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787427" w:rsidRDefault="00787427" w:rsidP="005E6D8E">
      <w:pPr>
        <w:pStyle w:val="NormalWeb"/>
        <w:shd w:val="clear" w:color="auto" w:fill="FFFFFF"/>
        <w:rPr>
          <w:rFonts w:ascii="Arial" w:hAnsi="Arial" w:cs="Arial"/>
          <w:caps/>
          <w:shadow/>
          <w:color w:val="0070C0"/>
          <w:spacing w:val="40"/>
          <w:sz w:val="32"/>
          <w:szCs w:val="32"/>
        </w:rPr>
      </w:pPr>
      <w:r w:rsidRPr="00787427">
        <w:rPr>
          <w:rStyle w:val="Textoennegrita"/>
          <w:rFonts w:ascii="Arial" w:hAnsi="Arial"/>
          <w:caps/>
          <w:shadow/>
          <w:color w:val="0070C0"/>
          <w:spacing w:val="40"/>
          <w:sz w:val="32"/>
          <w:szCs w:val="32"/>
        </w:rPr>
        <w:t>PUELCHE BRAVO 2DO. AÑO ABASTECIMIENTO</w:t>
      </w:r>
    </w:p>
    <w:p w:rsidR="00B933F2" w:rsidRDefault="00B933F2" w:rsidP="00787427">
      <w:pPr>
        <w:pStyle w:val="NormalWeb"/>
        <w:spacing w:before="0" w:beforeAutospacing="0" w:after="150" w:afterAutospacing="0" w:line="360" w:lineRule="auto"/>
        <w:jc w:val="both"/>
        <w:rPr>
          <w:rFonts w:ascii="Arial" w:hAnsi="Arial" w:cs="Arial"/>
          <w:color w:val="181818"/>
        </w:rPr>
        <w:sectPr w:rsidR="00B933F2" w:rsidSect="006B2E43">
          <w:headerReference w:type="default" r:id="rId8"/>
          <w:footerReference w:type="default" r:id="rId9"/>
          <w:pgSz w:w="12240" w:h="15840" w:code="1"/>
          <w:pgMar w:top="1985" w:right="851" w:bottom="1985" w:left="851" w:header="720" w:footer="720" w:gutter="567"/>
          <w:cols w:space="720"/>
          <w:docGrid w:linePitch="360"/>
        </w:sectPr>
      </w:pPr>
    </w:p>
    <w:p w:rsidR="006464D9" w:rsidRPr="00787427" w:rsidRDefault="006464D9" w:rsidP="00787427">
      <w:pPr>
        <w:pStyle w:val="NormalWeb"/>
        <w:spacing w:before="0" w:beforeAutospacing="0" w:after="150" w:afterAutospacing="0" w:line="360" w:lineRule="auto"/>
        <w:jc w:val="both"/>
        <w:rPr>
          <w:rFonts w:ascii="Arial" w:hAnsi="Arial" w:cs="Arial"/>
          <w:color w:val="181818"/>
        </w:rPr>
      </w:pPr>
      <w:r w:rsidRPr="00787427">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6464D9" w:rsidRPr="00787427" w:rsidRDefault="006464D9" w:rsidP="00787427">
      <w:pPr>
        <w:pStyle w:val="NormalWeb"/>
        <w:spacing w:before="0" w:beforeAutospacing="0" w:after="150" w:afterAutospacing="0" w:line="360" w:lineRule="auto"/>
        <w:jc w:val="both"/>
        <w:rPr>
          <w:rFonts w:ascii="Arial" w:hAnsi="Arial" w:cs="Arial"/>
          <w:color w:val="181818"/>
        </w:rPr>
      </w:pPr>
      <w:r w:rsidRPr="00787427">
        <w:rPr>
          <w:rFonts w:ascii="Arial" w:hAnsi="Arial" w:cs="Arial"/>
          <w:color w:val="181818"/>
        </w:rPr>
        <w:t>Durante esta semana, los Cadetes tuvieron como base el Centro de Abastecimiento de Talcahuano, donde fueron recibidos por el Jefe, Capitán de Navío AB Gustavo Cid Mora, y luegorecorrer las diferentes dependencias de esa Base Naval.</w:t>
      </w:r>
    </w:p>
    <w:p w:rsidR="006464D9" w:rsidRPr="00787427" w:rsidRDefault="006464D9" w:rsidP="00787427">
      <w:pPr>
        <w:pStyle w:val="NormalWeb"/>
        <w:spacing w:before="0" w:beforeAutospacing="0" w:after="150" w:afterAutospacing="0" w:line="360" w:lineRule="auto"/>
        <w:jc w:val="both"/>
        <w:rPr>
          <w:rFonts w:ascii="Arial" w:hAnsi="Arial" w:cs="Arial"/>
          <w:color w:val="181818"/>
        </w:rPr>
      </w:pPr>
      <w:r w:rsidRPr="00787427">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w:t>
      </w:r>
      <w:r w:rsidRPr="00787427">
        <w:rPr>
          <w:rFonts w:ascii="Arial" w:hAnsi="Arial" w:cs="Arial"/>
          <w:color w:val="181818"/>
        </w:rPr>
        <w:lastRenderedPageBreak/>
        <w:t>operaciones de la esa importante fuerza operativa, brindando a los Cadetes una visión integral de los roles y desafíos logísticos dentro de este contexto.</w:t>
      </w:r>
    </w:p>
    <w:p w:rsidR="00BD567A" w:rsidRDefault="00BD567A" w:rsidP="00787427">
      <w:pPr>
        <w:pStyle w:val="NormalWeb"/>
        <w:spacing w:before="0" w:beforeAutospacing="0" w:after="150" w:afterAutospacing="0" w:line="360" w:lineRule="auto"/>
        <w:jc w:val="both"/>
        <w:rPr>
          <w:rFonts w:ascii="Arial" w:hAnsi="Arial" w:cs="Arial"/>
          <w:color w:val="181818"/>
        </w:rPr>
        <w:sectPr w:rsidR="00BD567A" w:rsidSect="00B933F2">
          <w:type w:val="continuous"/>
          <w:pgSz w:w="12240" w:h="15840" w:code="1"/>
          <w:pgMar w:top="1985" w:right="851" w:bottom="1985" w:left="851" w:header="720" w:footer="720" w:gutter="567"/>
          <w:cols w:num="2" w:space="720"/>
          <w:docGrid w:linePitch="360"/>
        </w:sect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-132080</wp:posOffset>
            </wp:positionH>
            <wp:positionV relativeFrom="paragraph">
              <wp:posOffset>3410585</wp:posOffset>
            </wp:positionV>
            <wp:extent cx="3180715" cy="2343150"/>
            <wp:effectExtent l="19050" t="0" r="635" b="0"/>
            <wp:wrapTight wrapText="bothSides">
              <wp:wrapPolygon edited="0">
                <wp:start x="-129" y="0"/>
                <wp:lineTo x="-129" y="21424"/>
                <wp:lineTo x="21604" y="21424"/>
                <wp:lineTo x="21604" y="0"/>
                <wp:lineTo x="-129"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80715" cy="2343150"/>
                    </a:xfrm>
                    <a:prstGeom prst="rect">
                      <a:avLst/>
                    </a:prstGeom>
                  </pic:spPr>
                </pic:pic>
              </a:graphicData>
            </a:graphic>
          </wp:anchor>
        </w:drawing>
      </w:r>
      <w:r w:rsidR="006464D9" w:rsidRPr="00787427">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r>
        <w:rPr>
          <w:rFonts w:ascii="Arial" w:hAnsi="Arial" w:cs="Arial"/>
          <w:color w:val="181818"/>
        </w:rPr>
        <w:t>.</w:t>
      </w:r>
    </w:p>
    <w:p w:rsidR="00B933F2" w:rsidRDefault="00B933F2" w:rsidP="00787427">
      <w:pPr>
        <w:pStyle w:val="NormalWeb"/>
        <w:spacing w:before="0" w:beforeAutospacing="0" w:after="150" w:afterAutospacing="0" w:line="360" w:lineRule="auto"/>
        <w:jc w:val="both"/>
        <w:rPr>
          <w:rFonts w:ascii="Arial" w:hAnsi="Arial" w:cs="Arial"/>
          <w:color w:val="181818"/>
        </w:rPr>
        <w:sectPr w:rsidR="00B933F2" w:rsidSect="00BD567A">
          <w:type w:val="continuous"/>
          <w:pgSz w:w="12240" w:h="15840" w:code="1"/>
          <w:pgMar w:top="1985" w:right="851" w:bottom="1985" w:left="851" w:header="720" w:footer="720" w:gutter="567"/>
          <w:cols w:space="720"/>
          <w:docGrid w:linePitch="360"/>
        </w:sectPr>
      </w:pPr>
    </w:p>
    <w:p w:rsidR="00BD567A" w:rsidRDefault="00BD567A" w:rsidP="00787427">
      <w:pPr>
        <w:pStyle w:val="NormalWeb"/>
        <w:spacing w:before="0" w:beforeAutospacing="0" w:after="150" w:afterAutospacing="0" w:line="360" w:lineRule="auto"/>
        <w:jc w:val="both"/>
        <w:rPr>
          <w:rFonts w:ascii="Arial" w:hAnsi="Arial" w:cs="Arial"/>
          <w:color w:val="181818"/>
        </w:rPr>
        <w:sectPr w:rsidR="00BD567A" w:rsidSect="00B933F2">
          <w:type w:val="continuous"/>
          <w:pgSz w:w="12240" w:h="15840" w:code="1"/>
          <w:pgMar w:top="1985" w:right="851" w:bottom="1985" w:left="851" w:header="720" w:footer="720" w:gutter="567"/>
          <w:cols w:space="720"/>
          <w:docGrid w:linePitch="360"/>
        </w:sectPr>
      </w:pPr>
    </w:p>
    <w:p w:rsidR="006464D9" w:rsidRPr="00787427" w:rsidRDefault="00BD567A" w:rsidP="00787427">
      <w:pPr>
        <w:pStyle w:val="NormalWeb"/>
        <w:spacing w:before="0" w:beforeAutospacing="0" w:after="150" w:afterAutospacing="0" w:line="360" w:lineRule="auto"/>
        <w:jc w:val="both"/>
        <w:rPr>
          <w:rFonts w:ascii="Arial" w:hAnsi="Arial" w:cs="Arial"/>
          <w:color w:val="181818"/>
        </w:rPr>
      </w:pPr>
      <w:r>
        <w:rPr>
          <w:rFonts w:ascii="Arial" w:hAnsi="Arial" w:cs="Arial"/>
          <w:color w:val="181818"/>
        </w:rPr>
        <w:lastRenderedPageBreak/>
        <w:t xml:space="preserve">Otro </w:t>
      </w:r>
      <w:r w:rsidR="006464D9" w:rsidRPr="00787427">
        <w:rPr>
          <w:rFonts w:ascii="Arial" w:hAnsi="Arial" w:cs="Arial"/>
          <w:color w:val="181818"/>
        </w:rPr>
        <w:t>lugar destacado en su recorrido fue el Hospital Naval de Talcahuano “Almirante Adriazola”, repartición médica de alta complejidad. En aquel lugar, el Subdirector de Finanzas, Capitán de Fragata AB Claudio Guevara Vegas, mostró a los</w:t>
      </w:r>
      <w:r w:rsidR="00B933F2">
        <w:rPr>
          <w:rFonts w:ascii="Arial" w:hAnsi="Arial" w:cs="Arial"/>
          <w:color w:val="181818"/>
        </w:rPr>
        <w:t xml:space="preserve"> </w:t>
      </w:r>
      <w:r w:rsidR="006464D9" w:rsidRPr="00787427">
        <w:rPr>
          <w:rFonts w:ascii="Arial" w:hAnsi="Arial" w:cs="Arial"/>
          <w:color w:val="181818"/>
        </w:rPr>
        <w:t>Cadetes los diferentes servicios que brinda dicha unidad al personal naval.</w:t>
      </w:r>
    </w:p>
    <w:p w:rsidR="00B933F2" w:rsidRDefault="00B933F2" w:rsidP="00787427">
      <w:pPr>
        <w:pStyle w:val="NormalWeb"/>
        <w:spacing w:before="0" w:beforeAutospacing="0" w:after="150" w:afterAutospacing="0" w:line="360" w:lineRule="auto"/>
        <w:jc w:val="both"/>
        <w:rPr>
          <w:rFonts w:ascii="Arial" w:hAnsi="Arial" w:cs="Arial"/>
          <w:color w:val="181818"/>
        </w:rPr>
        <w:sectPr w:rsidR="00B933F2" w:rsidSect="00B933F2">
          <w:type w:val="continuous"/>
          <w:pgSz w:w="12240" w:h="15840" w:code="1"/>
          <w:pgMar w:top="1985" w:right="851" w:bottom="1985" w:left="851" w:header="720" w:footer="720" w:gutter="567"/>
          <w:cols w:space="720"/>
          <w:docGrid w:linePitch="360"/>
        </w:sectPr>
      </w:pPr>
    </w:p>
    <w:p w:rsidR="006E7C25" w:rsidRPr="00B933F2" w:rsidRDefault="006464D9" w:rsidP="00B933F2">
      <w:pPr>
        <w:pStyle w:val="NormalWeb"/>
        <w:spacing w:before="0" w:beforeAutospacing="0" w:after="150" w:afterAutospacing="0" w:line="360" w:lineRule="auto"/>
        <w:jc w:val="both"/>
        <w:rPr>
          <w:rFonts w:ascii="Arial" w:hAnsi="Arial" w:cs="Arial"/>
          <w:color w:val="181818"/>
        </w:rPr>
      </w:pPr>
      <w:r w:rsidRPr="00787427">
        <w:rPr>
          <w:rFonts w:ascii="Arial" w:hAnsi="Arial" w:cs="Arial"/>
          <w:color w:val="181818"/>
        </w:rPr>
        <w:lastRenderedPageBreak/>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w:t>
      </w:r>
      <w:r w:rsidR="00B933F2">
        <w:rPr>
          <w:rStyle w:val="Refdenotaalfinal"/>
          <w:rFonts w:ascii="Arial" w:hAnsi="Arial" w:cs="Arial"/>
          <w:color w:val="181818"/>
        </w:rPr>
        <w:endnoteReference w:id="2"/>
      </w:r>
      <w:r w:rsidRPr="00787427">
        <w:rPr>
          <w:rFonts w:ascii="Arial" w:hAnsi="Arial" w:cs="Arial"/>
          <w:color w:val="181818"/>
        </w:rPr>
        <w:t>Abastecimiento.</w:t>
      </w:r>
    </w:p>
    <w:sectPr w:rsidR="006E7C25" w:rsidRPr="00B933F2" w:rsidSect="00B933F2">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76C" w:rsidRDefault="0063776C" w:rsidP="005D5414">
      <w:pPr>
        <w:spacing w:after="0" w:line="240" w:lineRule="auto"/>
      </w:pPr>
      <w:r>
        <w:separator/>
      </w:r>
    </w:p>
  </w:endnote>
  <w:endnote w:type="continuationSeparator" w:id="1">
    <w:p w:rsidR="0063776C" w:rsidRDefault="0063776C" w:rsidP="005D5414">
      <w:pPr>
        <w:spacing w:after="0" w:line="240" w:lineRule="auto"/>
      </w:pPr>
      <w:r>
        <w:continuationSeparator/>
      </w:r>
    </w:p>
  </w:endnote>
  <w:endnote w:id="2">
    <w:p w:rsidR="00B933F2" w:rsidRPr="0048708A" w:rsidRDefault="00B933F2" w:rsidP="00B933F2">
      <w:pPr>
        <w:rPr>
          <w:rFonts w:ascii="Arial" w:hAnsi="Arial" w:cs="Arial"/>
          <w:sz w:val="24"/>
          <w:szCs w:val="24"/>
          <w:shd w:val="clear" w:color="auto" w:fill="FFFFFF"/>
        </w:rPr>
      </w:pPr>
      <w:r>
        <w:rPr>
          <w:rStyle w:val="Refdenotaalfinal"/>
        </w:rPr>
        <w:end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B933F2" w:rsidRDefault="00B933F2">
      <w:pPr>
        <w:pStyle w:val="Textonotaalfinal"/>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1348"/>
      <w:docPartObj>
        <w:docPartGallery w:val="Page Numbers (Bottom of Page)"/>
        <w:docPartUnique/>
      </w:docPartObj>
    </w:sdtPr>
    <w:sdtContent>
      <w:p w:rsidR="00DB4114" w:rsidRDefault="00DB4114">
        <w:pPr>
          <w:pStyle w:val="Piedepgina"/>
          <w:jc w:val="right"/>
        </w:pPr>
        <w:fldSimple w:instr=" PAGE   \* MERGEFORMAT ">
          <w:r>
            <w:rPr>
              <w:noProof/>
            </w:rPr>
            <w:t>2</w:t>
          </w:r>
        </w:fldSimple>
      </w:p>
    </w:sdtContent>
  </w:sdt>
  <w:p w:rsidR="00BD567A" w:rsidRDefault="00BD567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76C" w:rsidRDefault="0063776C" w:rsidP="005D5414">
      <w:pPr>
        <w:spacing w:after="0" w:line="240" w:lineRule="auto"/>
      </w:pPr>
      <w:r>
        <w:separator/>
      </w:r>
    </w:p>
  </w:footnote>
  <w:footnote w:type="continuationSeparator" w:id="1">
    <w:p w:rsidR="0063776C" w:rsidRDefault="0063776C"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E43" w:rsidRPr="006B2E43" w:rsidRDefault="00787427">
    <w:pPr>
      <w:pStyle w:val="Encabezado"/>
      <w:rPr>
        <w:b/>
        <w:sz w:val="16"/>
        <w:szCs w:val="16"/>
      </w:rPr>
    </w:pPr>
    <w:r>
      <w:rPr>
        <w:b/>
        <w:noProof/>
        <w:sz w:val="16"/>
        <w:szCs w:val="16"/>
        <w:lang w:eastAsia="es-CL"/>
      </w:rPr>
      <w:drawing>
        <wp:anchor distT="0" distB="0" distL="114300" distR="114300" simplePos="0" relativeHeight="251658240" behindDoc="1" locked="0" layoutInCell="1" allowOverlap="1">
          <wp:simplePos x="0" y="0"/>
          <wp:positionH relativeFrom="column">
            <wp:posOffset>-509905</wp:posOffset>
          </wp:positionH>
          <wp:positionV relativeFrom="paragraph">
            <wp:posOffset>-209550</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006B2E43" w:rsidRPr="006B2E43">
      <w:rPr>
        <w:b/>
        <w:sz w:val="16"/>
        <w:szCs w:val="16"/>
      </w:rPr>
      <w:t>ESCUELA NAVAL ARTURO PRAT</w:t>
    </w:r>
  </w:p>
  <w:p w:rsidR="00787427" w:rsidRDefault="00787427" w:rsidP="00787427">
    <w:pPr>
      <w:pStyle w:val="Encabezado"/>
      <w:pBdr>
        <w:bottom w:val="single" w:sz="12" w:space="1" w:color="auto"/>
      </w:pBdr>
      <w:rPr>
        <w:b/>
        <w:sz w:val="16"/>
        <w:szCs w:val="16"/>
      </w:rPr>
    </w:pPr>
    <w:r>
      <w:rPr>
        <w:b/>
        <w:sz w:val="16"/>
        <w:szCs w:val="16"/>
      </w:rPr>
      <w:t>HERRAMIENTAS TECNOLÓGICAS</w:t>
    </w:r>
  </w:p>
  <w:p w:rsidR="00787427" w:rsidRDefault="00787427" w:rsidP="00787427">
    <w:pPr>
      <w:pStyle w:val="Encabezado"/>
      <w:rPr>
        <w:b/>
        <w:sz w:val="16"/>
        <w:szCs w:val="16"/>
      </w:rPr>
    </w:pPr>
  </w:p>
  <w:p w:rsidR="00787427" w:rsidRPr="006B2E43" w:rsidRDefault="00787427">
    <w:pPr>
      <w:pStyle w:val="Encabezado"/>
      <w:rPr>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14BEE"/>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3776C"/>
    <w:rsid w:val="006464D9"/>
    <w:rsid w:val="006B2E43"/>
    <w:rsid w:val="006E7C25"/>
    <w:rsid w:val="007466DF"/>
    <w:rsid w:val="00787427"/>
    <w:rsid w:val="008377E3"/>
    <w:rsid w:val="00852329"/>
    <w:rsid w:val="008C2CC4"/>
    <w:rsid w:val="009050DF"/>
    <w:rsid w:val="00906F0B"/>
    <w:rsid w:val="0093414A"/>
    <w:rsid w:val="009422B1"/>
    <w:rsid w:val="00970E36"/>
    <w:rsid w:val="009F224C"/>
    <w:rsid w:val="009F40BC"/>
    <w:rsid w:val="00A26421"/>
    <w:rsid w:val="00B070FC"/>
    <w:rsid w:val="00B933F2"/>
    <w:rsid w:val="00BD0309"/>
    <w:rsid w:val="00BD567A"/>
    <w:rsid w:val="00C064E1"/>
    <w:rsid w:val="00C458DF"/>
    <w:rsid w:val="00C64D91"/>
    <w:rsid w:val="00C8502A"/>
    <w:rsid w:val="00CD6085"/>
    <w:rsid w:val="00D60FA4"/>
    <w:rsid w:val="00D957AC"/>
    <w:rsid w:val="00DB2C05"/>
    <w:rsid w:val="00DB4114"/>
    <w:rsid w:val="00E36689"/>
    <w:rsid w:val="00E93EE2"/>
    <w:rsid w:val="00EA73FB"/>
    <w:rsid w:val="00EF03BE"/>
    <w:rsid w:val="00EF1632"/>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EF16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F1632"/>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B933F2"/>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933F2"/>
    <w:rPr>
      <w:sz w:val="20"/>
      <w:szCs w:val="20"/>
      <w:lang w:val="es-CL"/>
    </w:rPr>
  </w:style>
  <w:style w:type="character" w:styleId="Refdenotaalfinal">
    <w:name w:val="endnote reference"/>
    <w:basedOn w:val="Fuentedeprrafopredeter"/>
    <w:uiPriority w:val="99"/>
    <w:semiHidden/>
    <w:unhideWhenUsed/>
    <w:rsid w:val="00B933F2"/>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30BD3-0217-4BCF-AD07-2D613668E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402</Words>
  <Characters>2212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5</cp:revision>
  <dcterms:created xsi:type="dcterms:W3CDTF">2025-02-18T13:07:00Z</dcterms:created>
  <dcterms:modified xsi:type="dcterms:W3CDTF">2025-02-18T13:43:00Z</dcterms:modified>
</cp:coreProperties>
</file>