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4FA8" w:rsidRPr="00D0597B" w:rsidRDefault="00454FA8" w:rsidP="00FF7D54">
      <w:pPr>
        <w:autoSpaceDE w:val="0"/>
        <w:autoSpaceDN w:val="0"/>
        <w:adjustRightInd w:val="0"/>
        <w:spacing w:after="0" w:line="240" w:lineRule="auto"/>
        <w:jc w:val="center"/>
        <w:rPr>
          <w:rFonts w:cs="TimesNewRomanPS-BoldMT"/>
          <w:b/>
          <w:bCs/>
          <w:color w:val="000000"/>
          <w:sz w:val="28"/>
          <w:szCs w:val="28"/>
        </w:rPr>
      </w:pPr>
      <w:r w:rsidRPr="00D0597B">
        <w:rPr>
          <w:rFonts w:cs="TimesNewRomanPS-BoldMT"/>
          <w:b/>
          <w:bCs/>
          <w:color w:val="000000"/>
          <w:sz w:val="28"/>
          <w:szCs w:val="28"/>
        </w:rPr>
        <w:t>U.T. N° 2</w:t>
      </w:r>
      <w:r w:rsidR="00D562CB">
        <w:rPr>
          <w:rFonts w:cs="TimesNewRomanPS-BoldMT"/>
          <w:b/>
          <w:bCs/>
          <w:color w:val="000000"/>
          <w:sz w:val="28"/>
          <w:szCs w:val="28"/>
        </w:rPr>
        <w:t xml:space="preserve"> (Primera Parte)</w:t>
      </w:r>
    </w:p>
    <w:p w:rsidR="00454FA8" w:rsidRPr="00D0597B" w:rsidRDefault="00454FA8" w:rsidP="00FF7D54">
      <w:pPr>
        <w:autoSpaceDE w:val="0"/>
        <w:autoSpaceDN w:val="0"/>
        <w:adjustRightInd w:val="0"/>
        <w:spacing w:after="0" w:line="240" w:lineRule="auto"/>
        <w:jc w:val="center"/>
        <w:rPr>
          <w:rFonts w:cs="TimesNewRomanPS-BoldMT"/>
          <w:b/>
          <w:bCs/>
          <w:color w:val="000000"/>
          <w:sz w:val="28"/>
          <w:szCs w:val="28"/>
        </w:rPr>
      </w:pPr>
      <w:r w:rsidRPr="00D0597B">
        <w:rPr>
          <w:rFonts w:cs="TimesNewRomanPS-BoldMT"/>
          <w:b/>
          <w:bCs/>
          <w:color w:val="000000"/>
          <w:sz w:val="28"/>
          <w:szCs w:val="28"/>
        </w:rPr>
        <w:t>“</w:t>
      </w:r>
      <w:r w:rsidRPr="00D0597B">
        <w:rPr>
          <w:rFonts w:cs="TimesNewRomanPS-BoldMT"/>
          <w:b/>
          <w:bCs/>
          <w:color w:val="000000"/>
          <w:sz w:val="28"/>
          <w:szCs w:val="28"/>
          <w:u w:val="single"/>
        </w:rPr>
        <w:t>LA CARTA NÁUTICA</w:t>
      </w:r>
      <w:r w:rsidRPr="00D0597B">
        <w:rPr>
          <w:rFonts w:cs="TimesNewRomanPS-BoldMT"/>
          <w:b/>
          <w:bCs/>
          <w:color w:val="000000"/>
          <w:sz w:val="28"/>
          <w:szCs w:val="28"/>
        </w:rPr>
        <w:t>”</w:t>
      </w:r>
    </w:p>
    <w:p w:rsidR="00454FA8" w:rsidRDefault="00454FA8" w:rsidP="00FF7D54">
      <w:pPr>
        <w:autoSpaceDE w:val="0"/>
        <w:autoSpaceDN w:val="0"/>
        <w:adjustRightInd w:val="0"/>
        <w:spacing w:after="0" w:line="240" w:lineRule="auto"/>
        <w:jc w:val="both"/>
        <w:rPr>
          <w:rFonts w:cs="TimesNewRomanPS-BoldMT"/>
          <w:b/>
          <w:bCs/>
          <w:color w:val="000000"/>
          <w:sz w:val="24"/>
          <w:szCs w:val="24"/>
        </w:rPr>
      </w:pPr>
    </w:p>
    <w:p w:rsidR="00C5682A" w:rsidRPr="00D0597B" w:rsidRDefault="00FF7D54" w:rsidP="00D0597B">
      <w:pPr>
        <w:pStyle w:val="Prrafodelista"/>
        <w:numPr>
          <w:ilvl w:val="0"/>
          <w:numId w:val="8"/>
        </w:numPr>
        <w:autoSpaceDE w:val="0"/>
        <w:autoSpaceDN w:val="0"/>
        <w:adjustRightInd w:val="0"/>
        <w:spacing w:after="0" w:line="240" w:lineRule="auto"/>
        <w:ind w:left="284" w:hanging="284"/>
        <w:jc w:val="both"/>
        <w:rPr>
          <w:rFonts w:cs="TimesNewRomanPS-BoldMT"/>
          <w:b/>
          <w:bCs/>
          <w:color w:val="000000"/>
          <w:sz w:val="24"/>
          <w:szCs w:val="24"/>
          <w:u w:val="single"/>
        </w:rPr>
      </w:pPr>
      <w:r w:rsidRPr="00D0597B">
        <w:rPr>
          <w:rFonts w:cs="TimesNewRomanPS-BoldMT"/>
          <w:b/>
          <w:bCs/>
          <w:color w:val="000000"/>
          <w:sz w:val="24"/>
          <w:szCs w:val="24"/>
          <w:u w:val="single"/>
        </w:rPr>
        <w:t>CONCEPTOS Y ELEMENTOS BÁSICOS</w:t>
      </w:r>
    </w:p>
    <w:p w:rsidR="00454FA8" w:rsidRDefault="00454FA8" w:rsidP="00FF7D54">
      <w:pPr>
        <w:autoSpaceDE w:val="0"/>
        <w:autoSpaceDN w:val="0"/>
        <w:adjustRightInd w:val="0"/>
        <w:spacing w:after="0" w:line="240" w:lineRule="auto"/>
        <w:jc w:val="both"/>
        <w:rPr>
          <w:rFonts w:cs="TimesNewRomanPS-BoldMT"/>
          <w:b/>
          <w:bCs/>
          <w:color w:val="000000"/>
          <w:sz w:val="24"/>
          <w:szCs w:val="24"/>
        </w:rPr>
      </w:pPr>
    </w:p>
    <w:p w:rsidR="00C5682A" w:rsidRPr="00D0597B" w:rsidRDefault="00C5682A" w:rsidP="00D0597B">
      <w:pPr>
        <w:pStyle w:val="Prrafodelista"/>
        <w:numPr>
          <w:ilvl w:val="0"/>
          <w:numId w:val="10"/>
        </w:numPr>
        <w:autoSpaceDE w:val="0"/>
        <w:autoSpaceDN w:val="0"/>
        <w:adjustRightInd w:val="0"/>
        <w:spacing w:after="0" w:line="240" w:lineRule="auto"/>
        <w:ind w:left="567" w:hanging="283"/>
        <w:jc w:val="both"/>
        <w:rPr>
          <w:rFonts w:cs="TimesNewRomanPS-BoldMT"/>
          <w:b/>
          <w:bCs/>
          <w:color w:val="000000"/>
          <w:sz w:val="24"/>
          <w:szCs w:val="24"/>
        </w:rPr>
      </w:pPr>
      <w:r w:rsidRPr="00D0597B">
        <w:rPr>
          <w:rFonts w:cs="TimesNewRomanPS-BoldMT"/>
          <w:b/>
          <w:bCs/>
          <w:color w:val="000000"/>
          <w:sz w:val="24"/>
          <w:szCs w:val="24"/>
        </w:rPr>
        <w:t>Cartografía</w:t>
      </w:r>
    </w:p>
    <w:p w:rsidR="00AD2DEE" w:rsidRDefault="00AD2DEE" w:rsidP="00D0597B">
      <w:pPr>
        <w:autoSpaceDE w:val="0"/>
        <w:autoSpaceDN w:val="0"/>
        <w:adjustRightInd w:val="0"/>
        <w:spacing w:after="0" w:line="240" w:lineRule="auto"/>
        <w:ind w:left="567"/>
        <w:jc w:val="both"/>
        <w:rPr>
          <w:rFonts w:eastAsia="TimesNewRomanPSMT" w:cs="TimesNewRomanPSMT"/>
          <w:color w:val="000000"/>
          <w:sz w:val="24"/>
          <w:szCs w:val="24"/>
        </w:rPr>
      </w:pPr>
    </w:p>
    <w:p w:rsidR="00454FA8" w:rsidRDefault="00C5682A" w:rsidP="00D0597B">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Es la ciencia que comunica el espacio geográfico,</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mediante un lenguaje visual propio, “el lenguaje</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cartográfico”, que le permite representar en forma</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óptima la localización, distribución y relaciones entre</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elementos de orden físico, humano, económico y</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cultural; para lo que debe valerse de teorías, métodos,</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técnicas y herramientas del ámbito de las geociencias.</w:t>
      </w:r>
    </w:p>
    <w:p w:rsidR="00454FA8" w:rsidRDefault="00454FA8" w:rsidP="00FF7D54">
      <w:pPr>
        <w:autoSpaceDE w:val="0"/>
        <w:autoSpaceDN w:val="0"/>
        <w:adjustRightInd w:val="0"/>
        <w:spacing w:after="0" w:line="240" w:lineRule="auto"/>
        <w:jc w:val="both"/>
        <w:rPr>
          <w:rFonts w:eastAsia="TimesNewRomanPSMT" w:cs="TimesNewRomanPSMT"/>
          <w:color w:val="000000"/>
          <w:sz w:val="24"/>
          <w:szCs w:val="24"/>
        </w:rPr>
      </w:pPr>
    </w:p>
    <w:p w:rsidR="00454FA8" w:rsidRDefault="00C5682A" w:rsidP="00D0597B">
      <w:pPr>
        <w:pStyle w:val="Prrafodelista"/>
        <w:numPr>
          <w:ilvl w:val="0"/>
          <w:numId w:val="10"/>
        </w:numPr>
        <w:autoSpaceDE w:val="0"/>
        <w:autoSpaceDN w:val="0"/>
        <w:adjustRightInd w:val="0"/>
        <w:spacing w:after="0" w:line="240" w:lineRule="auto"/>
        <w:ind w:left="567" w:hanging="283"/>
        <w:jc w:val="both"/>
        <w:rPr>
          <w:rFonts w:cs="TimesNewRomanPS-BoldMT"/>
          <w:b/>
          <w:bCs/>
          <w:color w:val="000000"/>
          <w:sz w:val="24"/>
          <w:szCs w:val="24"/>
        </w:rPr>
      </w:pPr>
      <w:r w:rsidRPr="00736CAF">
        <w:rPr>
          <w:rFonts w:cs="TimesNewRomanPS-BoldMT"/>
          <w:b/>
          <w:bCs/>
          <w:color w:val="000000"/>
          <w:sz w:val="24"/>
          <w:szCs w:val="24"/>
        </w:rPr>
        <w:t xml:space="preserve">Carta de </w:t>
      </w:r>
      <w:r w:rsidR="00D0597B">
        <w:rPr>
          <w:rFonts w:cs="TimesNewRomanPS-BoldMT"/>
          <w:b/>
          <w:bCs/>
          <w:color w:val="000000"/>
          <w:sz w:val="24"/>
          <w:szCs w:val="24"/>
        </w:rPr>
        <w:t>N</w:t>
      </w:r>
      <w:r w:rsidRPr="00736CAF">
        <w:rPr>
          <w:rFonts w:cs="TimesNewRomanPS-BoldMT"/>
          <w:b/>
          <w:bCs/>
          <w:color w:val="000000"/>
          <w:sz w:val="24"/>
          <w:szCs w:val="24"/>
        </w:rPr>
        <w:t>avegación</w:t>
      </w:r>
    </w:p>
    <w:p w:rsidR="00AD2DEE" w:rsidRDefault="00AD2DEE" w:rsidP="00D0597B">
      <w:pPr>
        <w:autoSpaceDE w:val="0"/>
        <w:autoSpaceDN w:val="0"/>
        <w:adjustRightInd w:val="0"/>
        <w:spacing w:after="0" w:line="240" w:lineRule="auto"/>
        <w:ind w:left="567"/>
        <w:jc w:val="both"/>
        <w:rPr>
          <w:rFonts w:eastAsia="TimesNewRomanPSMT" w:cs="TimesNewRomanPSMT"/>
          <w:color w:val="000000"/>
          <w:sz w:val="24"/>
          <w:szCs w:val="24"/>
        </w:rPr>
      </w:pPr>
    </w:p>
    <w:p w:rsidR="00D0597B" w:rsidRDefault="00C5682A" w:rsidP="00D0597B">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Es la representación gráfica de una porción de la</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superficie del mar y costa adyacente, específicamente</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destinada a satisfacer requerimientos de navegación</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marítima, indicando profundidades en el agua, tipos</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de fondos, configuración y características de la costa,</w:t>
      </w:r>
      <w:r w:rsidR="00454FA8">
        <w:rPr>
          <w:rFonts w:eastAsia="TimesNewRomanPSMT" w:cs="TimesNewRomanPSMT"/>
          <w:color w:val="000000"/>
          <w:sz w:val="24"/>
          <w:szCs w:val="24"/>
        </w:rPr>
        <w:t xml:space="preserve"> </w:t>
      </w:r>
      <w:r w:rsidRPr="00736CAF">
        <w:rPr>
          <w:rFonts w:eastAsia="TimesNewRomanPSMT" w:cs="TimesNewRomanPSMT"/>
          <w:color w:val="000000"/>
          <w:sz w:val="24"/>
          <w:szCs w:val="24"/>
        </w:rPr>
        <w:t>peligros y ayudas a la navegación. Es un documento</w:t>
      </w:r>
      <w:r w:rsidR="00454FA8">
        <w:rPr>
          <w:rFonts w:eastAsia="TimesNewRomanPSMT" w:cs="TimesNewRomanPSMT"/>
          <w:color w:val="000000"/>
          <w:sz w:val="24"/>
          <w:szCs w:val="24"/>
        </w:rPr>
        <w:t xml:space="preserve"> </w:t>
      </w:r>
      <w:r w:rsidRPr="00736CAF">
        <w:rPr>
          <w:rFonts w:eastAsia="TimesNewRomanPSMT" w:cs="TimesNewRomanPSMT"/>
          <w:color w:val="000000"/>
          <w:sz w:val="24"/>
          <w:szCs w:val="24"/>
        </w:rPr>
        <w:t>que publican las Oficinas Hidrográficas Nacionales,</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con el fin de brindar seguridad a la navegación y</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asegurar la difusión de la información náutica. El</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Servicio Hidrográfico y Oceanográfico de la Armada</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de Chile (SHOA), como parte de su misión, constituye</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el servicio oficial, técnico, y permanente del Estado, en</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todo lo referido a la elaboración y publicación de cartas</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de navegación de aguas nacionales.</w:t>
      </w:r>
    </w:p>
    <w:p w:rsidR="00D0597B" w:rsidRDefault="00D0597B" w:rsidP="00D0597B">
      <w:pPr>
        <w:autoSpaceDE w:val="0"/>
        <w:autoSpaceDN w:val="0"/>
        <w:adjustRightInd w:val="0"/>
        <w:spacing w:after="0" w:line="240" w:lineRule="auto"/>
        <w:ind w:left="567"/>
        <w:jc w:val="both"/>
        <w:rPr>
          <w:rFonts w:eastAsia="TimesNewRomanPSMT" w:cs="TimesNewRomanPSMT"/>
          <w:color w:val="000000"/>
          <w:sz w:val="24"/>
          <w:szCs w:val="24"/>
        </w:rPr>
      </w:pPr>
    </w:p>
    <w:p w:rsidR="00C5682A" w:rsidRPr="00736CAF" w:rsidRDefault="00C5682A" w:rsidP="00D0597B">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Cada edición de la misma es fruto de un riguroso</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proceso de confección y un control exhaustivo, con el</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fin de evitar los riesgos propios del medio representado.</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A diferencia del escenario terrestre, los fondos marinos</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no son directamente accesibles a la observación, y el</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navegante no cuenta con otra ayuda que los documentos</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náuticos para determinar los elementos de una ruta</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entre dos puntos geográficos. Por lo tanto, la carta debe</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planificarse y diseñarse de manera que indique todos</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los detalles útiles al navegante con toda la precisión</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posible y en todas las circunstancias previsibles.</w:t>
      </w:r>
    </w:p>
    <w:p w:rsidR="00454FA8" w:rsidRDefault="00454FA8" w:rsidP="00FF7D54">
      <w:pPr>
        <w:autoSpaceDE w:val="0"/>
        <w:autoSpaceDN w:val="0"/>
        <w:adjustRightInd w:val="0"/>
        <w:spacing w:after="0" w:line="240" w:lineRule="auto"/>
        <w:jc w:val="both"/>
        <w:rPr>
          <w:rFonts w:eastAsia="TimesNewRomanPSMT" w:cs="TimesNewRomanPSMT"/>
          <w:color w:val="000000"/>
          <w:sz w:val="24"/>
          <w:szCs w:val="24"/>
        </w:rPr>
      </w:pPr>
    </w:p>
    <w:p w:rsidR="00C5682A" w:rsidRPr="00736CAF" w:rsidRDefault="00C5682A" w:rsidP="00D0597B">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Las cartas náuticas son uno de los elementos</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más importantes para la navegación. En ellas se fija</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la posición geográfica en que se encuentra el buque,</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 xml:space="preserve">en cualquier momento, por cualquier </w:t>
      </w:r>
      <w:r w:rsidR="00D0597B" w:rsidRPr="00736CAF">
        <w:rPr>
          <w:rFonts w:eastAsia="TimesNewRomanPSMT" w:cs="TimesNewRomanPSMT"/>
          <w:color w:val="000000"/>
          <w:sz w:val="24"/>
          <w:szCs w:val="24"/>
        </w:rPr>
        <w:t>procedimiento (</w:t>
      </w:r>
      <w:r w:rsidRPr="00736CAF">
        <w:rPr>
          <w:rFonts w:eastAsia="TimesNewRomanPSMT" w:cs="TimesNewRomanPSMT"/>
          <w:color w:val="000000"/>
          <w:sz w:val="24"/>
          <w:szCs w:val="24"/>
        </w:rPr>
        <w:t>astronómico, estima, demarcaciones y distancias acosta. GPS, etc.), lo que permite determinar el rumbo</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y la distancia que se debe navegar para ir a otro punto,</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eludiendo los peligros indicados en la misma carta.</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Las cartas náuticas están destinadas a satisfacer</w:t>
      </w:r>
      <w:r w:rsidR="00D0597B">
        <w:rPr>
          <w:rFonts w:eastAsia="TimesNewRomanPSMT" w:cs="TimesNewRomanPSMT"/>
          <w:color w:val="000000"/>
          <w:sz w:val="24"/>
          <w:szCs w:val="24"/>
        </w:rPr>
        <w:t xml:space="preserve"> </w:t>
      </w:r>
      <w:r w:rsidRPr="00736CAF">
        <w:rPr>
          <w:rFonts w:eastAsia="TimesNewRomanPSMT" w:cs="TimesNewRomanPSMT"/>
          <w:color w:val="000000"/>
          <w:sz w:val="24"/>
          <w:szCs w:val="24"/>
        </w:rPr>
        <w:t>principalmente las siguientes necesidades:</w:t>
      </w:r>
    </w:p>
    <w:p w:rsidR="00FF7D54" w:rsidRDefault="00FF7D54" w:rsidP="00FF7D54">
      <w:pPr>
        <w:autoSpaceDE w:val="0"/>
        <w:autoSpaceDN w:val="0"/>
        <w:adjustRightInd w:val="0"/>
        <w:spacing w:after="0" w:line="240" w:lineRule="auto"/>
        <w:jc w:val="both"/>
        <w:rPr>
          <w:rFonts w:eastAsia="TimesNewRomanPSMT" w:cs="TimesNewRomanPSMT"/>
          <w:color w:val="000000"/>
          <w:sz w:val="24"/>
          <w:szCs w:val="24"/>
        </w:rPr>
      </w:pPr>
    </w:p>
    <w:p w:rsidR="00C5682A" w:rsidRPr="00FF7D54" w:rsidRDefault="00C5682A" w:rsidP="00D0597B">
      <w:pPr>
        <w:pStyle w:val="Prrafodelista"/>
        <w:numPr>
          <w:ilvl w:val="0"/>
          <w:numId w:val="6"/>
        </w:numPr>
        <w:autoSpaceDE w:val="0"/>
        <w:autoSpaceDN w:val="0"/>
        <w:adjustRightInd w:val="0"/>
        <w:spacing w:after="0" w:line="240" w:lineRule="auto"/>
        <w:ind w:left="851" w:hanging="284"/>
        <w:jc w:val="both"/>
        <w:rPr>
          <w:rFonts w:eastAsia="TimesNewRomanPSMT" w:cs="TimesNewRomanPSMT"/>
          <w:color w:val="000000"/>
          <w:sz w:val="24"/>
          <w:szCs w:val="24"/>
        </w:rPr>
      </w:pPr>
      <w:r w:rsidRPr="00FF7D54">
        <w:rPr>
          <w:rFonts w:eastAsia="TimesNewRomanPSMT" w:cs="TimesNewRomanPSMT"/>
          <w:color w:val="000000"/>
          <w:sz w:val="24"/>
          <w:szCs w:val="24"/>
        </w:rPr>
        <w:t>Ayuda, información y seguridad a la navegación.</w:t>
      </w:r>
    </w:p>
    <w:p w:rsidR="00C5682A" w:rsidRPr="00FF7D54" w:rsidRDefault="00C5682A" w:rsidP="00D0597B">
      <w:pPr>
        <w:pStyle w:val="Prrafodelista"/>
        <w:numPr>
          <w:ilvl w:val="0"/>
          <w:numId w:val="6"/>
        </w:numPr>
        <w:autoSpaceDE w:val="0"/>
        <w:autoSpaceDN w:val="0"/>
        <w:adjustRightInd w:val="0"/>
        <w:spacing w:after="0" w:line="240" w:lineRule="auto"/>
        <w:ind w:left="851" w:hanging="284"/>
        <w:jc w:val="both"/>
        <w:rPr>
          <w:rFonts w:eastAsia="TimesNewRomanPSMT" w:cs="TimesNewRomanPSMT"/>
          <w:color w:val="000000"/>
          <w:sz w:val="24"/>
          <w:szCs w:val="24"/>
        </w:rPr>
      </w:pPr>
      <w:r w:rsidRPr="00FF7D54">
        <w:rPr>
          <w:rFonts w:eastAsia="TimesNewRomanPSMT" w:cs="TimesNewRomanPSMT"/>
          <w:color w:val="000000"/>
          <w:sz w:val="24"/>
          <w:szCs w:val="24"/>
        </w:rPr>
        <w:t>Navegación por rutas comerciales.</w:t>
      </w:r>
    </w:p>
    <w:p w:rsidR="00C5682A" w:rsidRPr="00FF7D54" w:rsidRDefault="00C5682A" w:rsidP="00D0597B">
      <w:pPr>
        <w:pStyle w:val="Prrafodelista"/>
        <w:numPr>
          <w:ilvl w:val="0"/>
          <w:numId w:val="6"/>
        </w:numPr>
        <w:autoSpaceDE w:val="0"/>
        <w:autoSpaceDN w:val="0"/>
        <w:adjustRightInd w:val="0"/>
        <w:spacing w:after="0" w:line="240" w:lineRule="auto"/>
        <w:ind w:left="851" w:hanging="284"/>
        <w:jc w:val="both"/>
        <w:rPr>
          <w:rFonts w:eastAsia="TimesNewRomanPSMT" w:cs="TimesNewRomanPSMT"/>
          <w:color w:val="000000"/>
          <w:sz w:val="24"/>
          <w:szCs w:val="24"/>
        </w:rPr>
      </w:pPr>
      <w:r w:rsidRPr="00FF7D54">
        <w:rPr>
          <w:rFonts w:eastAsia="TimesNewRomanPSMT" w:cs="TimesNewRomanPSMT"/>
          <w:color w:val="000000"/>
          <w:sz w:val="24"/>
          <w:szCs w:val="24"/>
        </w:rPr>
        <w:t>Navegación e información de áreas de pesca.</w:t>
      </w:r>
    </w:p>
    <w:p w:rsidR="00C5682A" w:rsidRPr="00FF7D54" w:rsidRDefault="00C5682A" w:rsidP="00D0597B">
      <w:pPr>
        <w:pStyle w:val="Prrafodelista"/>
        <w:numPr>
          <w:ilvl w:val="0"/>
          <w:numId w:val="6"/>
        </w:numPr>
        <w:autoSpaceDE w:val="0"/>
        <w:autoSpaceDN w:val="0"/>
        <w:adjustRightInd w:val="0"/>
        <w:spacing w:after="0" w:line="240" w:lineRule="auto"/>
        <w:ind w:left="851" w:hanging="284"/>
        <w:jc w:val="both"/>
        <w:rPr>
          <w:rFonts w:eastAsia="TimesNewRomanPSMT" w:cs="TimesNewRomanPSMT"/>
          <w:color w:val="000000"/>
          <w:sz w:val="24"/>
          <w:szCs w:val="24"/>
        </w:rPr>
      </w:pPr>
      <w:r w:rsidRPr="00FF7D54">
        <w:rPr>
          <w:rFonts w:eastAsia="TimesNewRomanPSMT" w:cs="TimesNewRomanPSMT"/>
          <w:color w:val="000000"/>
          <w:sz w:val="24"/>
          <w:szCs w:val="24"/>
        </w:rPr>
        <w:t>Navegación e información de rutas turísticas.</w:t>
      </w:r>
    </w:p>
    <w:p w:rsidR="00C5682A" w:rsidRPr="00FF7D54" w:rsidRDefault="00C5682A" w:rsidP="00D0597B">
      <w:pPr>
        <w:pStyle w:val="Prrafodelista"/>
        <w:numPr>
          <w:ilvl w:val="0"/>
          <w:numId w:val="6"/>
        </w:numPr>
        <w:autoSpaceDE w:val="0"/>
        <w:autoSpaceDN w:val="0"/>
        <w:adjustRightInd w:val="0"/>
        <w:spacing w:after="0" w:line="240" w:lineRule="auto"/>
        <w:ind w:left="851" w:hanging="284"/>
        <w:jc w:val="both"/>
        <w:rPr>
          <w:rFonts w:eastAsia="TimesNewRomanPSMT" w:cs="TimesNewRomanPSMT"/>
          <w:color w:val="000000"/>
          <w:sz w:val="24"/>
          <w:szCs w:val="24"/>
        </w:rPr>
      </w:pPr>
      <w:r w:rsidRPr="00FF7D54">
        <w:rPr>
          <w:rFonts w:eastAsia="TimesNewRomanPSMT" w:cs="TimesNewRomanPSMT"/>
          <w:color w:val="000000"/>
          <w:sz w:val="24"/>
          <w:szCs w:val="24"/>
        </w:rPr>
        <w:t>Divulgación de información náutica que contribuya</w:t>
      </w:r>
      <w:r w:rsidR="00FF7D54">
        <w:rPr>
          <w:rFonts w:eastAsia="TimesNewRomanPSMT" w:cs="TimesNewRomanPSMT"/>
          <w:color w:val="000000"/>
          <w:sz w:val="24"/>
          <w:szCs w:val="24"/>
        </w:rPr>
        <w:t xml:space="preserve"> </w:t>
      </w:r>
      <w:r w:rsidRPr="00FF7D54">
        <w:rPr>
          <w:rFonts w:eastAsia="TimesNewRomanPSMT" w:cs="TimesNewRomanPSMT"/>
          <w:color w:val="000000"/>
          <w:sz w:val="24"/>
          <w:szCs w:val="24"/>
        </w:rPr>
        <w:t>a la difusión de los intereses marítimos de la</w:t>
      </w:r>
      <w:r w:rsidR="00FF7D54" w:rsidRPr="00FF7D54">
        <w:rPr>
          <w:rFonts w:eastAsia="TimesNewRomanPSMT" w:cs="TimesNewRomanPSMT"/>
          <w:color w:val="000000"/>
          <w:sz w:val="24"/>
          <w:szCs w:val="24"/>
        </w:rPr>
        <w:t xml:space="preserve"> </w:t>
      </w:r>
      <w:r w:rsidRPr="00FF7D54">
        <w:rPr>
          <w:rFonts w:eastAsia="TimesNewRomanPSMT" w:cs="TimesNewRomanPSMT"/>
          <w:color w:val="000000"/>
          <w:sz w:val="24"/>
          <w:szCs w:val="24"/>
        </w:rPr>
        <w:t>nación.</w:t>
      </w:r>
    </w:p>
    <w:p w:rsidR="00C5682A" w:rsidRPr="00FF7D54" w:rsidRDefault="00C5682A" w:rsidP="00D0597B">
      <w:pPr>
        <w:pStyle w:val="Prrafodelista"/>
        <w:numPr>
          <w:ilvl w:val="0"/>
          <w:numId w:val="6"/>
        </w:numPr>
        <w:autoSpaceDE w:val="0"/>
        <w:autoSpaceDN w:val="0"/>
        <w:adjustRightInd w:val="0"/>
        <w:spacing w:after="0" w:line="240" w:lineRule="auto"/>
        <w:ind w:left="851" w:hanging="284"/>
        <w:jc w:val="both"/>
        <w:rPr>
          <w:rFonts w:eastAsia="TimesNewRomanPSMT" w:cs="TimesNewRomanPSMT"/>
          <w:color w:val="000000"/>
          <w:sz w:val="24"/>
          <w:szCs w:val="24"/>
        </w:rPr>
      </w:pPr>
      <w:r w:rsidRPr="00FF7D54">
        <w:rPr>
          <w:rFonts w:eastAsia="TimesNewRomanPSMT" w:cs="TimesNewRomanPSMT"/>
          <w:color w:val="000000"/>
          <w:sz w:val="24"/>
          <w:szCs w:val="24"/>
        </w:rPr>
        <w:t>Utilización como información base de estudios</w:t>
      </w:r>
      <w:r w:rsidR="00FF7D54" w:rsidRPr="00FF7D54">
        <w:rPr>
          <w:rFonts w:eastAsia="TimesNewRomanPSMT" w:cs="TimesNewRomanPSMT"/>
          <w:color w:val="000000"/>
          <w:sz w:val="24"/>
          <w:szCs w:val="24"/>
        </w:rPr>
        <w:t xml:space="preserve"> </w:t>
      </w:r>
      <w:r w:rsidRPr="00FF7D54">
        <w:rPr>
          <w:rFonts w:eastAsia="TimesNewRomanPSMT" w:cs="TimesNewRomanPSMT"/>
          <w:color w:val="000000"/>
          <w:sz w:val="24"/>
          <w:szCs w:val="24"/>
        </w:rPr>
        <w:t>científicos y técnicos de desarrollo nacional.</w:t>
      </w:r>
    </w:p>
    <w:p w:rsidR="00C5682A" w:rsidRPr="00FF7D54" w:rsidRDefault="00C5682A" w:rsidP="00D0597B">
      <w:pPr>
        <w:pStyle w:val="Prrafodelista"/>
        <w:numPr>
          <w:ilvl w:val="0"/>
          <w:numId w:val="6"/>
        </w:numPr>
        <w:autoSpaceDE w:val="0"/>
        <w:autoSpaceDN w:val="0"/>
        <w:adjustRightInd w:val="0"/>
        <w:spacing w:after="0" w:line="240" w:lineRule="auto"/>
        <w:ind w:left="851" w:hanging="284"/>
        <w:jc w:val="both"/>
        <w:rPr>
          <w:rFonts w:eastAsia="TimesNewRomanPSMT" w:cs="TimesNewRomanPSMT"/>
          <w:color w:val="000000"/>
          <w:sz w:val="24"/>
          <w:szCs w:val="24"/>
        </w:rPr>
      </w:pPr>
      <w:r w:rsidRPr="00FF7D54">
        <w:rPr>
          <w:rFonts w:eastAsia="TimesNewRomanPSMT" w:cs="TimesNewRomanPSMT"/>
          <w:color w:val="000000"/>
          <w:sz w:val="24"/>
          <w:szCs w:val="24"/>
        </w:rPr>
        <w:lastRenderedPageBreak/>
        <w:t>Base de difusión de materias de índole educacional.</w:t>
      </w:r>
    </w:p>
    <w:p w:rsidR="00FF7D54" w:rsidRDefault="00FF7D54" w:rsidP="00FF7D54">
      <w:pPr>
        <w:autoSpaceDE w:val="0"/>
        <w:autoSpaceDN w:val="0"/>
        <w:adjustRightInd w:val="0"/>
        <w:spacing w:after="0" w:line="240" w:lineRule="auto"/>
        <w:jc w:val="both"/>
        <w:rPr>
          <w:rFonts w:cs="TimesNewRomanPS-BoldMT"/>
          <w:b/>
          <w:bCs/>
          <w:color w:val="000000"/>
          <w:sz w:val="24"/>
          <w:szCs w:val="24"/>
        </w:rPr>
      </w:pPr>
    </w:p>
    <w:p w:rsidR="00C5682A" w:rsidRPr="00FF7D54" w:rsidRDefault="00C5682A" w:rsidP="00E86543">
      <w:pPr>
        <w:pStyle w:val="Prrafodelista"/>
        <w:numPr>
          <w:ilvl w:val="0"/>
          <w:numId w:val="10"/>
        </w:numPr>
        <w:autoSpaceDE w:val="0"/>
        <w:autoSpaceDN w:val="0"/>
        <w:adjustRightInd w:val="0"/>
        <w:spacing w:after="0" w:line="240" w:lineRule="auto"/>
        <w:ind w:left="567" w:hanging="283"/>
        <w:jc w:val="both"/>
        <w:rPr>
          <w:rFonts w:cs="TimesNewRomanPS-BoldMT"/>
          <w:b/>
          <w:bCs/>
          <w:color w:val="000000"/>
          <w:sz w:val="24"/>
          <w:szCs w:val="24"/>
        </w:rPr>
      </w:pPr>
      <w:r w:rsidRPr="00E86543">
        <w:rPr>
          <w:rFonts w:cs="TimesNewRomanPS-BoldMT"/>
          <w:b/>
          <w:bCs/>
          <w:color w:val="000000"/>
          <w:sz w:val="24"/>
          <w:szCs w:val="24"/>
        </w:rPr>
        <w:t>Propiedades fundamentales</w:t>
      </w:r>
      <w:r w:rsidR="00FF7D54">
        <w:rPr>
          <w:rFonts w:cs="TimesNewRomanPS-BoldMT"/>
          <w:b/>
          <w:bCs/>
          <w:color w:val="000000"/>
          <w:sz w:val="24"/>
          <w:szCs w:val="24"/>
        </w:rPr>
        <w:t>:</w:t>
      </w:r>
    </w:p>
    <w:p w:rsidR="00AD2DEE" w:rsidRDefault="00AD2DEE" w:rsidP="00E86543">
      <w:pPr>
        <w:autoSpaceDE w:val="0"/>
        <w:autoSpaceDN w:val="0"/>
        <w:adjustRightInd w:val="0"/>
        <w:spacing w:after="0" w:line="240" w:lineRule="auto"/>
        <w:ind w:left="567"/>
        <w:jc w:val="both"/>
        <w:rPr>
          <w:rFonts w:eastAsia="TimesNewRomanPSMT" w:cs="TimesNewRomanPSMT"/>
          <w:color w:val="000000"/>
          <w:sz w:val="24"/>
          <w:szCs w:val="24"/>
        </w:rPr>
      </w:pPr>
    </w:p>
    <w:p w:rsidR="00C5682A" w:rsidRDefault="00C5682A" w:rsidP="00E86543">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Una carta náutica para que sea útil al navegante</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debe ser:</w:t>
      </w:r>
    </w:p>
    <w:p w:rsidR="00E86543" w:rsidRPr="00736CAF" w:rsidRDefault="00E86543" w:rsidP="00E86543">
      <w:pPr>
        <w:autoSpaceDE w:val="0"/>
        <w:autoSpaceDN w:val="0"/>
        <w:adjustRightInd w:val="0"/>
        <w:spacing w:after="0" w:line="240" w:lineRule="auto"/>
        <w:ind w:left="567"/>
        <w:jc w:val="both"/>
        <w:rPr>
          <w:rFonts w:eastAsia="TimesNewRomanPSMT" w:cs="TimesNewRomanPSMT"/>
          <w:color w:val="000000"/>
          <w:sz w:val="24"/>
          <w:szCs w:val="24"/>
        </w:rPr>
      </w:pPr>
    </w:p>
    <w:p w:rsidR="00C5682A" w:rsidRDefault="00C5682A" w:rsidP="00E86543">
      <w:pPr>
        <w:pStyle w:val="Prrafodelista"/>
        <w:numPr>
          <w:ilvl w:val="0"/>
          <w:numId w:val="11"/>
        </w:numPr>
        <w:autoSpaceDE w:val="0"/>
        <w:autoSpaceDN w:val="0"/>
        <w:adjustRightInd w:val="0"/>
        <w:spacing w:after="0" w:line="240" w:lineRule="auto"/>
        <w:ind w:left="851" w:hanging="284"/>
        <w:jc w:val="both"/>
        <w:rPr>
          <w:rFonts w:eastAsia="TimesNewRomanPSMT" w:cs="TimesNewRomanPSMT"/>
          <w:color w:val="000000"/>
          <w:sz w:val="24"/>
          <w:szCs w:val="24"/>
        </w:rPr>
      </w:pPr>
      <w:r w:rsidRPr="00E86543">
        <w:rPr>
          <w:rFonts w:cs="TimesNewRomanPS-BoldMT"/>
          <w:b/>
          <w:bCs/>
          <w:color w:val="000000"/>
          <w:sz w:val="24"/>
          <w:szCs w:val="24"/>
        </w:rPr>
        <w:t xml:space="preserve">Plana: </w:t>
      </w:r>
      <w:r w:rsidRPr="00E86543">
        <w:rPr>
          <w:rFonts w:eastAsia="TimesNewRomanPSMT" w:cs="TimesNewRomanPSMT"/>
          <w:color w:val="000000"/>
          <w:sz w:val="24"/>
          <w:szCs w:val="24"/>
        </w:rPr>
        <w:t>Es decir, que permita el trazado de las derrotas</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como líneas rectas. Además debe tener un tamaño</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adecuado para su empleo, almacenamiento y conservación</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a bordo (en el caso de las cartas de papel).</w:t>
      </w:r>
    </w:p>
    <w:p w:rsidR="00C5682A" w:rsidRDefault="00C5682A" w:rsidP="00E86543">
      <w:pPr>
        <w:pStyle w:val="Prrafodelista"/>
        <w:numPr>
          <w:ilvl w:val="0"/>
          <w:numId w:val="11"/>
        </w:numPr>
        <w:autoSpaceDE w:val="0"/>
        <w:autoSpaceDN w:val="0"/>
        <w:adjustRightInd w:val="0"/>
        <w:spacing w:after="0" w:line="240" w:lineRule="auto"/>
        <w:ind w:left="851" w:hanging="284"/>
        <w:jc w:val="both"/>
        <w:rPr>
          <w:rFonts w:eastAsia="TimesNewRomanPSMT" w:cs="TimesNewRomanPSMT"/>
          <w:color w:val="000000"/>
          <w:sz w:val="24"/>
          <w:szCs w:val="24"/>
        </w:rPr>
      </w:pPr>
      <w:r w:rsidRPr="00736CAF">
        <w:rPr>
          <w:rFonts w:cs="TimesNewRomanPS-BoldMT"/>
          <w:b/>
          <w:bCs/>
          <w:color w:val="000000"/>
          <w:sz w:val="24"/>
          <w:szCs w:val="24"/>
        </w:rPr>
        <w:t xml:space="preserve">Exacta: </w:t>
      </w:r>
      <w:r w:rsidRPr="00736CAF">
        <w:rPr>
          <w:rFonts w:eastAsia="TimesNewRomanPSMT" w:cs="TimesNewRomanPSMT"/>
          <w:color w:val="000000"/>
          <w:sz w:val="24"/>
          <w:szCs w:val="24"/>
        </w:rPr>
        <w:t>Es decir, que por ejemplo, los ángulos</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medidos sobre la Tierra se conserven sobre la</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carta con sus verdaderos valores sin necesidad</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de aplicar correcciones.</w:t>
      </w:r>
    </w:p>
    <w:p w:rsidR="00FF7D54" w:rsidRDefault="00C5682A" w:rsidP="00E86543">
      <w:pPr>
        <w:pStyle w:val="Prrafodelista"/>
        <w:numPr>
          <w:ilvl w:val="0"/>
          <w:numId w:val="11"/>
        </w:numPr>
        <w:autoSpaceDE w:val="0"/>
        <w:autoSpaceDN w:val="0"/>
        <w:adjustRightInd w:val="0"/>
        <w:spacing w:after="0" w:line="240" w:lineRule="auto"/>
        <w:ind w:left="851" w:hanging="284"/>
        <w:jc w:val="both"/>
        <w:rPr>
          <w:rFonts w:eastAsia="TimesNewRomanPSMT" w:cs="TimesNewRomanPSMT"/>
          <w:color w:val="000000"/>
          <w:sz w:val="24"/>
          <w:szCs w:val="24"/>
        </w:rPr>
      </w:pPr>
      <w:r w:rsidRPr="00736CAF">
        <w:rPr>
          <w:rFonts w:cs="TimesNewRomanPS-BoldMT"/>
          <w:b/>
          <w:bCs/>
          <w:color w:val="000000"/>
          <w:sz w:val="24"/>
          <w:szCs w:val="24"/>
        </w:rPr>
        <w:t>Completa:</w:t>
      </w:r>
      <w:r w:rsidR="00E86543">
        <w:rPr>
          <w:rFonts w:cs="TimesNewRomanPS-BoldMT"/>
          <w:b/>
          <w:bCs/>
          <w:color w:val="000000"/>
          <w:sz w:val="24"/>
          <w:szCs w:val="24"/>
        </w:rPr>
        <w:t xml:space="preserve"> </w:t>
      </w:r>
      <w:r w:rsidRPr="00736CAF">
        <w:rPr>
          <w:rFonts w:eastAsia="TimesNewRomanPSMT" w:cs="TimesNewRomanPSMT"/>
          <w:color w:val="000000"/>
          <w:sz w:val="24"/>
          <w:szCs w:val="24"/>
        </w:rPr>
        <w:t>Deben contener todos los datos necesarios</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para resolver los problemas fundamentales</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de la navegación, como son: dirección, distancia,</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posición y profundidad.</w:t>
      </w:r>
    </w:p>
    <w:p w:rsidR="00C5682A" w:rsidRPr="00736CAF" w:rsidRDefault="00C5682A" w:rsidP="00E86543">
      <w:pPr>
        <w:pStyle w:val="Prrafodelista"/>
        <w:numPr>
          <w:ilvl w:val="0"/>
          <w:numId w:val="11"/>
        </w:numPr>
        <w:autoSpaceDE w:val="0"/>
        <w:autoSpaceDN w:val="0"/>
        <w:adjustRightInd w:val="0"/>
        <w:spacing w:after="0" w:line="240" w:lineRule="auto"/>
        <w:ind w:left="851" w:hanging="284"/>
        <w:jc w:val="both"/>
        <w:rPr>
          <w:rFonts w:eastAsia="TimesNewRomanPSMT" w:cs="TimesNewRomanPSMT"/>
          <w:color w:val="000000"/>
          <w:sz w:val="24"/>
          <w:szCs w:val="24"/>
        </w:rPr>
      </w:pPr>
      <w:r w:rsidRPr="00736CAF">
        <w:rPr>
          <w:rFonts w:cs="TimesNewRomanPS-BoldMT"/>
          <w:b/>
          <w:bCs/>
          <w:color w:val="000000"/>
          <w:sz w:val="24"/>
          <w:szCs w:val="24"/>
        </w:rPr>
        <w:t xml:space="preserve">Actualizada: </w:t>
      </w:r>
      <w:r w:rsidRPr="00736CAF">
        <w:rPr>
          <w:rFonts w:eastAsia="TimesNewRomanPSMT" w:cs="TimesNewRomanPSMT"/>
          <w:color w:val="000000"/>
          <w:sz w:val="24"/>
          <w:szCs w:val="24"/>
        </w:rPr>
        <w:t>Dado el carácter dinámico de los</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mares, este documento debe mantenerse siempre</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al día y corregido de acuerdo a los avisos que</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emiten las Oficinas Hidrográficas.</w:t>
      </w:r>
    </w:p>
    <w:p w:rsidR="00FF7D54" w:rsidRDefault="00FF7D54" w:rsidP="00FF7D54">
      <w:pPr>
        <w:autoSpaceDE w:val="0"/>
        <w:autoSpaceDN w:val="0"/>
        <w:adjustRightInd w:val="0"/>
        <w:spacing w:after="0" w:line="240" w:lineRule="auto"/>
        <w:jc w:val="both"/>
        <w:rPr>
          <w:rFonts w:cs="TimesNewRomanPS-BoldMT"/>
          <w:b/>
          <w:bCs/>
          <w:color w:val="000000"/>
          <w:sz w:val="24"/>
          <w:szCs w:val="24"/>
        </w:rPr>
      </w:pPr>
    </w:p>
    <w:p w:rsidR="00C5682A" w:rsidRPr="00E86543" w:rsidRDefault="00C5682A" w:rsidP="00E86543">
      <w:pPr>
        <w:pStyle w:val="Prrafodelista"/>
        <w:numPr>
          <w:ilvl w:val="0"/>
          <w:numId w:val="10"/>
        </w:numPr>
        <w:autoSpaceDE w:val="0"/>
        <w:autoSpaceDN w:val="0"/>
        <w:adjustRightInd w:val="0"/>
        <w:spacing w:after="0" w:line="240" w:lineRule="auto"/>
        <w:ind w:left="567" w:hanging="283"/>
        <w:jc w:val="both"/>
        <w:rPr>
          <w:rFonts w:cs="TimesNewRomanPS-BoldMT"/>
          <w:b/>
          <w:bCs/>
          <w:color w:val="000000"/>
          <w:sz w:val="24"/>
          <w:szCs w:val="24"/>
        </w:rPr>
      </w:pPr>
      <w:r w:rsidRPr="00E86543">
        <w:rPr>
          <w:rFonts w:cs="TimesNewRomanPS-BoldMT"/>
          <w:b/>
          <w:bCs/>
          <w:color w:val="000000"/>
          <w:sz w:val="24"/>
          <w:szCs w:val="24"/>
        </w:rPr>
        <w:t>Elementos básicos</w:t>
      </w:r>
      <w:r w:rsidR="00FF7D54" w:rsidRPr="00E86543">
        <w:rPr>
          <w:rFonts w:cs="TimesNewRomanPS-BoldMT"/>
          <w:b/>
          <w:bCs/>
          <w:color w:val="000000"/>
          <w:sz w:val="24"/>
          <w:szCs w:val="24"/>
        </w:rPr>
        <w:t>:</w:t>
      </w:r>
    </w:p>
    <w:p w:rsidR="00AD2DEE" w:rsidRDefault="00AD2DEE" w:rsidP="00E86543">
      <w:pPr>
        <w:autoSpaceDE w:val="0"/>
        <w:autoSpaceDN w:val="0"/>
        <w:adjustRightInd w:val="0"/>
        <w:spacing w:after="0" w:line="240" w:lineRule="auto"/>
        <w:ind w:left="567"/>
        <w:jc w:val="both"/>
        <w:rPr>
          <w:rFonts w:eastAsia="TimesNewRomanPSMT" w:cs="TimesNewRomanPSMT"/>
          <w:color w:val="000000"/>
          <w:sz w:val="24"/>
          <w:szCs w:val="24"/>
        </w:rPr>
      </w:pPr>
    </w:p>
    <w:p w:rsidR="00C5682A" w:rsidRDefault="00C5682A" w:rsidP="00E86543">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Información básica que debe contener una carta</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de navegación:</w:t>
      </w:r>
    </w:p>
    <w:p w:rsidR="00E86543" w:rsidRPr="00736CAF" w:rsidRDefault="00E86543" w:rsidP="00E86543">
      <w:pPr>
        <w:autoSpaceDE w:val="0"/>
        <w:autoSpaceDN w:val="0"/>
        <w:adjustRightInd w:val="0"/>
        <w:spacing w:after="0" w:line="240" w:lineRule="auto"/>
        <w:ind w:left="567"/>
        <w:jc w:val="both"/>
        <w:rPr>
          <w:rFonts w:eastAsia="TimesNewRomanPSMT" w:cs="TimesNewRomanPSMT"/>
          <w:color w:val="000000"/>
          <w:sz w:val="24"/>
          <w:szCs w:val="24"/>
        </w:rPr>
      </w:pPr>
    </w:p>
    <w:p w:rsidR="00C5682A" w:rsidRPr="00E86543" w:rsidRDefault="00C5682A" w:rsidP="00E86543">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E86543">
        <w:rPr>
          <w:rFonts w:cs="TimesNewRomanPS-BoldMT"/>
          <w:b/>
          <w:bCs/>
          <w:color w:val="000000"/>
          <w:sz w:val="24"/>
          <w:szCs w:val="24"/>
        </w:rPr>
        <w:t xml:space="preserve">Sondas: </w:t>
      </w:r>
      <w:r w:rsidRPr="00E86543">
        <w:rPr>
          <w:rFonts w:eastAsia="TimesNewRomanPSMT" w:cs="TimesNewRomanPSMT"/>
          <w:color w:val="000000"/>
          <w:sz w:val="24"/>
          <w:szCs w:val="24"/>
        </w:rPr>
        <w:t>Profundidades del mar a intervalos tan</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pequeños como lo permita la legibilidad y la</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escala de la carta náutica.</w:t>
      </w:r>
    </w:p>
    <w:p w:rsidR="00C5682A" w:rsidRPr="00E86543" w:rsidRDefault="00C5682A" w:rsidP="00E86543">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E86543">
        <w:rPr>
          <w:rFonts w:cs="TimesNewRomanPS-BoldMT"/>
          <w:b/>
          <w:bCs/>
          <w:color w:val="000000"/>
          <w:sz w:val="24"/>
          <w:szCs w:val="24"/>
        </w:rPr>
        <w:t xml:space="preserve">Veriles: </w:t>
      </w:r>
      <w:r w:rsidRPr="00E86543">
        <w:rPr>
          <w:rFonts w:eastAsia="TimesNewRomanPSMT" w:cs="TimesNewRomanPSMT"/>
          <w:color w:val="000000"/>
          <w:sz w:val="24"/>
          <w:szCs w:val="24"/>
        </w:rPr>
        <w:t>Isolíneas que unen puntos de igual</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profundidad.</w:t>
      </w:r>
    </w:p>
    <w:p w:rsidR="00C5682A" w:rsidRPr="00E86543" w:rsidRDefault="00C5682A" w:rsidP="00E86543">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E86543">
        <w:rPr>
          <w:rFonts w:cs="TimesNewRomanPS-BoldMT"/>
          <w:b/>
          <w:bCs/>
          <w:color w:val="000000"/>
          <w:sz w:val="24"/>
          <w:szCs w:val="24"/>
        </w:rPr>
        <w:t xml:space="preserve">Calidad del fondo: </w:t>
      </w:r>
      <w:r w:rsidRPr="00E86543">
        <w:rPr>
          <w:rFonts w:eastAsia="TimesNewRomanPSMT" w:cs="TimesNewRomanPSMT"/>
          <w:color w:val="000000"/>
          <w:sz w:val="24"/>
          <w:szCs w:val="24"/>
        </w:rPr>
        <w:t>Debe indicarse especialmente</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cerca de la costa, en los fondeaderos y sobre los</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bajos fondos.</w:t>
      </w:r>
    </w:p>
    <w:p w:rsidR="00C5682A" w:rsidRPr="00E86543" w:rsidRDefault="00C5682A" w:rsidP="00E86543">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E86543">
        <w:rPr>
          <w:rFonts w:cs="TimesNewRomanPS-BoldMT"/>
          <w:b/>
          <w:bCs/>
          <w:color w:val="000000"/>
          <w:sz w:val="24"/>
          <w:szCs w:val="24"/>
        </w:rPr>
        <w:t xml:space="preserve">Peligros submarinos: </w:t>
      </w:r>
      <w:r w:rsidRPr="00E86543">
        <w:rPr>
          <w:rFonts w:eastAsia="TimesNewRomanPSMT" w:cs="TimesNewRomanPSMT"/>
          <w:color w:val="000000"/>
          <w:sz w:val="24"/>
          <w:szCs w:val="24"/>
        </w:rPr>
        <w:t>Todo lo que constituye</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un peligro para la navegación, como lo son:</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rocas sumergidas, naufragios, arrecifes, bajos,</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restingas, tendido de cables, sargazales, etc.</w:t>
      </w:r>
    </w:p>
    <w:p w:rsidR="00C5682A" w:rsidRPr="00E86543" w:rsidRDefault="00C5682A" w:rsidP="00E86543">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E86543">
        <w:rPr>
          <w:rFonts w:cs="TimesNewRomanPS-BoldMT"/>
          <w:b/>
          <w:bCs/>
          <w:color w:val="000000"/>
          <w:sz w:val="24"/>
          <w:szCs w:val="24"/>
        </w:rPr>
        <w:t xml:space="preserve">Línea de la costa: </w:t>
      </w:r>
      <w:r w:rsidRPr="00E86543">
        <w:rPr>
          <w:rFonts w:eastAsia="TimesNewRomanPSMT" w:cs="TimesNewRomanPSMT"/>
          <w:color w:val="000000"/>
          <w:sz w:val="24"/>
          <w:szCs w:val="24"/>
        </w:rPr>
        <w:t>Todo el contorno de la costa,</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con su forma, orientación, aspecto y características</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morfológicas (alta, escarpada, rocosa, de</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arena, etc.).</w:t>
      </w:r>
    </w:p>
    <w:p w:rsidR="00C5682A" w:rsidRPr="00E86543" w:rsidRDefault="00C5682A" w:rsidP="00E86543">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E86543">
        <w:rPr>
          <w:rFonts w:cs="TimesNewRomanPS-BoldMT"/>
          <w:b/>
          <w:bCs/>
          <w:color w:val="000000"/>
          <w:sz w:val="24"/>
          <w:szCs w:val="24"/>
        </w:rPr>
        <w:t xml:space="preserve">Derrota y enfilaciones: </w:t>
      </w:r>
      <w:r w:rsidRPr="00E86543">
        <w:rPr>
          <w:rFonts w:eastAsia="TimesNewRomanPSMT" w:cs="TimesNewRomanPSMT"/>
          <w:color w:val="000000"/>
          <w:sz w:val="24"/>
          <w:szCs w:val="24"/>
        </w:rPr>
        <w:t>Track recomendado en</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canales, pasos, entradas a ciertos puertos, etc.,</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con indicación de las enfilaciones a puntos fijos</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para mantenerse en la derrota. Dependiendo de</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la zona, se incluyen esquemas de separación de</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tráfico, para regular el tránsito marítimo.</w:t>
      </w:r>
    </w:p>
    <w:p w:rsidR="00C5682A" w:rsidRPr="00E86543" w:rsidRDefault="00C5682A" w:rsidP="00E86543">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E86543">
        <w:rPr>
          <w:rFonts w:cs="TimesNewRomanPS-BoldMT"/>
          <w:b/>
          <w:bCs/>
          <w:color w:val="000000"/>
          <w:sz w:val="24"/>
          <w:szCs w:val="24"/>
        </w:rPr>
        <w:t>Señalización y objetos artificiales conspicuos:</w:t>
      </w:r>
      <w:r w:rsidR="00E86543" w:rsidRPr="00E86543">
        <w:rPr>
          <w:rFonts w:cs="TimesNewRomanPS-BoldMT"/>
          <w:b/>
          <w:bCs/>
          <w:color w:val="000000"/>
          <w:sz w:val="24"/>
          <w:szCs w:val="24"/>
        </w:rPr>
        <w:t xml:space="preserve"> </w:t>
      </w:r>
      <w:r w:rsidRPr="00E86543">
        <w:rPr>
          <w:rFonts w:eastAsia="TimesNewRomanPSMT" w:cs="TimesNewRomanPSMT"/>
          <w:color w:val="000000"/>
          <w:sz w:val="24"/>
          <w:szCs w:val="24"/>
        </w:rPr>
        <w:t>Ubicación de los faros, balizas, luces, boyas,</w:t>
      </w:r>
      <w:r w:rsidR="00E86543" w:rsidRPr="00E86543">
        <w:rPr>
          <w:rFonts w:eastAsia="TimesNewRomanPSMT" w:cs="TimesNewRomanPSMT"/>
          <w:color w:val="000000"/>
          <w:sz w:val="24"/>
          <w:szCs w:val="24"/>
        </w:rPr>
        <w:t xml:space="preserve"> </w:t>
      </w:r>
      <w:r w:rsidRPr="00E86543">
        <w:rPr>
          <w:rFonts w:cs="TimesNewRomanPS-BoldMT"/>
          <w:b/>
          <w:bCs/>
          <w:color w:val="000000"/>
          <w:sz w:val="24"/>
          <w:szCs w:val="24"/>
        </w:rPr>
        <w:t>islotes</w:t>
      </w:r>
      <w:r w:rsidRPr="00E86543">
        <w:rPr>
          <w:rFonts w:eastAsia="TimesNewRomanPSMT" w:cs="TimesNewRomanPSMT"/>
          <w:color w:val="000000"/>
          <w:sz w:val="24"/>
          <w:szCs w:val="24"/>
        </w:rPr>
        <w:t>, molos, pontones fondeados, etc., como</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asimismo objetos fijos terrestres que sean visibles</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desde el mar, tales como: torres, edificios, cruces,</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antenas, etc.</w:t>
      </w:r>
    </w:p>
    <w:p w:rsidR="00C5682A" w:rsidRPr="00E86543" w:rsidRDefault="00C5682A" w:rsidP="00E86543">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E86543">
        <w:rPr>
          <w:rFonts w:cs="TimesNewRomanPS-BoldMT"/>
          <w:b/>
          <w:bCs/>
          <w:color w:val="000000"/>
          <w:sz w:val="24"/>
          <w:szCs w:val="24"/>
        </w:rPr>
        <w:t xml:space="preserve">Marea y corrientes: </w:t>
      </w:r>
      <w:r w:rsidRPr="00E86543">
        <w:rPr>
          <w:rFonts w:eastAsia="TimesNewRomanPSMT" w:cs="TimesNewRomanPSMT"/>
          <w:color w:val="000000"/>
          <w:sz w:val="24"/>
          <w:szCs w:val="24"/>
        </w:rPr>
        <w:t>Valores del establecimiento</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del puerto, amplitud de la marea en sicigias y</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niveles de reducción de sondas y de las alturas</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terrestres. Estos datos deben consignarse en las</w:t>
      </w:r>
      <w:r w:rsidR="00E86543"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diferentes bahías, puertos, caletas y surgideros.</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Indicación de la dirección e intensidad de las</w:t>
      </w:r>
      <w:r w:rsidR="00E86543">
        <w:rPr>
          <w:rFonts w:eastAsia="TimesNewRomanPSMT" w:cs="TimesNewRomanPSMT"/>
          <w:color w:val="000000"/>
          <w:sz w:val="24"/>
          <w:szCs w:val="24"/>
        </w:rPr>
        <w:t xml:space="preserve"> </w:t>
      </w:r>
      <w:r w:rsidRPr="00E86543">
        <w:rPr>
          <w:rFonts w:eastAsia="TimesNewRomanPSMT" w:cs="TimesNewRomanPSMT"/>
          <w:color w:val="000000"/>
          <w:sz w:val="24"/>
          <w:szCs w:val="24"/>
        </w:rPr>
        <w:t>corrientes oceánicas o generales y las de mareas.</w:t>
      </w:r>
    </w:p>
    <w:p w:rsidR="00C5682A" w:rsidRPr="00736CAF" w:rsidRDefault="00C5682A" w:rsidP="00E86543">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736CAF">
        <w:rPr>
          <w:rFonts w:cs="TimesNewRomanPS-BoldMT"/>
          <w:b/>
          <w:bCs/>
          <w:color w:val="000000"/>
          <w:sz w:val="24"/>
          <w:szCs w:val="24"/>
        </w:rPr>
        <w:t>Coordenadas geográficas y red de meridianos</w:t>
      </w:r>
      <w:r w:rsidR="00E86543">
        <w:rPr>
          <w:rFonts w:cs="TimesNewRomanPS-BoldMT"/>
          <w:b/>
          <w:bCs/>
          <w:color w:val="000000"/>
          <w:sz w:val="24"/>
          <w:szCs w:val="24"/>
        </w:rPr>
        <w:t xml:space="preserve"> </w:t>
      </w:r>
      <w:r w:rsidRPr="00736CAF">
        <w:rPr>
          <w:rFonts w:cs="TimesNewRomanPS-BoldMT"/>
          <w:b/>
          <w:bCs/>
          <w:color w:val="000000"/>
          <w:sz w:val="24"/>
          <w:szCs w:val="24"/>
        </w:rPr>
        <w:t xml:space="preserve">y paralelos: </w:t>
      </w:r>
      <w:r w:rsidRPr="00736CAF">
        <w:rPr>
          <w:rFonts w:eastAsia="TimesNewRomanPSMT" w:cs="TimesNewRomanPSMT"/>
          <w:color w:val="000000"/>
          <w:sz w:val="24"/>
          <w:szCs w:val="24"/>
        </w:rPr>
        <w:t>Valores de latitud y longitud y los</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principales meridianos y paralelos, de modo que</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puedan obtenerse las coordenadas de cualquier</w:t>
      </w:r>
      <w:r w:rsidR="00E86543">
        <w:rPr>
          <w:rFonts w:eastAsia="TimesNewRomanPSMT" w:cs="TimesNewRomanPSMT"/>
          <w:color w:val="000000"/>
          <w:sz w:val="24"/>
          <w:szCs w:val="24"/>
        </w:rPr>
        <w:t xml:space="preserve"> </w:t>
      </w:r>
      <w:r w:rsidRPr="00736CAF">
        <w:rPr>
          <w:rFonts w:eastAsia="TimesNewRomanPSMT" w:cs="TimesNewRomanPSMT"/>
          <w:color w:val="000000"/>
          <w:sz w:val="24"/>
          <w:szCs w:val="24"/>
        </w:rPr>
        <w:t>lugar de la carta en forma rápida y fácil.</w:t>
      </w:r>
    </w:p>
    <w:p w:rsidR="00AE6518" w:rsidRDefault="00AE6518">
      <w:pPr>
        <w:rPr>
          <w:rFonts w:cs="TimesNewRomanPS-BoldMT"/>
          <w:b/>
          <w:bCs/>
          <w:color w:val="000000"/>
          <w:sz w:val="24"/>
          <w:szCs w:val="24"/>
        </w:rPr>
      </w:pPr>
      <w:r>
        <w:rPr>
          <w:rFonts w:cs="TimesNewRomanPS-BoldMT"/>
          <w:b/>
          <w:bCs/>
          <w:color w:val="000000"/>
          <w:sz w:val="24"/>
          <w:szCs w:val="24"/>
        </w:rPr>
        <w:br w:type="page"/>
      </w:r>
    </w:p>
    <w:p w:rsidR="00C5682A" w:rsidRPr="00736CAF" w:rsidRDefault="00C5682A" w:rsidP="00E86543">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736CAF">
        <w:rPr>
          <w:rFonts w:cs="TimesNewRomanPS-BoldMT"/>
          <w:b/>
          <w:bCs/>
          <w:color w:val="000000"/>
          <w:sz w:val="24"/>
          <w:szCs w:val="24"/>
        </w:rPr>
        <w:lastRenderedPageBreak/>
        <w:t xml:space="preserve">Escalas: </w:t>
      </w:r>
      <w:r w:rsidRPr="00736CAF">
        <w:rPr>
          <w:rFonts w:eastAsia="TimesNewRomanPSMT" w:cs="TimesNewRomanPSMT"/>
          <w:color w:val="000000"/>
          <w:sz w:val="24"/>
          <w:szCs w:val="24"/>
        </w:rPr>
        <w:t>Debe contener las siguientes:</w:t>
      </w:r>
    </w:p>
    <w:p w:rsidR="00FF7D54" w:rsidRDefault="00FF7D54" w:rsidP="00FF7D54">
      <w:pPr>
        <w:autoSpaceDE w:val="0"/>
        <w:autoSpaceDN w:val="0"/>
        <w:adjustRightInd w:val="0"/>
        <w:spacing w:after="0" w:line="240" w:lineRule="auto"/>
        <w:jc w:val="both"/>
        <w:rPr>
          <w:rFonts w:cs="TimesNewRomanPS-BoldMT"/>
          <w:b/>
          <w:bCs/>
          <w:color w:val="000000"/>
          <w:sz w:val="24"/>
          <w:szCs w:val="24"/>
        </w:rPr>
      </w:pPr>
    </w:p>
    <w:p w:rsidR="00C5682A" w:rsidRPr="00E86543" w:rsidRDefault="00C5682A" w:rsidP="00E86543">
      <w:pPr>
        <w:pStyle w:val="Prrafodelista"/>
        <w:numPr>
          <w:ilvl w:val="0"/>
          <w:numId w:val="13"/>
        </w:numPr>
        <w:autoSpaceDE w:val="0"/>
        <w:autoSpaceDN w:val="0"/>
        <w:adjustRightInd w:val="0"/>
        <w:spacing w:after="0" w:line="240" w:lineRule="auto"/>
        <w:ind w:left="993" w:firstLine="0"/>
        <w:jc w:val="both"/>
        <w:rPr>
          <w:rFonts w:eastAsia="TimesNewRomanPSMT" w:cs="TimesNewRomanPSMT"/>
          <w:color w:val="000000"/>
          <w:sz w:val="24"/>
          <w:szCs w:val="24"/>
        </w:rPr>
      </w:pPr>
      <w:r w:rsidRPr="00E86543">
        <w:rPr>
          <w:rFonts w:cs="TimesNewRomanPS-BoldMT"/>
          <w:b/>
          <w:bCs/>
          <w:color w:val="000000"/>
          <w:sz w:val="24"/>
          <w:szCs w:val="24"/>
        </w:rPr>
        <w:t>Numérica</w:t>
      </w:r>
      <w:r w:rsidRPr="00E86543">
        <w:rPr>
          <w:rFonts w:eastAsia="TimesNewRomanPSMT" w:cs="TimesNewRomanPSMT"/>
          <w:color w:val="000000"/>
          <w:sz w:val="24"/>
          <w:szCs w:val="24"/>
        </w:rPr>
        <w:t>, o sea la relación entre el tamaño del</w:t>
      </w:r>
      <w:r w:rsidR="00FF7D54" w:rsidRPr="00E86543">
        <w:rPr>
          <w:rFonts w:eastAsia="TimesNewRomanPSMT" w:cs="TimesNewRomanPSMT"/>
          <w:color w:val="000000"/>
          <w:sz w:val="24"/>
          <w:szCs w:val="24"/>
        </w:rPr>
        <w:t xml:space="preserve"> </w:t>
      </w:r>
      <w:r w:rsidRPr="00E86543">
        <w:rPr>
          <w:rFonts w:eastAsia="TimesNewRomanPSMT" w:cs="TimesNewRomanPSMT"/>
          <w:color w:val="000000"/>
          <w:sz w:val="24"/>
          <w:szCs w:val="24"/>
        </w:rPr>
        <w:t>dibujo y el tamaño efectivo terrestre.</w:t>
      </w:r>
    </w:p>
    <w:p w:rsidR="00C5682A" w:rsidRPr="00EA350F" w:rsidRDefault="00C5682A" w:rsidP="00FF7D54">
      <w:pPr>
        <w:pStyle w:val="Prrafodelista"/>
        <w:numPr>
          <w:ilvl w:val="0"/>
          <w:numId w:val="13"/>
        </w:numPr>
        <w:autoSpaceDE w:val="0"/>
        <w:autoSpaceDN w:val="0"/>
        <w:adjustRightInd w:val="0"/>
        <w:spacing w:after="0" w:line="240" w:lineRule="auto"/>
        <w:ind w:left="1418" w:hanging="425"/>
        <w:jc w:val="both"/>
        <w:rPr>
          <w:rFonts w:eastAsia="TimesNewRomanPSMT" w:cs="TimesNewRomanPSMT"/>
          <w:color w:val="000000"/>
          <w:sz w:val="24"/>
          <w:szCs w:val="24"/>
        </w:rPr>
      </w:pPr>
      <w:r w:rsidRPr="00EA350F">
        <w:rPr>
          <w:rFonts w:cs="TimesNewRomanPS-BoldMT"/>
          <w:b/>
          <w:bCs/>
          <w:color w:val="000000"/>
          <w:sz w:val="24"/>
          <w:szCs w:val="24"/>
        </w:rPr>
        <w:t>Marginal</w:t>
      </w:r>
      <w:r w:rsidRPr="00EA350F">
        <w:rPr>
          <w:rFonts w:eastAsia="TimesNewRomanPSMT" w:cs="TimesNewRomanPSMT"/>
          <w:color w:val="000000"/>
          <w:sz w:val="24"/>
          <w:szCs w:val="24"/>
        </w:rPr>
        <w:t>, para latitudes y longitudes dibujadas</w:t>
      </w:r>
      <w:r w:rsidR="00EA350F" w:rsidRPr="00EA350F">
        <w:rPr>
          <w:rFonts w:eastAsia="TimesNewRomanPSMT" w:cs="TimesNewRomanPSMT"/>
          <w:color w:val="000000"/>
          <w:sz w:val="24"/>
          <w:szCs w:val="24"/>
        </w:rPr>
        <w:t xml:space="preserve"> </w:t>
      </w:r>
      <w:r w:rsidRPr="00EA350F">
        <w:rPr>
          <w:rFonts w:eastAsia="TimesNewRomanPSMT" w:cs="TimesNewRomanPSMT"/>
          <w:color w:val="000000"/>
          <w:sz w:val="24"/>
          <w:szCs w:val="24"/>
        </w:rPr>
        <w:t>en ambos márgenes de la carta. En una carta</w:t>
      </w:r>
      <w:r w:rsidR="00EA350F" w:rsidRPr="00EA350F">
        <w:rPr>
          <w:rFonts w:eastAsia="TimesNewRomanPSMT" w:cs="TimesNewRomanPSMT"/>
          <w:color w:val="000000"/>
          <w:sz w:val="24"/>
          <w:szCs w:val="24"/>
        </w:rPr>
        <w:t xml:space="preserve"> </w:t>
      </w:r>
      <w:r w:rsidRPr="00EA350F">
        <w:rPr>
          <w:rFonts w:eastAsia="TimesNewRomanPSMT" w:cs="TimesNewRomanPSMT"/>
          <w:color w:val="000000"/>
          <w:sz w:val="24"/>
          <w:szCs w:val="24"/>
        </w:rPr>
        <w:t>Mercátor es suficiente la subdivisión en minutos(millas) del lado vertical E y W (latitudes) y</w:t>
      </w:r>
      <w:r w:rsidR="00EA350F" w:rsidRPr="00EA350F">
        <w:rPr>
          <w:rFonts w:eastAsia="TimesNewRomanPSMT" w:cs="TimesNewRomanPSMT"/>
          <w:color w:val="000000"/>
          <w:sz w:val="24"/>
          <w:szCs w:val="24"/>
        </w:rPr>
        <w:t xml:space="preserve"> </w:t>
      </w:r>
      <w:r w:rsidRPr="00EA350F">
        <w:rPr>
          <w:rFonts w:eastAsia="TimesNewRomanPSMT" w:cs="TimesNewRomanPSMT"/>
          <w:color w:val="000000"/>
          <w:sz w:val="24"/>
          <w:szCs w:val="24"/>
        </w:rPr>
        <w:t>la subdivisión en minutos de longitud del lado</w:t>
      </w:r>
      <w:r w:rsidR="00EA350F" w:rsidRPr="00EA350F">
        <w:rPr>
          <w:rFonts w:eastAsia="TimesNewRomanPSMT" w:cs="TimesNewRomanPSMT"/>
          <w:color w:val="000000"/>
          <w:sz w:val="24"/>
          <w:szCs w:val="24"/>
        </w:rPr>
        <w:t xml:space="preserve"> </w:t>
      </w:r>
      <w:r w:rsidRPr="00EA350F">
        <w:rPr>
          <w:rFonts w:eastAsia="TimesNewRomanPSMT" w:cs="TimesNewRomanPSMT"/>
          <w:color w:val="000000"/>
          <w:sz w:val="24"/>
          <w:szCs w:val="24"/>
        </w:rPr>
        <w:t>horizontal N y S. No deben medirse distancias</w:t>
      </w:r>
      <w:r w:rsidR="00EA350F">
        <w:rPr>
          <w:rFonts w:eastAsia="TimesNewRomanPSMT" w:cs="TimesNewRomanPSMT"/>
          <w:color w:val="000000"/>
          <w:sz w:val="24"/>
          <w:szCs w:val="24"/>
        </w:rPr>
        <w:t xml:space="preserve"> </w:t>
      </w:r>
      <w:r w:rsidRPr="00EA350F">
        <w:rPr>
          <w:rFonts w:eastAsia="TimesNewRomanPSMT" w:cs="TimesNewRomanPSMT"/>
          <w:color w:val="000000"/>
          <w:sz w:val="24"/>
          <w:szCs w:val="24"/>
        </w:rPr>
        <w:t>en la escala de longitudes.</w:t>
      </w:r>
    </w:p>
    <w:p w:rsidR="00C5682A" w:rsidRPr="00736CAF" w:rsidRDefault="00C5682A" w:rsidP="00EA350F">
      <w:pPr>
        <w:pStyle w:val="Prrafodelista"/>
        <w:numPr>
          <w:ilvl w:val="0"/>
          <w:numId w:val="13"/>
        </w:numPr>
        <w:autoSpaceDE w:val="0"/>
        <w:autoSpaceDN w:val="0"/>
        <w:adjustRightInd w:val="0"/>
        <w:spacing w:after="0" w:line="240" w:lineRule="auto"/>
        <w:ind w:left="1418" w:hanging="425"/>
        <w:jc w:val="both"/>
        <w:rPr>
          <w:rFonts w:eastAsia="TimesNewRomanPSMT" w:cs="TimesNewRomanPSMT"/>
          <w:color w:val="000000"/>
          <w:sz w:val="24"/>
          <w:szCs w:val="24"/>
        </w:rPr>
      </w:pPr>
      <w:r w:rsidRPr="00736CAF">
        <w:rPr>
          <w:rFonts w:cs="TimesNewRomanPS-BoldMT"/>
          <w:b/>
          <w:bCs/>
          <w:color w:val="000000"/>
          <w:sz w:val="24"/>
          <w:szCs w:val="24"/>
        </w:rPr>
        <w:t>Gráfica</w:t>
      </w:r>
      <w:r w:rsidRPr="00736CAF">
        <w:rPr>
          <w:rFonts w:eastAsia="TimesNewRomanPSMT" w:cs="TimesNewRomanPSMT"/>
          <w:color w:val="000000"/>
          <w:sz w:val="24"/>
          <w:szCs w:val="24"/>
        </w:rPr>
        <w:t>, en los planos de puertos se dibuja una</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representación lineal del largo de la milla y del</w:t>
      </w:r>
      <w:r w:rsidR="00FF7D54">
        <w:rPr>
          <w:rFonts w:eastAsia="TimesNewRomanPSMT" w:cs="TimesNewRomanPSMT"/>
          <w:color w:val="000000"/>
          <w:sz w:val="24"/>
          <w:szCs w:val="24"/>
        </w:rPr>
        <w:t xml:space="preserve"> </w:t>
      </w:r>
      <w:r w:rsidRPr="00736CAF">
        <w:rPr>
          <w:rFonts w:eastAsia="TimesNewRomanPSMT" w:cs="TimesNewRomanPSMT"/>
          <w:color w:val="000000"/>
          <w:sz w:val="24"/>
          <w:szCs w:val="24"/>
        </w:rPr>
        <w:t>kilómetro, de acuerdo a la escala natural, con las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subdivisiones que procedan.</w:t>
      </w:r>
    </w:p>
    <w:p w:rsidR="00EA350F" w:rsidRDefault="00EA350F" w:rsidP="00FF7D54">
      <w:pPr>
        <w:autoSpaceDE w:val="0"/>
        <w:autoSpaceDN w:val="0"/>
        <w:adjustRightInd w:val="0"/>
        <w:spacing w:after="0" w:line="240" w:lineRule="auto"/>
        <w:jc w:val="both"/>
        <w:rPr>
          <w:rFonts w:eastAsia="TimesNewRomanPSMT" w:cs="TimesNewRomanPSMT"/>
          <w:color w:val="000000"/>
          <w:sz w:val="24"/>
          <w:szCs w:val="24"/>
        </w:rPr>
      </w:pPr>
    </w:p>
    <w:p w:rsidR="00C5682A" w:rsidRDefault="00C5682A" w:rsidP="00EA350F">
      <w:pPr>
        <w:autoSpaceDE w:val="0"/>
        <w:autoSpaceDN w:val="0"/>
        <w:adjustRightInd w:val="0"/>
        <w:spacing w:after="0" w:line="240" w:lineRule="auto"/>
        <w:ind w:left="1418"/>
        <w:jc w:val="both"/>
        <w:rPr>
          <w:rFonts w:eastAsia="TimesNewRomanPSMT" w:cs="TimesNewRomanPSMT"/>
          <w:color w:val="000000"/>
          <w:sz w:val="24"/>
          <w:szCs w:val="24"/>
        </w:rPr>
      </w:pPr>
      <w:r w:rsidRPr="00736CAF">
        <w:rPr>
          <w:rFonts w:eastAsia="TimesNewRomanPSMT" w:cs="TimesNewRomanPSMT"/>
          <w:color w:val="000000"/>
          <w:sz w:val="24"/>
          <w:szCs w:val="24"/>
        </w:rPr>
        <w:t>Una carta de navegación se planifica para satisfacerlas necesidades de la navegación de cierta</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área; pero, en una misma zona, se presentan circunstancias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con diversas necesidades náuticas.</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Un buque grande que entra en un puerto, siguiendo</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 xml:space="preserve">con todo cuidado el </w:t>
      </w:r>
      <w:r w:rsidR="00136CED" w:rsidRPr="00736CAF">
        <w:rPr>
          <w:rFonts w:eastAsia="TimesNewRomanPSMT" w:cs="TimesNewRomanPSMT"/>
          <w:color w:val="000000"/>
          <w:sz w:val="24"/>
          <w:szCs w:val="24"/>
        </w:rPr>
        <w:t>Track</w:t>
      </w:r>
      <w:r w:rsidRPr="00736CAF">
        <w:rPr>
          <w:rFonts w:eastAsia="TimesNewRomanPSMT" w:cs="TimesNewRomanPSMT"/>
          <w:color w:val="000000"/>
          <w:sz w:val="24"/>
          <w:szCs w:val="24"/>
        </w:rPr>
        <w:t xml:space="preserve"> recomendado del</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canal principal, necesita de la carta, diferentes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informaciones de las requeridas por un pequeño</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buque, remolcador por ejemplo, que debido a su</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menor calado, puede prescindir de algunas y que</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por su mayor maniobrabilidad puede aventurarse</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en aguas menos profundas. Esto indica la necesidad</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de cartas de diversas escalas, aun en una</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misma zona, dependiendo ello tanto de la mayor</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o menor claridad del dibujo, como del detalle</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topográfico e hidrográfico que permita la escala</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de la carta.</w:t>
      </w:r>
    </w:p>
    <w:p w:rsidR="00EA350F" w:rsidRPr="00736CAF" w:rsidRDefault="00EA350F" w:rsidP="00EA350F">
      <w:pPr>
        <w:autoSpaceDE w:val="0"/>
        <w:autoSpaceDN w:val="0"/>
        <w:adjustRightInd w:val="0"/>
        <w:spacing w:after="0" w:line="240" w:lineRule="auto"/>
        <w:ind w:left="1418"/>
        <w:jc w:val="both"/>
        <w:rPr>
          <w:rFonts w:eastAsia="TimesNewRomanPSMT" w:cs="TimesNewRomanPSMT"/>
          <w:color w:val="000000"/>
          <w:sz w:val="24"/>
          <w:szCs w:val="24"/>
        </w:rPr>
      </w:pPr>
    </w:p>
    <w:p w:rsidR="00C5682A" w:rsidRPr="00EA350F" w:rsidRDefault="00C5682A" w:rsidP="00FF7D54">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EA350F">
        <w:rPr>
          <w:rFonts w:cs="TimesNewRomanPS-BoldMT"/>
          <w:b/>
          <w:bCs/>
          <w:color w:val="000000"/>
          <w:sz w:val="24"/>
          <w:szCs w:val="24"/>
        </w:rPr>
        <w:t xml:space="preserve">Rosas: </w:t>
      </w:r>
      <w:r w:rsidRPr="00EA350F">
        <w:rPr>
          <w:rFonts w:eastAsia="TimesNewRomanPSMT" w:cs="TimesNewRomanPSMT"/>
          <w:color w:val="000000"/>
          <w:sz w:val="24"/>
          <w:szCs w:val="24"/>
        </w:rPr>
        <w:t>Tener una o más rosas convenientemente</w:t>
      </w:r>
      <w:r w:rsidR="00EA350F" w:rsidRPr="00EA350F">
        <w:rPr>
          <w:rFonts w:eastAsia="TimesNewRomanPSMT" w:cs="TimesNewRomanPSMT"/>
          <w:color w:val="000000"/>
          <w:sz w:val="24"/>
          <w:szCs w:val="24"/>
        </w:rPr>
        <w:t xml:space="preserve"> </w:t>
      </w:r>
      <w:r w:rsidRPr="00EA350F">
        <w:rPr>
          <w:rFonts w:eastAsia="TimesNewRomanPSMT" w:cs="TimesNewRomanPSMT"/>
          <w:color w:val="000000"/>
          <w:sz w:val="24"/>
          <w:szCs w:val="24"/>
        </w:rPr>
        <w:t>ubicadas, con espacios blancos y libres de otros</w:t>
      </w:r>
      <w:r w:rsidR="00EA350F">
        <w:rPr>
          <w:rFonts w:eastAsia="TimesNewRomanPSMT" w:cs="TimesNewRomanPSMT"/>
          <w:color w:val="000000"/>
          <w:sz w:val="24"/>
          <w:szCs w:val="24"/>
        </w:rPr>
        <w:t xml:space="preserve"> </w:t>
      </w:r>
      <w:r w:rsidRPr="00EA350F">
        <w:rPr>
          <w:rFonts w:eastAsia="TimesNewRomanPSMT" w:cs="TimesNewRomanPSMT"/>
          <w:color w:val="000000"/>
          <w:sz w:val="24"/>
          <w:szCs w:val="24"/>
        </w:rPr>
        <w:t>detalles para facilitar el trazado de rumbos y</w:t>
      </w:r>
      <w:r w:rsidR="00EA350F">
        <w:rPr>
          <w:rFonts w:eastAsia="TimesNewRomanPSMT" w:cs="TimesNewRomanPSMT"/>
          <w:color w:val="000000"/>
          <w:sz w:val="24"/>
          <w:szCs w:val="24"/>
        </w:rPr>
        <w:t xml:space="preserve"> </w:t>
      </w:r>
      <w:r w:rsidRPr="00EA350F">
        <w:rPr>
          <w:rFonts w:eastAsia="TimesNewRomanPSMT" w:cs="TimesNewRomanPSMT"/>
          <w:color w:val="000000"/>
          <w:sz w:val="24"/>
          <w:szCs w:val="24"/>
        </w:rPr>
        <w:t>demarcaciones.</w:t>
      </w:r>
    </w:p>
    <w:p w:rsidR="00C5682A" w:rsidRPr="00736CAF" w:rsidRDefault="00C5682A" w:rsidP="00EA350F">
      <w:pPr>
        <w:autoSpaceDE w:val="0"/>
        <w:autoSpaceDN w:val="0"/>
        <w:adjustRightInd w:val="0"/>
        <w:spacing w:after="0" w:line="240" w:lineRule="auto"/>
        <w:ind w:left="993"/>
        <w:jc w:val="both"/>
        <w:rPr>
          <w:rFonts w:eastAsia="TimesNewRomanPSMT" w:cs="TimesNewRomanPSMT"/>
          <w:color w:val="000000"/>
          <w:sz w:val="24"/>
          <w:szCs w:val="24"/>
        </w:rPr>
      </w:pPr>
      <w:r w:rsidRPr="00736CAF">
        <w:rPr>
          <w:rFonts w:eastAsia="TimesNewRomanPSMT" w:cs="TimesNewRomanPSMT"/>
          <w:color w:val="000000"/>
          <w:sz w:val="24"/>
          <w:szCs w:val="24"/>
        </w:rPr>
        <w:t>Se dibujan de manera que la línea 000º-180º</w:t>
      </w:r>
      <w:r w:rsidR="00FF7D54">
        <w:rPr>
          <w:rFonts w:eastAsia="TimesNewRomanPSMT" w:cs="TimesNewRomanPSMT"/>
          <w:color w:val="000000"/>
          <w:sz w:val="24"/>
          <w:szCs w:val="24"/>
        </w:rPr>
        <w:t xml:space="preserve"> </w:t>
      </w:r>
      <w:r w:rsidRPr="00736CAF">
        <w:rPr>
          <w:rFonts w:eastAsia="TimesNewRomanPSMT" w:cs="TimesNewRomanPSMT"/>
          <w:color w:val="000000"/>
          <w:sz w:val="24"/>
          <w:szCs w:val="24"/>
        </w:rPr>
        <w:t>sea paralela al meridiano geográfico y estén</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graduadas de 0º a 360º en el mismo sentido del</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movimiento de las agujas del reloj.</w:t>
      </w:r>
    </w:p>
    <w:p w:rsidR="00C5682A" w:rsidRPr="00736CAF" w:rsidRDefault="00C5682A" w:rsidP="00EA350F">
      <w:pPr>
        <w:autoSpaceDE w:val="0"/>
        <w:autoSpaceDN w:val="0"/>
        <w:adjustRightInd w:val="0"/>
        <w:spacing w:after="0" w:line="240" w:lineRule="auto"/>
        <w:ind w:left="993"/>
        <w:jc w:val="both"/>
        <w:rPr>
          <w:rFonts w:eastAsia="TimesNewRomanPSMT" w:cs="TimesNewRomanPSMT"/>
          <w:color w:val="000000"/>
          <w:sz w:val="24"/>
          <w:szCs w:val="24"/>
        </w:rPr>
      </w:pPr>
      <w:r w:rsidRPr="00736CAF">
        <w:rPr>
          <w:rFonts w:eastAsia="TimesNewRomanPSMT" w:cs="TimesNewRomanPSMT"/>
          <w:color w:val="000000"/>
          <w:sz w:val="24"/>
          <w:szCs w:val="24"/>
        </w:rPr>
        <w:t>En el interior va una rosa magnética orientada</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según el meridiano magnético, indicándose el</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valor de la variación magnética (Vmg), el año</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que corresponde y el cambio anual de ella.</w:t>
      </w:r>
    </w:p>
    <w:p w:rsidR="00C5682A" w:rsidRPr="00736CAF" w:rsidRDefault="00C5682A" w:rsidP="00EA350F">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736CAF">
        <w:rPr>
          <w:rFonts w:cs="TimesNewRomanPS-BoldMT"/>
          <w:b/>
          <w:bCs/>
          <w:color w:val="000000"/>
          <w:sz w:val="24"/>
          <w:szCs w:val="24"/>
        </w:rPr>
        <w:t xml:space="preserve">Unidades para las sondas y alturas: </w:t>
      </w:r>
      <w:r w:rsidRPr="00736CAF">
        <w:rPr>
          <w:rFonts w:eastAsia="TimesNewRomanPSMT" w:cs="TimesNewRomanPSMT"/>
          <w:color w:val="000000"/>
          <w:sz w:val="24"/>
          <w:szCs w:val="24"/>
        </w:rPr>
        <w:t>Normalmente,</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en el cuadro donde se consigna el nombre</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de la carta (título), se indican las unidades de</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medidas correspondientes.</w:t>
      </w:r>
    </w:p>
    <w:p w:rsidR="00C5682A" w:rsidRPr="00736CAF" w:rsidRDefault="00C5682A" w:rsidP="00EA350F">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736CAF">
        <w:rPr>
          <w:rFonts w:cs="TimesNewRomanPS-BoldMT"/>
          <w:b/>
          <w:bCs/>
          <w:color w:val="000000"/>
          <w:sz w:val="24"/>
          <w:szCs w:val="24"/>
        </w:rPr>
        <w:t xml:space="preserve">Características de luces: </w:t>
      </w:r>
      <w:r w:rsidRPr="00736CAF">
        <w:rPr>
          <w:rFonts w:eastAsia="TimesNewRomanPSMT" w:cs="TimesNewRomanPSMT"/>
          <w:color w:val="000000"/>
          <w:sz w:val="24"/>
          <w:szCs w:val="24"/>
        </w:rPr>
        <w:t>Los faros, luces,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boyas, balizas y demás señales de navegación,</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traen indicadas sus características, alcances,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alturas, sectores oscuros, etc.</w:t>
      </w:r>
    </w:p>
    <w:p w:rsidR="00C5682A" w:rsidRPr="00736CAF" w:rsidRDefault="00C5682A" w:rsidP="00EA350F">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736CAF">
        <w:rPr>
          <w:rFonts w:cs="TimesNewRomanPS-BoldMT"/>
          <w:b/>
          <w:bCs/>
          <w:color w:val="000000"/>
          <w:sz w:val="24"/>
          <w:szCs w:val="24"/>
        </w:rPr>
        <w:t xml:space="preserve">Vistas de recalada: </w:t>
      </w:r>
      <w:r w:rsidRPr="00736CAF">
        <w:rPr>
          <w:rFonts w:eastAsia="TimesNewRomanPSMT" w:cs="TimesNewRomanPSMT"/>
          <w:color w:val="000000"/>
          <w:sz w:val="24"/>
          <w:szCs w:val="24"/>
        </w:rPr>
        <w:t>Sirven para reconocer la</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costa, especialmente en las cercanías y entradas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a puertos y bocas de canales. Son muy utilizadas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como complementos a las descripciones incluidas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en los derroteros.</w:t>
      </w:r>
    </w:p>
    <w:p w:rsidR="00C5682A" w:rsidRPr="00736CAF" w:rsidRDefault="00C5682A" w:rsidP="00EA350F">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736CAF">
        <w:rPr>
          <w:rFonts w:cs="TimesNewRomanPS-BoldMT"/>
          <w:b/>
          <w:bCs/>
          <w:color w:val="000000"/>
          <w:sz w:val="24"/>
          <w:szCs w:val="24"/>
        </w:rPr>
        <w:t xml:space="preserve">Nombres geográficos: </w:t>
      </w:r>
      <w:r w:rsidRPr="00736CAF">
        <w:rPr>
          <w:rFonts w:eastAsia="TimesNewRomanPSMT" w:cs="TimesNewRomanPSMT"/>
          <w:color w:val="000000"/>
          <w:sz w:val="24"/>
          <w:szCs w:val="24"/>
        </w:rPr>
        <w:t>Todos los accidentes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topográficos e hidrográficos como son: puertos,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cabos, bahías, puntas, islas, cerros, etc., vienen</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 xml:space="preserve">indicados por sus nombres propios o </w:t>
      </w:r>
      <w:r w:rsidR="00136CED" w:rsidRPr="00736CAF">
        <w:rPr>
          <w:rFonts w:eastAsia="TimesNewRomanPSMT" w:cs="TimesNewRomanPSMT"/>
          <w:color w:val="000000"/>
          <w:sz w:val="24"/>
          <w:szCs w:val="24"/>
        </w:rPr>
        <w:t>topónimos (</w:t>
      </w:r>
      <w:r w:rsidRPr="00736CAF">
        <w:rPr>
          <w:rFonts w:eastAsia="TimesNewRomanPSMT" w:cs="TimesNewRomanPSMT"/>
          <w:color w:val="000000"/>
          <w:sz w:val="24"/>
          <w:szCs w:val="24"/>
        </w:rPr>
        <w:t>Valparaíso, Ángeles, etc.).</w:t>
      </w:r>
    </w:p>
    <w:p w:rsidR="00C5682A" w:rsidRPr="00736CAF" w:rsidRDefault="00C5682A" w:rsidP="00EA350F">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736CAF">
        <w:rPr>
          <w:rFonts w:cs="TimesNewRomanPS-BoldMT"/>
          <w:b/>
          <w:bCs/>
          <w:color w:val="000000"/>
          <w:sz w:val="24"/>
          <w:szCs w:val="24"/>
        </w:rPr>
        <w:t xml:space="preserve">Precauciones especiales: </w:t>
      </w:r>
      <w:r w:rsidRPr="00736CAF">
        <w:rPr>
          <w:rFonts w:eastAsia="TimesNewRomanPSMT" w:cs="TimesNewRomanPSMT"/>
          <w:color w:val="000000"/>
          <w:sz w:val="24"/>
          <w:szCs w:val="24"/>
        </w:rPr>
        <w:t>Las cartas deben llevar</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impresas aquellas informaciones especiales para</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la navegación en ciertos parajes o tramos, que se</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estiman que no debe descuidar el navegante. Se</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conocen como leyendas de “advertencia”. Ellas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podrían ser por ejemplo: perturbaciones magnéticas,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corrientes anormales, adelanto o atraso en el</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cambio de la corriente con respecto a la estoa, etc.</w:t>
      </w:r>
    </w:p>
    <w:p w:rsidR="00C5682A" w:rsidRPr="00736CAF" w:rsidRDefault="00C5682A" w:rsidP="00EA350F">
      <w:pPr>
        <w:pStyle w:val="Prrafodelista"/>
        <w:numPr>
          <w:ilvl w:val="0"/>
          <w:numId w:val="12"/>
        </w:numPr>
        <w:autoSpaceDE w:val="0"/>
        <w:autoSpaceDN w:val="0"/>
        <w:adjustRightInd w:val="0"/>
        <w:spacing w:after="0" w:line="240" w:lineRule="auto"/>
        <w:ind w:left="993" w:hanging="426"/>
        <w:jc w:val="both"/>
        <w:rPr>
          <w:rFonts w:eastAsia="TimesNewRomanPSMT" w:cs="TimesNewRomanPSMT"/>
          <w:color w:val="000000"/>
          <w:sz w:val="24"/>
          <w:szCs w:val="24"/>
        </w:rPr>
      </w:pPr>
      <w:r w:rsidRPr="00736CAF">
        <w:rPr>
          <w:rFonts w:cs="TimesNewRomanPS-BoldMT"/>
          <w:b/>
          <w:bCs/>
          <w:color w:val="000000"/>
          <w:sz w:val="24"/>
          <w:szCs w:val="24"/>
        </w:rPr>
        <w:t xml:space="preserve">Dátum: </w:t>
      </w:r>
      <w:r w:rsidRPr="00736CAF">
        <w:rPr>
          <w:rFonts w:eastAsia="TimesNewRomanPSMT" w:cs="TimesNewRomanPSMT"/>
          <w:color w:val="000000"/>
          <w:sz w:val="24"/>
          <w:szCs w:val="24"/>
        </w:rPr>
        <w:t>Un dátum se define como un sistema de</w:t>
      </w:r>
      <w:r w:rsidR="00FF7D54">
        <w:rPr>
          <w:rFonts w:eastAsia="TimesNewRomanPSMT" w:cs="TimesNewRomanPSMT"/>
          <w:color w:val="000000"/>
          <w:sz w:val="24"/>
          <w:szCs w:val="24"/>
        </w:rPr>
        <w:t xml:space="preserve"> </w:t>
      </w:r>
      <w:r w:rsidRPr="00736CAF">
        <w:rPr>
          <w:rFonts w:eastAsia="TimesNewRomanPSMT" w:cs="TimesNewRomanPSMT"/>
          <w:color w:val="000000"/>
          <w:sz w:val="24"/>
          <w:szCs w:val="24"/>
        </w:rPr>
        <w:t>referencia a cuyo punto de origen se le han determinado</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sus coordenadas geográficas y altura (punto</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fundamental</w:t>
      </w:r>
      <w:r w:rsidR="00905355">
        <w:rPr>
          <w:rFonts w:eastAsia="TimesNewRomanPSMT" w:cs="TimesNewRomanPSMT"/>
          <w:color w:val="000000"/>
          <w:sz w:val="24"/>
          <w:szCs w:val="24"/>
        </w:rPr>
        <w:t>)</w:t>
      </w:r>
      <w:r w:rsidRPr="00736CAF">
        <w:rPr>
          <w:rFonts w:eastAsia="TimesNewRomanPSMT" w:cs="TimesNewRomanPSMT"/>
          <w:color w:val="000000"/>
          <w:sz w:val="24"/>
          <w:szCs w:val="24"/>
        </w:rPr>
        <w:t>.</w:t>
      </w:r>
    </w:p>
    <w:p w:rsidR="00C5682A" w:rsidRPr="00736CAF" w:rsidRDefault="00C5682A" w:rsidP="00EA350F">
      <w:pPr>
        <w:autoSpaceDE w:val="0"/>
        <w:autoSpaceDN w:val="0"/>
        <w:adjustRightInd w:val="0"/>
        <w:spacing w:after="0" w:line="240" w:lineRule="auto"/>
        <w:ind w:left="993"/>
        <w:jc w:val="both"/>
        <w:rPr>
          <w:rFonts w:eastAsia="TimesNewRomanPSMT" w:cs="TimesNewRomanPSMT"/>
          <w:color w:val="000000"/>
          <w:sz w:val="24"/>
          <w:szCs w:val="24"/>
        </w:rPr>
      </w:pPr>
      <w:r w:rsidRPr="00736CAF">
        <w:rPr>
          <w:rFonts w:eastAsia="TimesNewRomanPSMT" w:cs="TimesNewRomanPSMT"/>
          <w:color w:val="000000"/>
          <w:sz w:val="24"/>
          <w:szCs w:val="24"/>
        </w:rPr>
        <w:t>Para los navegantes es muy importante conocer el</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dátum a que está referida la carta que se emplea,</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por cuanto de ello dependerá el empleo seguro de</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los Sistema</w:t>
      </w:r>
      <w:r w:rsidR="00EA350F">
        <w:rPr>
          <w:rFonts w:eastAsia="TimesNewRomanPSMT" w:cs="TimesNewRomanPSMT"/>
          <w:color w:val="000000"/>
          <w:sz w:val="24"/>
          <w:szCs w:val="24"/>
        </w:rPr>
        <w:t>s</w:t>
      </w:r>
      <w:r w:rsidRPr="00736CAF">
        <w:rPr>
          <w:rFonts w:eastAsia="TimesNewRomanPSMT" w:cs="TimesNewRomanPSMT"/>
          <w:color w:val="000000"/>
          <w:sz w:val="24"/>
          <w:szCs w:val="24"/>
        </w:rPr>
        <w:t xml:space="preserve"> de Posicionamiento </w:t>
      </w:r>
      <w:r w:rsidRPr="00736CAF">
        <w:rPr>
          <w:rFonts w:eastAsia="TimesNewRomanPSMT" w:cs="TimesNewRomanPSMT"/>
          <w:color w:val="000000"/>
          <w:sz w:val="24"/>
          <w:szCs w:val="24"/>
        </w:rPr>
        <w:lastRenderedPageBreak/>
        <w:t>Satelital. Las cartas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referidas a algunos de los dátum ya nombrados, no</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globales, deben emplearse solamente para situaciones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visuales, estima y radar. Para el empleo del Sistema</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de Posicionamiento Satelital en dichas cartas,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se debe contar con parámetros de transformación o</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en su defecto, para una carta ya sea en dátum local</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PSAD-56 y SAD-69, se debe contar con una leyenda</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aclaratoria para la corrección en latitud y longitud,</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 xml:space="preserve">en minutos, para situar un punto en la </w:t>
      </w:r>
      <w:r w:rsidR="00AE6518" w:rsidRPr="00736CAF">
        <w:rPr>
          <w:rFonts w:eastAsia="TimesNewRomanPSMT" w:cs="TimesNewRomanPSMT"/>
          <w:color w:val="000000"/>
          <w:sz w:val="24"/>
          <w:szCs w:val="24"/>
        </w:rPr>
        <w:t>carta. El</w:t>
      </w:r>
      <w:r w:rsidRPr="00736CAF">
        <w:rPr>
          <w:rFonts w:eastAsia="TimesNewRomanPSMT" w:cs="TimesNewRomanPSMT"/>
          <w:color w:val="000000"/>
          <w:sz w:val="24"/>
          <w:szCs w:val="24"/>
        </w:rPr>
        <w:t xml:space="preserve"> posicionamiento de una nave mediante Sistemas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de Posicionamiento Satelital, no tiene ninguna</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restricción para ser empleado directamente en cartas</w:t>
      </w:r>
      <w:r w:rsidR="00EA350F">
        <w:rPr>
          <w:rFonts w:eastAsia="TimesNewRomanPSMT" w:cs="TimesNewRomanPSMT"/>
          <w:color w:val="000000"/>
          <w:sz w:val="24"/>
          <w:szCs w:val="24"/>
        </w:rPr>
        <w:t xml:space="preserve"> </w:t>
      </w:r>
      <w:r w:rsidRPr="00736CAF">
        <w:rPr>
          <w:rFonts w:eastAsia="TimesNewRomanPSMT" w:cs="TimesNewRomanPSMT"/>
          <w:color w:val="000000"/>
          <w:sz w:val="24"/>
          <w:szCs w:val="24"/>
        </w:rPr>
        <w:t>cuyo dátum sea WGS-84.</w:t>
      </w:r>
    </w:p>
    <w:p w:rsidR="00905355" w:rsidRDefault="00905355" w:rsidP="00FF7D54">
      <w:pPr>
        <w:autoSpaceDE w:val="0"/>
        <w:autoSpaceDN w:val="0"/>
        <w:adjustRightInd w:val="0"/>
        <w:spacing w:after="0" w:line="240" w:lineRule="auto"/>
        <w:jc w:val="both"/>
        <w:rPr>
          <w:rFonts w:cs="TimesNewRomanPS-BoldMT"/>
          <w:b/>
          <w:bCs/>
          <w:color w:val="000000"/>
          <w:sz w:val="24"/>
          <w:szCs w:val="24"/>
        </w:rPr>
      </w:pPr>
    </w:p>
    <w:p w:rsidR="00C5682A" w:rsidRPr="00736CAF" w:rsidRDefault="00C5682A" w:rsidP="00EA350F">
      <w:pPr>
        <w:pStyle w:val="Prrafodelista"/>
        <w:numPr>
          <w:ilvl w:val="0"/>
          <w:numId w:val="10"/>
        </w:numPr>
        <w:autoSpaceDE w:val="0"/>
        <w:autoSpaceDN w:val="0"/>
        <w:adjustRightInd w:val="0"/>
        <w:spacing w:after="0" w:line="240" w:lineRule="auto"/>
        <w:ind w:left="567" w:hanging="283"/>
        <w:jc w:val="both"/>
        <w:rPr>
          <w:rFonts w:cs="TimesNewRomanPS-BoldMT"/>
          <w:b/>
          <w:bCs/>
          <w:color w:val="000000"/>
          <w:sz w:val="24"/>
          <w:szCs w:val="24"/>
        </w:rPr>
      </w:pPr>
      <w:r w:rsidRPr="00736CAF">
        <w:rPr>
          <w:rFonts w:cs="TimesNewRomanPS-BoldMT"/>
          <w:b/>
          <w:bCs/>
          <w:color w:val="000000"/>
          <w:sz w:val="24"/>
          <w:szCs w:val="24"/>
        </w:rPr>
        <w:t>Exactitud de una carta</w:t>
      </w:r>
    </w:p>
    <w:p w:rsidR="00136CED" w:rsidRDefault="00136CED" w:rsidP="00AD2DEE">
      <w:pPr>
        <w:autoSpaceDE w:val="0"/>
        <w:autoSpaceDN w:val="0"/>
        <w:adjustRightInd w:val="0"/>
        <w:spacing w:after="0" w:line="240" w:lineRule="auto"/>
        <w:ind w:left="567"/>
        <w:jc w:val="both"/>
        <w:rPr>
          <w:rFonts w:eastAsia="TimesNewRomanPSMT" w:cs="TimesNewRomanPSMT"/>
          <w:color w:val="000000"/>
          <w:sz w:val="24"/>
          <w:szCs w:val="24"/>
        </w:rPr>
      </w:pPr>
    </w:p>
    <w:p w:rsidR="00C5682A" w:rsidRPr="00736CAF" w:rsidRDefault="00C5682A" w:rsidP="00AD2DEE">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La exactitud de una carta depende de la precisión</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con que fue llevado a cabo el levantamiento hidrográfico</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respectivo, de la calidad de los datos fuente usados,</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como también de la correspondencia de su escala versus</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el uso pretendido para dicha carta. Se puede estimar</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la exactitud del levantamiento hidrográfico de la carta</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por las notas informativas que aparecen junto al título</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de la misma. Si la carta está basada en levantamientos</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muy antiguos, se debe usar con precaución.</w:t>
      </w:r>
    </w:p>
    <w:p w:rsidR="00AD2DEE" w:rsidRDefault="00AD2DEE" w:rsidP="00FF7D54">
      <w:pPr>
        <w:autoSpaceDE w:val="0"/>
        <w:autoSpaceDN w:val="0"/>
        <w:adjustRightInd w:val="0"/>
        <w:spacing w:after="0" w:line="240" w:lineRule="auto"/>
        <w:jc w:val="both"/>
        <w:rPr>
          <w:rFonts w:eastAsia="TimesNewRomanPSMT" w:cs="TimesNewRomanPSMT"/>
          <w:color w:val="000000"/>
          <w:sz w:val="24"/>
          <w:szCs w:val="24"/>
        </w:rPr>
      </w:pPr>
    </w:p>
    <w:p w:rsidR="00905355" w:rsidRDefault="00C5682A" w:rsidP="00AD2DEE">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Aun un detallado levantamiento puede fallaren detectar todos los bajos o rocas. En aguas donde</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existe la presunción que estos se encuentren, el mejor</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 xml:space="preserve">método para su </w:t>
      </w:r>
      <w:r w:rsidR="00905355" w:rsidRPr="00736CAF">
        <w:rPr>
          <w:rFonts w:eastAsia="TimesNewRomanPSMT" w:cs="TimesNewRomanPSMT"/>
          <w:color w:val="000000"/>
          <w:sz w:val="24"/>
          <w:szCs w:val="24"/>
        </w:rPr>
        <w:t>búsqueda</w:t>
      </w:r>
      <w:r w:rsidRPr="00736CAF">
        <w:rPr>
          <w:rFonts w:eastAsia="TimesNewRomanPSMT" w:cs="TimesNewRomanPSMT"/>
          <w:color w:val="000000"/>
          <w:sz w:val="24"/>
          <w:szCs w:val="24"/>
        </w:rPr>
        <w:t xml:space="preserve"> es el dragado con rastra de</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alambre o bien con un ecosonda de rebusca lateral.</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Cambios en la topografía submarina son muy frecuentes</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en áreas tales como bahías donde existan grandes</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corrientes e intenso oleaje o donde desemboque un</w:t>
      </w:r>
      <w:r w:rsidR="00AE6518">
        <w:rPr>
          <w:rFonts w:eastAsia="TimesNewRomanPSMT" w:cs="TimesNewRomanPSMT"/>
          <w:color w:val="000000"/>
          <w:sz w:val="24"/>
          <w:szCs w:val="24"/>
        </w:rPr>
        <w:t xml:space="preserve"> </w:t>
      </w:r>
      <w:r w:rsidRPr="00736CAF">
        <w:rPr>
          <w:rFonts w:eastAsia="TimesNewRomanPSMT" w:cs="TimesNewRomanPSMT"/>
          <w:color w:val="000000"/>
          <w:sz w:val="24"/>
          <w:szCs w:val="24"/>
        </w:rPr>
        <w:t>estero o riachuelo.</w:t>
      </w:r>
    </w:p>
    <w:p w:rsidR="00AD2DEE" w:rsidRDefault="00AD2DEE" w:rsidP="00FF7D54">
      <w:pPr>
        <w:autoSpaceDE w:val="0"/>
        <w:autoSpaceDN w:val="0"/>
        <w:adjustRightInd w:val="0"/>
        <w:spacing w:after="0" w:line="240" w:lineRule="auto"/>
        <w:jc w:val="both"/>
        <w:rPr>
          <w:rFonts w:eastAsia="TimesNewRomanPSMT" w:cs="TimesNewRomanPSMT"/>
          <w:color w:val="000000"/>
          <w:sz w:val="24"/>
          <w:szCs w:val="24"/>
        </w:rPr>
      </w:pPr>
    </w:p>
    <w:p w:rsidR="00C5682A" w:rsidRPr="00736CAF" w:rsidRDefault="00C5682A" w:rsidP="00AD2DEE">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Conviene señalar, que los mismos detalles no</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pueden indicarse en una carta de escala pequeña como</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se realizan en una de escala grande. En las cartas de</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escala pequeña la información de detalle es omitida o</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generalizada en áreas cubiertas por cartas de escala</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grande. Por lo anterior, el navegante deberá usar siempre</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la carta de mayor escala disponible del área en la</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cual se encuentra operando, en especial cuando lo haga</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al navegar pasos estrechos o en la vecindad de peligros.</w:t>
      </w:r>
    </w:p>
    <w:p w:rsidR="00905355" w:rsidRDefault="00905355" w:rsidP="00FF7D54">
      <w:pPr>
        <w:autoSpaceDE w:val="0"/>
        <w:autoSpaceDN w:val="0"/>
        <w:adjustRightInd w:val="0"/>
        <w:spacing w:after="0" w:line="240" w:lineRule="auto"/>
        <w:jc w:val="both"/>
        <w:rPr>
          <w:rFonts w:eastAsia="TimesNewRomanPSMT" w:cs="TimesNewRomanPSMT"/>
          <w:color w:val="000000"/>
          <w:sz w:val="24"/>
          <w:szCs w:val="24"/>
        </w:rPr>
      </w:pPr>
    </w:p>
    <w:p w:rsidR="00C5682A" w:rsidRPr="00736CAF" w:rsidRDefault="00C5682A" w:rsidP="00AD2DEE">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Después de recibir una carta, el usuario es responsable</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de mantenerla al día de acuerdo a las noticias o</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avisos emitidos por el servicio hidrográfico pertinente.</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En resumen, los elementos que a simple vista</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determinan el grado de confianza que se pueda tener</w:t>
      </w:r>
      <w:r w:rsidR="00AD2DEE">
        <w:rPr>
          <w:rFonts w:eastAsia="TimesNewRomanPSMT" w:cs="TimesNewRomanPSMT"/>
          <w:color w:val="000000"/>
          <w:sz w:val="24"/>
          <w:szCs w:val="24"/>
        </w:rPr>
        <w:t xml:space="preserve"> </w:t>
      </w:r>
      <w:r w:rsidRPr="00736CAF">
        <w:rPr>
          <w:rFonts w:eastAsia="TimesNewRomanPSMT" w:cs="TimesNewRomanPSMT"/>
          <w:color w:val="000000"/>
          <w:sz w:val="24"/>
          <w:szCs w:val="24"/>
        </w:rPr>
        <w:t>en una carta son:</w:t>
      </w:r>
    </w:p>
    <w:p w:rsidR="00905355" w:rsidRDefault="00905355" w:rsidP="00FF7D54">
      <w:pPr>
        <w:autoSpaceDE w:val="0"/>
        <w:autoSpaceDN w:val="0"/>
        <w:adjustRightInd w:val="0"/>
        <w:spacing w:after="0" w:line="240" w:lineRule="auto"/>
        <w:jc w:val="both"/>
        <w:rPr>
          <w:rFonts w:eastAsia="TimesNewRomanPSMT" w:cs="TimesNewRomanPSMT"/>
          <w:color w:val="000000"/>
          <w:sz w:val="24"/>
          <w:szCs w:val="24"/>
        </w:rPr>
      </w:pPr>
    </w:p>
    <w:p w:rsidR="00C5682A" w:rsidRPr="00905355" w:rsidRDefault="00C5682A" w:rsidP="00AD2DEE">
      <w:pPr>
        <w:pStyle w:val="Prrafodelista"/>
        <w:numPr>
          <w:ilvl w:val="0"/>
          <w:numId w:val="7"/>
        </w:numPr>
        <w:autoSpaceDE w:val="0"/>
        <w:autoSpaceDN w:val="0"/>
        <w:adjustRightInd w:val="0"/>
        <w:spacing w:after="0" w:line="240" w:lineRule="auto"/>
        <w:ind w:left="851" w:hanging="284"/>
        <w:jc w:val="both"/>
        <w:rPr>
          <w:rFonts w:eastAsia="TimesNewRomanPSMT" w:cs="TimesNewRomanPSMT"/>
          <w:color w:val="000000"/>
          <w:sz w:val="24"/>
          <w:szCs w:val="24"/>
        </w:rPr>
      </w:pPr>
      <w:r w:rsidRPr="00905355">
        <w:rPr>
          <w:rFonts w:eastAsia="TimesNewRomanPSMT" w:cs="TimesNewRomanPSMT"/>
          <w:color w:val="000000"/>
          <w:sz w:val="24"/>
          <w:szCs w:val="24"/>
        </w:rPr>
        <w:t>Cantidad de sondas, su densidad y veriles delineados.</w:t>
      </w:r>
    </w:p>
    <w:p w:rsidR="00C5682A" w:rsidRPr="00905355" w:rsidRDefault="00C5682A" w:rsidP="00AD2DEE">
      <w:pPr>
        <w:pStyle w:val="Prrafodelista"/>
        <w:numPr>
          <w:ilvl w:val="0"/>
          <w:numId w:val="7"/>
        </w:numPr>
        <w:autoSpaceDE w:val="0"/>
        <w:autoSpaceDN w:val="0"/>
        <w:adjustRightInd w:val="0"/>
        <w:spacing w:after="0" w:line="240" w:lineRule="auto"/>
        <w:ind w:left="851" w:hanging="284"/>
        <w:jc w:val="both"/>
        <w:rPr>
          <w:rFonts w:eastAsia="TimesNewRomanPSMT" w:cs="TimesNewRomanPSMT"/>
          <w:color w:val="000000"/>
          <w:sz w:val="24"/>
          <w:szCs w:val="24"/>
        </w:rPr>
      </w:pPr>
      <w:r w:rsidRPr="00905355">
        <w:rPr>
          <w:rFonts w:eastAsia="TimesNewRomanPSMT" w:cs="TimesNewRomanPSMT"/>
          <w:color w:val="000000"/>
          <w:sz w:val="24"/>
          <w:szCs w:val="24"/>
        </w:rPr>
        <w:t>Claridad del dibujo.</w:t>
      </w:r>
    </w:p>
    <w:p w:rsidR="00C5682A" w:rsidRPr="00905355" w:rsidRDefault="00C5682A" w:rsidP="00AD2DEE">
      <w:pPr>
        <w:pStyle w:val="Prrafodelista"/>
        <w:numPr>
          <w:ilvl w:val="0"/>
          <w:numId w:val="7"/>
        </w:numPr>
        <w:autoSpaceDE w:val="0"/>
        <w:autoSpaceDN w:val="0"/>
        <w:adjustRightInd w:val="0"/>
        <w:spacing w:after="0" w:line="240" w:lineRule="auto"/>
        <w:ind w:left="851" w:hanging="284"/>
        <w:jc w:val="both"/>
        <w:rPr>
          <w:rFonts w:eastAsia="TimesNewRomanPSMT" w:cs="TimesNewRomanPSMT"/>
          <w:color w:val="000000"/>
          <w:sz w:val="24"/>
          <w:szCs w:val="24"/>
        </w:rPr>
      </w:pPr>
      <w:r w:rsidRPr="00905355">
        <w:rPr>
          <w:rFonts w:eastAsia="TimesNewRomanPSMT" w:cs="TimesNewRomanPSMT"/>
          <w:color w:val="000000"/>
          <w:sz w:val="24"/>
          <w:szCs w:val="24"/>
        </w:rPr>
        <w:t>Fecha de los levantamientos de los cuales proviene.</w:t>
      </w:r>
    </w:p>
    <w:p w:rsidR="00C5682A" w:rsidRPr="00905355" w:rsidRDefault="00C5682A" w:rsidP="00AD2DEE">
      <w:pPr>
        <w:pStyle w:val="Prrafodelista"/>
        <w:numPr>
          <w:ilvl w:val="0"/>
          <w:numId w:val="7"/>
        </w:numPr>
        <w:autoSpaceDE w:val="0"/>
        <w:autoSpaceDN w:val="0"/>
        <w:adjustRightInd w:val="0"/>
        <w:spacing w:after="0" w:line="240" w:lineRule="auto"/>
        <w:ind w:left="851" w:hanging="284"/>
        <w:jc w:val="both"/>
        <w:rPr>
          <w:rFonts w:eastAsia="TimesNewRomanPSMT" w:cs="TimesNewRomanPSMT"/>
          <w:color w:val="000000"/>
          <w:sz w:val="24"/>
          <w:szCs w:val="24"/>
        </w:rPr>
      </w:pPr>
      <w:r w:rsidRPr="00905355">
        <w:rPr>
          <w:rFonts w:eastAsia="TimesNewRomanPSMT" w:cs="TimesNewRomanPSMT"/>
          <w:color w:val="000000"/>
          <w:sz w:val="24"/>
          <w:szCs w:val="24"/>
        </w:rPr>
        <w:t>Fecha de edición de la carta.</w:t>
      </w:r>
    </w:p>
    <w:p w:rsidR="00C5682A" w:rsidRPr="00905355" w:rsidRDefault="00C5682A" w:rsidP="00AD2DEE">
      <w:pPr>
        <w:pStyle w:val="Prrafodelista"/>
        <w:numPr>
          <w:ilvl w:val="0"/>
          <w:numId w:val="7"/>
        </w:numPr>
        <w:autoSpaceDE w:val="0"/>
        <w:autoSpaceDN w:val="0"/>
        <w:adjustRightInd w:val="0"/>
        <w:spacing w:after="0" w:line="240" w:lineRule="auto"/>
        <w:ind w:left="851" w:hanging="284"/>
        <w:jc w:val="both"/>
        <w:rPr>
          <w:rFonts w:eastAsia="TimesNewRomanPSMT" w:cs="TimesNewRomanPSMT"/>
          <w:color w:val="000000"/>
          <w:sz w:val="24"/>
          <w:szCs w:val="24"/>
        </w:rPr>
      </w:pPr>
      <w:r w:rsidRPr="00905355">
        <w:rPr>
          <w:rFonts w:eastAsia="TimesNewRomanPSMT" w:cs="TimesNewRomanPSMT"/>
          <w:color w:val="000000"/>
          <w:sz w:val="24"/>
          <w:szCs w:val="24"/>
        </w:rPr>
        <w:t>Escala.</w:t>
      </w:r>
    </w:p>
    <w:p w:rsidR="00905355" w:rsidRDefault="00905355" w:rsidP="00FF7D54">
      <w:pPr>
        <w:autoSpaceDE w:val="0"/>
        <w:autoSpaceDN w:val="0"/>
        <w:adjustRightInd w:val="0"/>
        <w:spacing w:after="0" w:line="240" w:lineRule="auto"/>
        <w:jc w:val="both"/>
        <w:rPr>
          <w:rFonts w:cs="TimesNewRomanPS-BoldMT"/>
          <w:b/>
          <w:bCs/>
          <w:color w:val="000000"/>
          <w:sz w:val="24"/>
          <w:szCs w:val="24"/>
        </w:rPr>
      </w:pPr>
    </w:p>
    <w:p w:rsidR="00C5682A" w:rsidRPr="00736CAF" w:rsidRDefault="00C5682A" w:rsidP="00AD2DEE">
      <w:pPr>
        <w:pStyle w:val="Prrafodelista"/>
        <w:numPr>
          <w:ilvl w:val="0"/>
          <w:numId w:val="10"/>
        </w:numPr>
        <w:autoSpaceDE w:val="0"/>
        <w:autoSpaceDN w:val="0"/>
        <w:adjustRightInd w:val="0"/>
        <w:spacing w:after="0" w:line="240" w:lineRule="auto"/>
        <w:ind w:left="567" w:hanging="283"/>
        <w:jc w:val="both"/>
        <w:rPr>
          <w:rFonts w:cs="TimesNewRomanPS-BoldMT"/>
          <w:b/>
          <w:bCs/>
          <w:color w:val="000000"/>
          <w:sz w:val="24"/>
          <w:szCs w:val="24"/>
        </w:rPr>
      </w:pPr>
      <w:r w:rsidRPr="00736CAF">
        <w:rPr>
          <w:rFonts w:cs="TimesNewRomanPS-BoldMT"/>
          <w:b/>
          <w:bCs/>
          <w:color w:val="000000"/>
          <w:sz w:val="24"/>
          <w:szCs w:val="24"/>
        </w:rPr>
        <w:t>Símbolos convencionales y abreviaturas</w:t>
      </w:r>
    </w:p>
    <w:p w:rsidR="00136CED" w:rsidRDefault="00136CED" w:rsidP="00FF7D54">
      <w:pPr>
        <w:autoSpaceDE w:val="0"/>
        <w:autoSpaceDN w:val="0"/>
        <w:adjustRightInd w:val="0"/>
        <w:spacing w:after="0" w:line="240" w:lineRule="auto"/>
        <w:jc w:val="both"/>
        <w:rPr>
          <w:rFonts w:eastAsia="TimesNewRomanPSMT" w:cs="TimesNewRomanPSMT"/>
          <w:color w:val="000000"/>
          <w:sz w:val="24"/>
          <w:szCs w:val="24"/>
        </w:rPr>
      </w:pPr>
    </w:p>
    <w:p w:rsidR="00C5682A" w:rsidRPr="00736CAF" w:rsidRDefault="00C5682A" w:rsidP="00136CED">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Esta información se encuentra compilada en la</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carta SHOA N</w:t>
      </w:r>
      <w:r w:rsidR="00136CED">
        <w:rPr>
          <w:rFonts w:eastAsia="TimesNewRomanPSMT" w:cs="TimesNewRomanPSMT"/>
          <w:color w:val="000000"/>
          <w:sz w:val="24"/>
          <w:szCs w:val="24"/>
        </w:rPr>
        <w:t>°</w:t>
      </w:r>
      <w:r w:rsidRPr="00736CAF">
        <w:rPr>
          <w:rFonts w:eastAsia="TimesNewRomanPSMT" w:cs="TimesNewRomanPSMT"/>
          <w:color w:val="000000"/>
          <w:sz w:val="24"/>
          <w:szCs w:val="24"/>
        </w:rPr>
        <w:t xml:space="preserve"> 1 </w:t>
      </w:r>
      <w:r w:rsidR="00136CED" w:rsidRPr="00136CED">
        <w:rPr>
          <w:rFonts w:eastAsia="TimesNewRomanPSMT" w:cs="TimesNewRomanPSMT"/>
          <w:b/>
          <w:color w:val="000000"/>
          <w:sz w:val="24"/>
          <w:szCs w:val="24"/>
        </w:rPr>
        <w:t>“</w:t>
      </w:r>
      <w:r w:rsidRPr="00136CED">
        <w:rPr>
          <w:rFonts w:cs="TimesNewRomanPS-ItalicMT"/>
          <w:b/>
          <w:i/>
          <w:iCs/>
          <w:color w:val="000000"/>
          <w:sz w:val="24"/>
          <w:szCs w:val="24"/>
        </w:rPr>
        <w:t>Símbolos, abreviaturas y términos</w:t>
      </w:r>
      <w:r w:rsidR="00136CED" w:rsidRPr="00136CED">
        <w:rPr>
          <w:rFonts w:cs="TimesNewRomanPS-ItalicMT"/>
          <w:b/>
          <w:i/>
          <w:iCs/>
          <w:color w:val="000000"/>
          <w:sz w:val="24"/>
          <w:szCs w:val="24"/>
        </w:rPr>
        <w:t xml:space="preserve"> </w:t>
      </w:r>
      <w:r w:rsidRPr="00136CED">
        <w:rPr>
          <w:rFonts w:cs="TimesNewRomanPS-ItalicMT"/>
          <w:b/>
          <w:i/>
          <w:iCs/>
          <w:color w:val="000000"/>
          <w:sz w:val="24"/>
          <w:szCs w:val="24"/>
        </w:rPr>
        <w:t>usados en las cartas náuticas</w:t>
      </w:r>
      <w:r w:rsidR="00136CED" w:rsidRPr="00136CED">
        <w:rPr>
          <w:rFonts w:cs="TimesNewRomanPS-ItalicMT"/>
          <w:b/>
          <w:i/>
          <w:iCs/>
          <w:color w:val="000000"/>
          <w:sz w:val="24"/>
          <w:szCs w:val="24"/>
        </w:rPr>
        <w:t>”</w:t>
      </w:r>
      <w:r w:rsidRPr="00736CAF">
        <w:rPr>
          <w:rFonts w:eastAsia="TimesNewRomanPSMT" w:cs="TimesNewRomanPSMT"/>
          <w:color w:val="000000"/>
          <w:sz w:val="24"/>
          <w:szCs w:val="24"/>
        </w:rPr>
        <w:t>, edición bilingüe; en</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 xml:space="preserve">ella se encuentran todos los </w:t>
      </w:r>
      <w:r w:rsidRPr="00736CAF">
        <w:rPr>
          <w:rFonts w:eastAsia="TimesNewRomanPSMT" w:cs="TimesNewRomanPSMT"/>
          <w:color w:val="000000"/>
          <w:sz w:val="24"/>
          <w:szCs w:val="24"/>
        </w:rPr>
        <w:lastRenderedPageBreak/>
        <w:t>símbolos, abreviaturas y</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términos utilizados en las cartas del SHOA sean o no</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de la serie internacional.</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En la figura se muestran ejemplos de carta</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náutica y su simbología.</w:t>
      </w:r>
    </w:p>
    <w:p w:rsidR="00905355" w:rsidRDefault="00905355" w:rsidP="00FF7D54">
      <w:pPr>
        <w:autoSpaceDE w:val="0"/>
        <w:autoSpaceDN w:val="0"/>
        <w:adjustRightInd w:val="0"/>
        <w:spacing w:after="0" w:line="240" w:lineRule="auto"/>
        <w:jc w:val="both"/>
        <w:rPr>
          <w:rFonts w:cs="TimesNewRomanPS-BoldMT"/>
          <w:b/>
          <w:bCs/>
          <w:color w:val="000000"/>
          <w:sz w:val="24"/>
          <w:szCs w:val="24"/>
        </w:rPr>
      </w:pPr>
    </w:p>
    <w:p w:rsidR="00C5682A" w:rsidRPr="00736CAF" w:rsidRDefault="00C5682A" w:rsidP="00136CED">
      <w:pPr>
        <w:pStyle w:val="Prrafodelista"/>
        <w:numPr>
          <w:ilvl w:val="0"/>
          <w:numId w:val="10"/>
        </w:numPr>
        <w:autoSpaceDE w:val="0"/>
        <w:autoSpaceDN w:val="0"/>
        <w:adjustRightInd w:val="0"/>
        <w:spacing w:after="0" w:line="240" w:lineRule="auto"/>
        <w:ind w:left="567" w:hanging="283"/>
        <w:jc w:val="both"/>
        <w:rPr>
          <w:rFonts w:cs="TimesNewRomanPS-BoldMT"/>
          <w:b/>
          <w:bCs/>
          <w:color w:val="000000"/>
          <w:sz w:val="24"/>
          <w:szCs w:val="24"/>
        </w:rPr>
      </w:pPr>
      <w:r w:rsidRPr="00736CAF">
        <w:rPr>
          <w:rFonts w:cs="TimesNewRomanPS-BoldMT"/>
          <w:b/>
          <w:bCs/>
          <w:color w:val="000000"/>
          <w:sz w:val="24"/>
          <w:szCs w:val="24"/>
        </w:rPr>
        <w:t>Cartas internacionales</w:t>
      </w:r>
    </w:p>
    <w:p w:rsidR="00136CED" w:rsidRDefault="00136CED" w:rsidP="00FF7D54">
      <w:pPr>
        <w:autoSpaceDE w:val="0"/>
        <w:autoSpaceDN w:val="0"/>
        <w:adjustRightInd w:val="0"/>
        <w:spacing w:after="0" w:line="240" w:lineRule="auto"/>
        <w:jc w:val="both"/>
        <w:rPr>
          <w:rFonts w:eastAsia="TimesNewRomanPSMT" w:cs="TimesNewRomanPSMT"/>
          <w:color w:val="000000"/>
          <w:sz w:val="24"/>
          <w:szCs w:val="24"/>
        </w:rPr>
      </w:pPr>
    </w:p>
    <w:p w:rsidR="00C5682A" w:rsidRPr="00736CAF" w:rsidRDefault="00C5682A" w:rsidP="00136CED">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La Organización Hidrográfica Internacional</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OHI) estableció la necesidad de producir una cubierta</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cartográfica internacional en orden a satisfacer las</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necesidades de navegación oceánica del tráfico comercial.</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Esencialmente, se trata de un plan que contiene</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una serie de cartas en escala menor y otra en escala</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media que abarcan todo el mundo, cuya producción</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es encargada a distintos países, los que actúan como</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“Naciones Productoras”.</w:t>
      </w:r>
    </w:p>
    <w:p w:rsidR="00905355" w:rsidRDefault="00905355" w:rsidP="00FF7D54">
      <w:pPr>
        <w:autoSpaceDE w:val="0"/>
        <w:autoSpaceDN w:val="0"/>
        <w:adjustRightInd w:val="0"/>
        <w:spacing w:after="0" w:line="240" w:lineRule="auto"/>
        <w:jc w:val="both"/>
        <w:rPr>
          <w:rFonts w:eastAsia="TimesNewRomanPSMT" w:cs="TimesNewRomanPSMT"/>
          <w:color w:val="000000"/>
          <w:sz w:val="24"/>
          <w:szCs w:val="24"/>
        </w:rPr>
      </w:pPr>
    </w:p>
    <w:p w:rsidR="00C5682A" w:rsidRDefault="00C5682A" w:rsidP="00136CED">
      <w:pPr>
        <w:autoSpaceDE w:val="0"/>
        <w:autoSpaceDN w:val="0"/>
        <w:adjustRightInd w:val="0"/>
        <w:spacing w:after="0" w:line="240" w:lineRule="auto"/>
        <w:ind w:left="567"/>
        <w:jc w:val="both"/>
        <w:rPr>
          <w:rFonts w:eastAsia="TimesNewRomanPSMT" w:cs="TimesNewRomanPSMT"/>
          <w:color w:val="000000"/>
          <w:sz w:val="24"/>
          <w:szCs w:val="24"/>
        </w:rPr>
      </w:pPr>
      <w:r w:rsidRPr="00736CAF">
        <w:rPr>
          <w:rFonts w:eastAsia="TimesNewRomanPSMT" w:cs="TimesNewRomanPSMT"/>
          <w:color w:val="000000"/>
          <w:sz w:val="24"/>
          <w:szCs w:val="24"/>
        </w:rPr>
        <w:t>Estas cartas se identifican por la sigla “INT”</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antes del número de la carta y por el sello de la OHI</w:t>
      </w:r>
      <w:r w:rsidR="00136CED">
        <w:rPr>
          <w:rFonts w:eastAsia="TimesNewRomanPSMT" w:cs="TimesNewRomanPSMT"/>
          <w:color w:val="000000"/>
          <w:sz w:val="24"/>
          <w:szCs w:val="24"/>
        </w:rPr>
        <w:t xml:space="preserve"> </w:t>
      </w:r>
      <w:r w:rsidRPr="00736CAF">
        <w:rPr>
          <w:rFonts w:eastAsia="TimesNewRomanPSMT" w:cs="TimesNewRomanPSMT"/>
          <w:color w:val="000000"/>
          <w:sz w:val="24"/>
          <w:szCs w:val="24"/>
        </w:rPr>
        <w:t>y el del país productor.</w:t>
      </w:r>
    </w:p>
    <w:p w:rsidR="00736CAF" w:rsidRDefault="00736CAF" w:rsidP="00FF7D54">
      <w:pPr>
        <w:autoSpaceDE w:val="0"/>
        <w:autoSpaceDN w:val="0"/>
        <w:adjustRightInd w:val="0"/>
        <w:spacing w:after="0" w:line="240" w:lineRule="auto"/>
        <w:jc w:val="both"/>
        <w:rPr>
          <w:rFonts w:eastAsia="TimesNewRomanPSMT" w:cs="TimesNewRomanPSMT"/>
          <w:color w:val="000000"/>
          <w:sz w:val="24"/>
          <w:szCs w:val="24"/>
        </w:rPr>
      </w:pPr>
    </w:p>
    <w:p w:rsidR="00736CAF" w:rsidRDefault="00736CAF" w:rsidP="00136CED">
      <w:pPr>
        <w:autoSpaceDE w:val="0"/>
        <w:autoSpaceDN w:val="0"/>
        <w:adjustRightInd w:val="0"/>
        <w:spacing w:after="0" w:line="240" w:lineRule="auto"/>
        <w:jc w:val="center"/>
        <w:rPr>
          <w:rFonts w:eastAsia="TimesNewRomanPSMT" w:cs="TimesNewRomanPSMT"/>
          <w:color w:val="000000"/>
          <w:sz w:val="24"/>
          <w:szCs w:val="24"/>
        </w:rPr>
      </w:pPr>
      <w:r w:rsidRPr="00736CAF">
        <w:rPr>
          <w:rFonts w:eastAsia="TimesNewRomanPSMT" w:cs="TimesNewRomanPSMT"/>
          <w:noProof/>
          <w:color w:val="000000"/>
          <w:sz w:val="24"/>
          <w:szCs w:val="24"/>
          <w:bdr w:val="single" w:sz="12" w:space="0" w:color="auto"/>
          <w:lang w:eastAsia="es-CL"/>
        </w:rPr>
        <w:drawing>
          <wp:inline distT="0" distB="0" distL="0" distR="0">
            <wp:extent cx="6295026" cy="533165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294315" cy="5331053"/>
                    </a:xfrm>
                    <a:prstGeom prst="rect">
                      <a:avLst/>
                    </a:prstGeom>
                    <a:noFill/>
                    <a:ln w="9525">
                      <a:noFill/>
                      <a:miter lim="800000"/>
                      <a:headEnd/>
                      <a:tailEnd/>
                    </a:ln>
                  </pic:spPr>
                </pic:pic>
              </a:graphicData>
            </a:graphic>
          </wp:inline>
        </w:drawing>
      </w:r>
    </w:p>
    <w:p w:rsidR="00D13636" w:rsidRDefault="00D13636" w:rsidP="00D13636">
      <w:pPr>
        <w:jc w:val="center"/>
        <w:rPr>
          <w:rFonts w:eastAsia="TimesNewRomanPSMT" w:cs="TimesNewRomanPSMT"/>
          <w:color w:val="000000"/>
          <w:sz w:val="24"/>
          <w:szCs w:val="24"/>
        </w:rPr>
      </w:pPr>
    </w:p>
    <w:p w:rsidR="00D13636" w:rsidRPr="00D13636" w:rsidRDefault="00D13636" w:rsidP="00D13636">
      <w:pPr>
        <w:spacing w:after="0" w:line="240" w:lineRule="auto"/>
        <w:jc w:val="both"/>
        <w:rPr>
          <w:rFonts w:eastAsia="TimesNewRomanPSMT" w:cs="TimesNewRomanPSMT"/>
          <w:b/>
          <w:i/>
          <w:color w:val="000000"/>
          <w:sz w:val="24"/>
          <w:szCs w:val="24"/>
        </w:rPr>
      </w:pPr>
      <w:r>
        <w:rPr>
          <w:rFonts w:eastAsia="TimesNewRomanPSMT" w:cs="TimesNewRomanPSMT"/>
          <w:color w:val="000000"/>
          <w:sz w:val="24"/>
          <w:szCs w:val="24"/>
        </w:rPr>
        <w:lastRenderedPageBreak/>
        <w:t>(Ver adjunto en documento PDF, la Carta N° 1</w:t>
      </w:r>
      <w:r w:rsidRPr="00D13636">
        <w:rPr>
          <w:rFonts w:ascii="Calibri" w:hAnsi="Calibri" w:cs="Calibri"/>
          <w:sz w:val="20"/>
          <w:szCs w:val="20"/>
        </w:rPr>
        <w:t xml:space="preserve"> </w:t>
      </w:r>
      <w:r w:rsidRPr="00D13636">
        <w:rPr>
          <w:rFonts w:ascii="Calibri" w:hAnsi="Calibri" w:cs="Calibri"/>
          <w:b/>
          <w:sz w:val="20"/>
          <w:szCs w:val="20"/>
        </w:rPr>
        <w:t>“</w:t>
      </w:r>
      <w:r w:rsidRPr="00D13636">
        <w:rPr>
          <w:rFonts w:eastAsia="TimesNewRomanPSMT" w:cs="TimesNewRomanPSMT"/>
          <w:b/>
          <w:i/>
          <w:color w:val="000000"/>
          <w:sz w:val="24"/>
          <w:szCs w:val="24"/>
        </w:rPr>
        <w:t>SÍMBOLOS, ABREVIATURAS Y TÉRMINOS USADOS</w:t>
      </w:r>
    </w:p>
    <w:p w:rsidR="00AE6518" w:rsidRDefault="00D13636" w:rsidP="00D13636">
      <w:pPr>
        <w:spacing w:after="0" w:line="240" w:lineRule="auto"/>
        <w:jc w:val="both"/>
        <w:rPr>
          <w:rFonts w:eastAsia="TimesNewRomanPSMT" w:cs="TimesNewRomanPSMT"/>
          <w:b/>
          <w:color w:val="000000"/>
          <w:sz w:val="24"/>
          <w:szCs w:val="24"/>
        </w:rPr>
      </w:pPr>
      <w:r w:rsidRPr="00D13636">
        <w:rPr>
          <w:rFonts w:eastAsia="TimesNewRomanPSMT" w:cs="TimesNewRomanPSMT"/>
          <w:b/>
          <w:i/>
          <w:color w:val="000000"/>
          <w:sz w:val="24"/>
          <w:szCs w:val="24"/>
        </w:rPr>
        <w:t>EN LAS CARTAS NÁUTICAS”</w:t>
      </w:r>
      <w:r>
        <w:rPr>
          <w:rFonts w:eastAsia="TimesNewRomanPSMT" w:cs="TimesNewRomanPSMT"/>
          <w:b/>
          <w:i/>
          <w:color w:val="000000"/>
          <w:sz w:val="24"/>
          <w:szCs w:val="24"/>
        </w:rPr>
        <w:t xml:space="preserve">). </w:t>
      </w:r>
      <w:r w:rsidRPr="00D13636">
        <w:rPr>
          <w:rFonts w:eastAsia="TimesNewRomanPSMT" w:cs="TimesNewRomanPSMT"/>
          <w:color w:val="000000"/>
          <w:sz w:val="24"/>
          <w:szCs w:val="24"/>
        </w:rPr>
        <w:t>Identificar todos los símbolos que aparecen en la figura</w:t>
      </w:r>
      <w:r>
        <w:rPr>
          <w:rFonts w:eastAsia="TimesNewRomanPSMT" w:cs="TimesNewRomanPSMT"/>
          <w:color w:val="000000"/>
          <w:sz w:val="24"/>
          <w:szCs w:val="24"/>
        </w:rPr>
        <w:t xml:space="preserve">, especialmente el contenido en la sección </w:t>
      </w:r>
      <w:r w:rsidRPr="00D13636">
        <w:rPr>
          <w:rFonts w:eastAsia="TimesNewRomanPSMT" w:cs="TimesNewRomanPSMT"/>
          <w:b/>
          <w:color w:val="000000"/>
          <w:sz w:val="24"/>
          <w:szCs w:val="24"/>
        </w:rPr>
        <w:t>“K”</w:t>
      </w:r>
      <w:r>
        <w:rPr>
          <w:rFonts w:eastAsia="TimesNewRomanPSMT" w:cs="TimesNewRomanPSMT"/>
          <w:b/>
          <w:color w:val="000000"/>
          <w:sz w:val="24"/>
          <w:szCs w:val="24"/>
        </w:rPr>
        <w:t xml:space="preserve"> (Rocas, Naufragios y Obstrucciones)</w:t>
      </w:r>
      <w:r w:rsidRPr="00D13636">
        <w:rPr>
          <w:rFonts w:eastAsia="TimesNewRomanPSMT" w:cs="TimesNewRomanPSMT"/>
          <w:b/>
          <w:color w:val="000000"/>
          <w:sz w:val="24"/>
          <w:szCs w:val="24"/>
        </w:rPr>
        <w:t>.</w:t>
      </w:r>
    </w:p>
    <w:p w:rsidR="00AE6518" w:rsidRDefault="00AE6518" w:rsidP="00D13636">
      <w:pPr>
        <w:spacing w:after="0" w:line="240" w:lineRule="auto"/>
        <w:jc w:val="both"/>
        <w:rPr>
          <w:rFonts w:eastAsia="TimesNewRomanPSMT" w:cs="TimesNewRomanPSMT"/>
          <w:b/>
          <w:color w:val="000000"/>
          <w:sz w:val="24"/>
          <w:szCs w:val="24"/>
        </w:rPr>
      </w:pPr>
    </w:p>
    <w:p w:rsidR="00AE6518" w:rsidRDefault="00AE6518" w:rsidP="00D13636">
      <w:pPr>
        <w:spacing w:after="0" w:line="240" w:lineRule="auto"/>
        <w:jc w:val="both"/>
        <w:rPr>
          <w:rFonts w:eastAsia="TimesNewRomanPSMT" w:cs="TimesNewRomanPSMT"/>
          <w:b/>
          <w:color w:val="000000"/>
          <w:sz w:val="24"/>
          <w:szCs w:val="24"/>
        </w:rPr>
      </w:pPr>
    </w:p>
    <w:p w:rsidR="00136CED" w:rsidRPr="00D13636" w:rsidRDefault="00AE6518" w:rsidP="00AE6518">
      <w:pPr>
        <w:spacing w:after="0" w:line="240" w:lineRule="auto"/>
        <w:jc w:val="center"/>
        <w:rPr>
          <w:rFonts w:eastAsia="TimesNewRomanPSMT" w:cs="TimesNewRomanPSMT"/>
          <w:b/>
          <w:i/>
          <w:color w:val="000000"/>
          <w:sz w:val="24"/>
          <w:szCs w:val="24"/>
        </w:rPr>
      </w:pPr>
      <w:r w:rsidRPr="00AE6518">
        <w:rPr>
          <w:rFonts w:eastAsia="TimesNewRomanPSMT" w:cs="TimesNewRomanPSMT"/>
          <w:b/>
          <w:i/>
          <w:noProof/>
          <w:color w:val="000000"/>
          <w:sz w:val="24"/>
          <w:szCs w:val="24"/>
          <w:lang w:eastAsia="es-CL"/>
        </w:rPr>
        <w:drawing>
          <wp:inline distT="0" distB="0" distL="0" distR="0" wp14:anchorId="3C0D3A3D" wp14:editId="63F018D2">
            <wp:extent cx="5802086" cy="4351565"/>
            <wp:effectExtent l="0" t="0" r="825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38194" cy="4378646"/>
                    </a:xfrm>
                    <a:prstGeom prst="rect">
                      <a:avLst/>
                    </a:prstGeom>
                  </pic:spPr>
                </pic:pic>
              </a:graphicData>
            </a:graphic>
          </wp:inline>
        </w:drawing>
      </w:r>
    </w:p>
    <w:p w:rsidR="00136CED" w:rsidRPr="00736CAF" w:rsidRDefault="00136CED" w:rsidP="00136CED">
      <w:pPr>
        <w:pStyle w:val="Prrafodelista"/>
        <w:numPr>
          <w:ilvl w:val="0"/>
          <w:numId w:val="10"/>
        </w:numPr>
        <w:autoSpaceDE w:val="0"/>
        <w:autoSpaceDN w:val="0"/>
        <w:adjustRightInd w:val="0"/>
        <w:spacing w:after="0" w:line="240" w:lineRule="auto"/>
        <w:jc w:val="both"/>
        <w:rPr>
          <w:rFonts w:cs="TimesNewRomanPS-BoldMT"/>
          <w:b/>
          <w:bCs/>
          <w:color w:val="000000"/>
          <w:sz w:val="24"/>
          <w:szCs w:val="24"/>
        </w:rPr>
      </w:pPr>
      <w:r>
        <w:rPr>
          <w:rFonts w:cs="TimesNewRomanPS-BoldMT"/>
          <w:b/>
          <w:bCs/>
          <w:color w:val="000000"/>
          <w:sz w:val="24"/>
          <w:szCs w:val="24"/>
        </w:rPr>
        <w:t xml:space="preserve">Recomendaciones para el uso de las </w:t>
      </w:r>
      <w:r w:rsidRPr="00736CAF">
        <w:rPr>
          <w:rFonts w:cs="TimesNewRomanPS-BoldMT"/>
          <w:b/>
          <w:bCs/>
          <w:color w:val="000000"/>
          <w:sz w:val="24"/>
          <w:szCs w:val="24"/>
        </w:rPr>
        <w:t>Cartas</w:t>
      </w:r>
      <w:r w:rsidR="00D42166">
        <w:rPr>
          <w:rFonts w:cs="TimesNewRomanPS-BoldMT"/>
          <w:b/>
          <w:bCs/>
          <w:color w:val="000000"/>
          <w:sz w:val="24"/>
          <w:szCs w:val="24"/>
        </w:rPr>
        <w:t xml:space="preserve"> Náuticas</w:t>
      </w:r>
    </w:p>
    <w:p w:rsidR="00D42166" w:rsidRPr="00D42166" w:rsidRDefault="00D42166" w:rsidP="00D42166">
      <w:pPr>
        <w:autoSpaceDE w:val="0"/>
        <w:autoSpaceDN w:val="0"/>
        <w:adjustRightInd w:val="0"/>
        <w:spacing w:after="0" w:line="240" w:lineRule="auto"/>
        <w:ind w:left="284"/>
        <w:rPr>
          <w:rFonts w:eastAsia="TimesNewRomanPSMT" w:cs="TimesNewRomanPSMT"/>
          <w:sz w:val="24"/>
          <w:szCs w:val="24"/>
        </w:rPr>
      </w:pPr>
    </w:p>
    <w:p w:rsidR="00436335" w:rsidRPr="00D42166" w:rsidRDefault="00436335" w:rsidP="00D42166">
      <w:pPr>
        <w:pStyle w:val="Prrafodelista"/>
        <w:numPr>
          <w:ilvl w:val="0"/>
          <w:numId w:val="15"/>
        </w:numPr>
        <w:autoSpaceDE w:val="0"/>
        <w:autoSpaceDN w:val="0"/>
        <w:adjustRightInd w:val="0"/>
        <w:spacing w:after="0" w:line="240" w:lineRule="auto"/>
        <w:ind w:left="1276" w:hanging="283"/>
        <w:jc w:val="both"/>
        <w:rPr>
          <w:rFonts w:eastAsia="TimesNewRomanPSMT" w:cs="TimesNewRomanPSMT"/>
          <w:sz w:val="24"/>
          <w:szCs w:val="24"/>
        </w:rPr>
      </w:pPr>
      <w:r w:rsidRPr="00D42166">
        <w:rPr>
          <w:rFonts w:eastAsia="TimesNewRomanPSMT" w:cs="TimesNewRomanPSMT"/>
          <w:sz w:val="24"/>
          <w:szCs w:val="24"/>
        </w:rPr>
        <w:t>Verificar la inserción del último aviso vigente según</w:t>
      </w:r>
      <w:r w:rsidR="00D42166">
        <w:rPr>
          <w:rFonts w:eastAsia="TimesNewRomanPSMT" w:cs="TimesNewRomanPSMT"/>
          <w:sz w:val="24"/>
          <w:szCs w:val="24"/>
        </w:rPr>
        <w:t xml:space="preserve"> </w:t>
      </w:r>
      <w:r w:rsidRPr="00D42166">
        <w:rPr>
          <w:rFonts w:eastAsia="TimesNewRomanPSMT" w:cs="TimesNewRomanPSMT"/>
          <w:sz w:val="24"/>
          <w:szCs w:val="24"/>
        </w:rPr>
        <w:t>el editor, que afecta el área cubierta por la carta.</w:t>
      </w:r>
    </w:p>
    <w:p w:rsidR="00436335" w:rsidRPr="00436335" w:rsidRDefault="00436335" w:rsidP="00D42166">
      <w:pPr>
        <w:pStyle w:val="Prrafodelista"/>
        <w:numPr>
          <w:ilvl w:val="0"/>
          <w:numId w:val="15"/>
        </w:numPr>
        <w:autoSpaceDE w:val="0"/>
        <w:autoSpaceDN w:val="0"/>
        <w:adjustRightInd w:val="0"/>
        <w:spacing w:after="0" w:line="240" w:lineRule="auto"/>
        <w:ind w:left="1276" w:hanging="283"/>
        <w:jc w:val="both"/>
        <w:rPr>
          <w:rFonts w:eastAsia="TimesNewRomanPSMT" w:cs="TimesNewRomanPSMT"/>
          <w:sz w:val="24"/>
          <w:szCs w:val="24"/>
        </w:rPr>
      </w:pPr>
      <w:r w:rsidRPr="00436335">
        <w:rPr>
          <w:rFonts w:eastAsia="TimesNewRomanPSMT" w:cs="TimesNewRomanPSMT"/>
          <w:sz w:val="24"/>
          <w:szCs w:val="24"/>
        </w:rPr>
        <w:t>Comparar si la carta es una nueva edición, con la</w:t>
      </w:r>
      <w:r w:rsidR="00D42166">
        <w:rPr>
          <w:rFonts w:eastAsia="TimesNewRomanPSMT" w:cs="TimesNewRomanPSMT"/>
          <w:sz w:val="24"/>
          <w:szCs w:val="24"/>
        </w:rPr>
        <w:t xml:space="preserve"> </w:t>
      </w:r>
      <w:r w:rsidRPr="00436335">
        <w:rPr>
          <w:rFonts w:eastAsia="TimesNewRomanPSMT" w:cs="TimesNewRomanPSMT"/>
          <w:sz w:val="24"/>
          <w:szCs w:val="24"/>
        </w:rPr>
        <w:t>edición anterior y traspasar a la nueva todas las</w:t>
      </w:r>
      <w:r w:rsidR="00D42166">
        <w:rPr>
          <w:rFonts w:eastAsia="TimesNewRomanPSMT" w:cs="TimesNewRomanPSMT"/>
          <w:sz w:val="24"/>
          <w:szCs w:val="24"/>
        </w:rPr>
        <w:t xml:space="preserve"> </w:t>
      </w:r>
      <w:r w:rsidRPr="00436335">
        <w:rPr>
          <w:rFonts w:eastAsia="TimesNewRomanPSMT" w:cs="TimesNewRomanPSMT"/>
          <w:sz w:val="24"/>
          <w:szCs w:val="24"/>
        </w:rPr>
        <w:t>informaciones que se estime son de utilidad para</w:t>
      </w:r>
      <w:r w:rsidR="00D42166">
        <w:rPr>
          <w:rFonts w:eastAsia="TimesNewRomanPSMT" w:cs="TimesNewRomanPSMT"/>
          <w:sz w:val="24"/>
          <w:szCs w:val="24"/>
        </w:rPr>
        <w:t xml:space="preserve"> </w:t>
      </w:r>
      <w:r w:rsidRPr="00436335">
        <w:rPr>
          <w:rFonts w:eastAsia="TimesNewRomanPSMT" w:cs="TimesNewRomanPSMT"/>
          <w:sz w:val="24"/>
          <w:szCs w:val="24"/>
        </w:rPr>
        <w:t>desarrollar una derrota más segura.</w:t>
      </w:r>
    </w:p>
    <w:p w:rsidR="00D42166" w:rsidRDefault="00436335" w:rsidP="00D42166">
      <w:pPr>
        <w:pStyle w:val="Prrafodelista"/>
        <w:numPr>
          <w:ilvl w:val="0"/>
          <w:numId w:val="15"/>
        </w:numPr>
        <w:autoSpaceDE w:val="0"/>
        <w:autoSpaceDN w:val="0"/>
        <w:adjustRightInd w:val="0"/>
        <w:spacing w:after="0" w:line="240" w:lineRule="auto"/>
        <w:ind w:left="1276" w:hanging="283"/>
        <w:jc w:val="both"/>
        <w:rPr>
          <w:rFonts w:eastAsia="TimesNewRomanPSMT" w:cs="TimesNewRomanPSMT"/>
          <w:sz w:val="24"/>
          <w:szCs w:val="24"/>
        </w:rPr>
      </w:pPr>
      <w:r w:rsidRPr="00436335">
        <w:rPr>
          <w:rFonts w:eastAsia="TimesNewRomanPSMT" w:cs="TimesNewRomanPSMT"/>
          <w:sz w:val="24"/>
          <w:szCs w:val="24"/>
        </w:rPr>
        <w:t>Almacenar y transportar apropiadamente las</w:t>
      </w:r>
      <w:r w:rsidR="00D42166">
        <w:rPr>
          <w:rFonts w:eastAsia="TimesNewRomanPSMT" w:cs="TimesNewRomanPSMT"/>
          <w:sz w:val="24"/>
          <w:szCs w:val="24"/>
        </w:rPr>
        <w:t xml:space="preserve"> </w:t>
      </w:r>
      <w:r w:rsidRPr="00436335">
        <w:rPr>
          <w:rFonts w:eastAsia="TimesNewRomanPSMT" w:cs="TimesNewRomanPSMT"/>
          <w:sz w:val="24"/>
          <w:szCs w:val="24"/>
        </w:rPr>
        <w:t>cartas enrolladas o extendidas, pero nunca</w:t>
      </w:r>
      <w:r w:rsidR="00D42166">
        <w:rPr>
          <w:rFonts w:eastAsia="TimesNewRomanPSMT" w:cs="TimesNewRomanPSMT"/>
          <w:sz w:val="24"/>
          <w:szCs w:val="24"/>
        </w:rPr>
        <w:t xml:space="preserve"> </w:t>
      </w:r>
      <w:r w:rsidRPr="00436335">
        <w:rPr>
          <w:rFonts w:eastAsia="TimesNewRomanPSMT" w:cs="TimesNewRomanPSMT"/>
          <w:sz w:val="24"/>
          <w:szCs w:val="24"/>
        </w:rPr>
        <w:t>dobladas. Especial cuidado se debe tener con</w:t>
      </w:r>
      <w:r w:rsidR="00D42166">
        <w:rPr>
          <w:rFonts w:eastAsia="TimesNewRomanPSMT" w:cs="TimesNewRomanPSMT"/>
          <w:sz w:val="24"/>
          <w:szCs w:val="24"/>
        </w:rPr>
        <w:t xml:space="preserve"> </w:t>
      </w:r>
      <w:r w:rsidRPr="00436335">
        <w:rPr>
          <w:rFonts w:eastAsia="TimesNewRomanPSMT" w:cs="TimesNewRomanPSMT"/>
          <w:sz w:val="24"/>
          <w:szCs w:val="24"/>
        </w:rPr>
        <w:t>la temperatura y grado de humedad existente</w:t>
      </w:r>
      <w:r w:rsidR="00D42166">
        <w:rPr>
          <w:rFonts w:eastAsia="TimesNewRomanPSMT" w:cs="TimesNewRomanPSMT"/>
          <w:sz w:val="24"/>
          <w:szCs w:val="24"/>
        </w:rPr>
        <w:t xml:space="preserve"> </w:t>
      </w:r>
      <w:r w:rsidRPr="00436335">
        <w:rPr>
          <w:rFonts w:eastAsia="TimesNewRomanPSMT" w:cs="TimesNewRomanPSMT"/>
          <w:sz w:val="24"/>
          <w:szCs w:val="24"/>
        </w:rPr>
        <w:t>en el lugar de almacenamiento. Lo anterior es</w:t>
      </w:r>
      <w:r w:rsidR="00D42166">
        <w:rPr>
          <w:rFonts w:eastAsia="TimesNewRomanPSMT" w:cs="TimesNewRomanPSMT"/>
          <w:sz w:val="24"/>
          <w:szCs w:val="24"/>
        </w:rPr>
        <w:t xml:space="preserve"> </w:t>
      </w:r>
      <w:r w:rsidRPr="00436335">
        <w:rPr>
          <w:rFonts w:eastAsia="TimesNewRomanPSMT" w:cs="TimesNewRomanPSMT"/>
          <w:sz w:val="24"/>
          <w:szCs w:val="24"/>
        </w:rPr>
        <w:t>aplicable tanto para las cartas náuticas en papel</w:t>
      </w:r>
      <w:r w:rsidR="00D42166">
        <w:rPr>
          <w:rFonts w:eastAsia="TimesNewRomanPSMT" w:cs="TimesNewRomanPSMT"/>
          <w:sz w:val="24"/>
          <w:szCs w:val="24"/>
        </w:rPr>
        <w:t xml:space="preserve"> </w:t>
      </w:r>
      <w:r w:rsidRPr="00436335">
        <w:rPr>
          <w:rFonts w:eastAsia="TimesNewRomanPSMT" w:cs="TimesNewRomanPSMT"/>
          <w:sz w:val="24"/>
          <w:szCs w:val="24"/>
        </w:rPr>
        <w:t>como para las electrónicas.</w:t>
      </w:r>
    </w:p>
    <w:p w:rsidR="00436335" w:rsidRPr="00436335" w:rsidRDefault="00436335" w:rsidP="00D42166">
      <w:pPr>
        <w:pStyle w:val="Prrafodelista"/>
        <w:numPr>
          <w:ilvl w:val="0"/>
          <w:numId w:val="15"/>
        </w:numPr>
        <w:autoSpaceDE w:val="0"/>
        <w:autoSpaceDN w:val="0"/>
        <w:adjustRightInd w:val="0"/>
        <w:spacing w:after="0" w:line="240" w:lineRule="auto"/>
        <w:ind w:left="1276" w:hanging="283"/>
        <w:jc w:val="both"/>
        <w:rPr>
          <w:rFonts w:eastAsia="TimesNewRomanPSMT" w:cs="TimesNewRomanPSMT"/>
          <w:sz w:val="24"/>
          <w:szCs w:val="24"/>
        </w:rPr>
      </w:pPr>
      <w:r w:rsidRPr="00436335">
        <w:rPr>
          <w:rFonts w:eastAsia="TimesNewRomanPSMT" w:cs="TimesNewRomanPSMT"/>
          <w:sz w:val="24"/>
          <w:szCs w:val="24"/>
        </w:rPr>
        <w:t>Efectuar las correcciones con el cuidado suficiente,</w:t>
      </w:r>
      <w:r w:rsidR="00D42166">
        <w:rPr>
          <w:rFonts w:eastAsia="TimesNewRomanPSMT" w:cs="TimesNewRomanPSMT"/>
          <w:sz w:val="24"/>
          <w:szCs w:val="24"/>
        </w:rPr>
        <w:t xml:space="preserve"> </w:t>
      </w:r>
      <w:r w:rsidRPr="00436335">
        <w:rPr>
          <w:rFonts w:eastAsia="TimesNewRomanPSMT" w:cs="TimesNewRomanPSMT"/>
          <w:sz w:val="24"/>
          <w:szCs w:val="24"/>
        </w:rPr>
        <w:t>evitando dañar información relevante</w:t>
      </w:r>
      <w:r w:rsidR="00D42166">
        <w:rPr>
          <w:rFonts w:eastAsia="TimesNewRomanPSMT" w:cs="TimesNewRomanPSMT"/>
          <w:sz w:val="24"/>
          <w:szCs w:val="24"/>
        </w:rPr>
        <w:t xml:space="preserve"> </w:t>
      </w:r>
      <w:r w:rsidRPr="00436335">
        <w:rPr>
          <w:rFonts w:eastAsia="TimesNewRomanPSMT" w:cs="TimesNewRomanPSMT"/>
          <w:sz w:val="24"/>
          <w:szCs w:val="24"/>
        </w:rPr>
        <w:t>impresa en el papel.</w:t>
      </w:r>
    </w:p>
    <w:p w:rsidR="00D42166" w:rsidRDefault="00436335" w:rsidP="00D42166">
      <w:pPr>
        <w:pStyle w:val="Prrafodelista"/>
        <w:numPr>
          <w:ilvl w:val="0"/>
          <w:numId w:val="15"/>
        </w:numPr>
        <w:autoSpaceDE w:val="0"/>
        <w:autoSpaceDN w:val="0"/>
        <w:adjustRightInd w:val="0"/>
        <w:spacing w:after="0" w:line="240" w:lineRule="auto"/>
        <w:ind w:left="1276" w:hanging="283"/>
        <w:jc w:val="both"/>
        <w:rPr>
          <w:rFonts w:eastAsia="TimesNewRomanPSMT" w:cs="TimesNewRomanPSMT"/>
          <w:sz w:val="24"/>
          <w:szCs w:val="24"/>
        </w:rPr>
      </w:pPr>
      <w:r w:rsidRPr="00436335">
        <w:rPr>
          <w:rFonts w:eastAsia="TimesNewRomanPSMT" w:cs="TimesNewRomanPSMT"/>
          <w:sz w:val="24"/>
          <w:szCs w:val="24"/>
        </w:rPr>
        <w:t>Usar siempre la carta de mayor escala.</w:t>
      </w:r>
    </w:p>
    <w:p w:rsidR="00D42166" w:rsidRDefault="00436335" w:rsidP="00D42166">
      <w:pPr>
        <w:pStyle w:val="Prrafodelista"/>
        <w:numPr>
          <w:ilvl w:val="0"/>
          <w:numId w:val="15"/>
        </w:numPr>
        <w:autoSpaceDE w:val="0"/>
        <w:autoSpaceDN w:val="0"/>
        <w:adjustRightInd w:val="0"/>
        <w:spacing w:after="0" w:line="240" w:lineRule="auto"/>
        <w:ind w:left="1276" w:hanging="283"/>
        <w:jc w:val="both"/>
        <w:rPr>
          <w:rFonts w:eastAsia="TimesNewRomanPSMT" w:cs="TimesNewRomanPSMT"/>
          <w:sz w:val="24"/>
          <w:szCs w:val="24"/>
        </w:rPr>
      </w:pPr>
      <w:r w:rsidRPr="00436335">
        <w:rPr>
          <w:rFonts w:eastAsia="TimesNewRomanPSMT" w:cs="TimesNewRomanPSMT"/>
          <w:sz w:val="24"/>
          <w:szCs w:val="24"/>
        </w:rPr>
        <w:t>Verificar, especialmente en las cartas extranjeras,</w:t>
      </w:r>
      <w:r w:rsidR="00D42166">
        <w:rPr>
          <w:rFonts w:eastAsia="TimesNewRomanPSMT" w:cs="TimesNewRomanPSMT"/>
          <w:sz w:val="24"/>
          <w:szCs w:val="24"/>
        </w:rPr>
        <w:t xml:space="preserve"> </w:t>
      </w:r>
      <w:r w:rsidRPr="00436335">
        <w:rPr>
          <w:rFonts w:eastAsia="TimesNewRomanPSMT" w:cs="TimesNewRomanPSMT"/>
          <w:sz w:val="24"/>
          <w:szCs w:val="24"/>
        </w:rPr>
        <w:t>si las profundidades están en pies o en brazas.</w:t>
      </w:r>
    </w:p>
    <w:p w:rsidR="00D42166" w:rsidRDefault="00436335" w:rsidP="00D42166">
      <w:pPr>
        <w:pStyle w:val="Prrafodelista"/>
        <w:numPr>
          <w:ilvl w:val="0"/>
          <w:numId w:val="15"/>
        </w:numPr>
        <w:autoSpaceDE w:val="0"/>
        <w:autoSpaceDN w:val="0"/>
        <w:adjustRightInd w:val="0"/>
        <w:spacing w:after="0" w:line="240" w:lineRule="auto"/>
        <w:ind w:left="1276" w:hanging="283"/>
        <w:jc w:val="both"/>
        <w:rPr>
          <w:rFonts w:eastAsia="TimesNewRomanPSMT" w:cs="TimesNewRomanPSMT"/>
          <w:sz w:val="24"/>
          <w:szCs w:val="24"/>
        </w:rPr>
      </w:pPr>
      <w:r w:rsidRPr="00436335">
        <w:rPr>
          <w:rFonts w:eastAsia="TimesNewRomanPSMT" w:cs="TimesNewRomanPSMT"/>
          <w:sz w:val="24"/>
          <w:szCs w:val="24"/>
        </w:rPr>
        <w:lastRenderedPageBreak/>
        <w:t>Mantener solamente una carta sobre la mesa de</w:t>
      </w:r>
      <w:r w:rsidR="00D42166">
        <w:rPr>
          <w:rFonts w:eastAsia="TimesNewRomanPSMT" w:cs="TimesNewRomanPSMT"/>
          <w:sz w:val="24"/>
          <w:szCs w:val="24"/>
        </w:rPr>
        <w:t xml:space="preserve"> </w:t>
      </w:r>
      <w:r w:rsidRPr="00436335">
        <w:rPr>
          <w:rFonts w:eastAsia="TimesNewRomanPSMT" w:cs="TimesNewRomanPSMT"/>
          <w:sz w:val="24"/>
          <w:szCs w:val="24"/>
        </w:rPr>
        <w:t>cartas para evitar confusiones al haber más de una.</w:t>
      </w:r>
    </w:p>
    <w:p w:rsidR="00436335" w:rsidRPr="00436335" w:rsidRDefault="00436335" w:rsidP="00D42166">
      <w:pPr>
        <w:pStyle w:val="Prrafodelista"/>
        <w:numPr>
          <w:ilvl w:val="0"/>
          <w:numId w:val="15"/>
        </w:numPr>
        <w:autoSpaceDE w:val="0"/>
        <w:autoSpaceDN w:val="0"/>
        <w:adjustRightInd w:val="0"/>
        <w:spacing w:after="0" w:line="240" w:lineRule="auto"/>
        <w:ind w:left="1276" w:hanging="283"/>
        <w:jc w:val="both"/>
        <w:rPr>
          <w:rFonts w:eastAsia="TimesNewRomanPSMT" w:cs="TimesNewRomanPSMT"/>
          <w:sz w:val="24"/>
          <w:szCs w:val="24"/>
        </w:rPr>
      </w:pPr>
      <w:r w:rsidRPr="00436335">
        <w:rPr>
          <w:rFonts w:eastAsia="TimesNewRomanPSMT" w:cs="TimesNewRomanPSMT"/>
          <w:sz w:val="24"/>
          <w:szCs w:val="24"/>
        </w:rPr>
        <w:t>Emplear un lápiz grafito “</w:t>
      </w:r>
      <w:r w:rsidR="00D42166">
        <w:rPr>
          <w:rFonts w:eastAsia="TimesNewRomanPSMT" w:cs="TimesNewRomanPSMT"/>
          <w:sz w:val="24"/>
          <w:szCs w:val="24"/>
        </w:rPr>
        <w:t>2</w:t>
      </w:r>
      <w:r w:rsidRPr="00436335">
        <w:rPr>
          <w:rFonts w:eastAsia="TimesNewRomanPSMT" w:cs="TimesNewRomanPSMT"/>
          <w:sz w:val="24"/>
          <w:szCs w:val="24"/>
        </w:rPr>
        <w:t>B” y una goma blanda,</w:t>
      </w:r>
      <w:r w:rsidR="00D42166">
        <w:rPr>
          <w:rFonts w:eastAsia="TimesNewRomanPSMT" w:cs="TimesNewRomanPSMT"/>
          <w:sz w:val="24"/>
          <w:szCs w:val="24"/>
        </w:rPr>
        <w:t xml:space="preserve"> </w:t>
      </w:r>
      <w:r w:rsidRPr="00436335">
        <w:rPr>
          <w:rFonts w:eastAsia="TimesNewRomanPSMT" w:cs="TimesNewRomanPSMT"/>
          <w:sz w:val="24"/>
          <w:szCs w:val="24"/>
        </w:rPr>
        <w:t>para preservar la superficie de la carta en mejores</w:t>
      </w:r>
      <w:r w:rsidR="00D42166">
        <w:rPr>
          <w:rFonts w:eastAsia="TimesNewRomanPSMT" w:cs="TimesNewRomanPSMT"/>
          <w:sz w:val="24"/>
          <w:szCs w:val="24"/>
        </w:rPr>
        <w:t xml:space="preserve"> </w:t>
      </w:r>
      <w:r w:rsidRPr="00436335">
        <w:rPr>
          <w:rFonts w:eastAsia="TimesNewRomanPSMT" w:cs="TimesNewRomanPSMT"/>
          <w:sz w:val="24"/>
          <w:szCs w:val="24"/>
        </w:rPr>
        <w:t>condiciones.</w:t>
      </w:r>
    </w:p>
    <w:p w:rsidR="00D42166" w:rsidRDefault="00D42166" w:rsidP="00436335">
      <w:pPr>
        <w:autoSpaceDE w:val="0"/>
        <w:autoSpaceDN w:val="0"/>
        <w:adjustRightInd w:val="0"/>
        <w:spacing w:after="0" w:line="240" w:lineRule="auto"/>
        <w:ind w:left="284"/>
        <w:jc w:val="both"/>
        <w:rPr>
          <w:rFonts w:eastAsia="TimesNewRomanPSMT" w:cs="TimesNewRomanPS-BoldMT"/>
          <w:b/>
          <w:bCs/>
          <w:sz w:val="24"/>
          <w:szCs w:val="24"/>
        </w:rPr>
      </w:pPr>
    </w:p>
    <w:p w:rsidR="00FF7D54" w:rsidRPr="00D42166" w:rsidRDefault="00436335" w:rsidP="00D42166">
      <w:pPr>
        <w:pStyle w:val="Prrafodelista"/>
        <w:numPr>
          <w:ilvl w:val="0"/>
          <w:numId w:val="10"/>
        </w:numPr>
        <w:autoSpaceDE w:val="0"/>
        <w:autoSpaceDN w:val="0"/>
        <w:adjustRightInd w:val="0"/>
        <w:spacing w:after="0" w:line="240" w:lineRule="auto"/>
        <w:jc w:val="both"/>
        <w:rPr>
          <w:rFonts w:eastAsia="TimesNewRomanPSMT" w:cs="TimesNewRomanPSMT"/>
          <w:color w:val="000000"/>
          <w:sz w:val="24"/>
          <w:szCs w:val="24"/>
        </w:rPr>
      </w:pPr>
      <w:r w:rsidRPr="00436335">
        <w:rPr>
          <w:rFonts w:eastAsia="TimesNewRomanPSMT" w:cs="TimesNewRomanPS-BoldMT"/>
          <w:b/>
          <w:bCs/>
          <w:sz w:val="24"/>
          <w:szCs w:val="24"/>
        </w:rPr>
        <w:t xml:space="preserve">Mantención y corrección de </w:t>
      </w:r>
      <w:r w:rsidR="00D42166">
        <w:rPr>
          <w:rFonts w:eastAsia="TimesNewRomanPSMT" w:cs="TimesNewRomanPS-BoldMT"/>
          <w:b/>
          <w:bCs/>
          <w:sz w:val="24"/>
          <w:szCs w:val="24"/>
        </w:rPr>
        <w:t>C</w:t>
      </w:r>
      <w:r w:rsidRPr="00436335">
        <w:rPr>
          <w:rFonts w:eastAsia="TimesNewRomanPSMT" w:cs="TimesNewRomanPS-BoldMT"/>
          <w:b/>
          <w:bCs/>
          <w:sz w:val="24"/>
          <w:szCs w:val="24"/>
        </w:rPr>
        <w:t xml:space="preserve">artas </w:t>
      </w:r>
      <w:r w:rsidR="00D42166">
        <w:rPr>
          <w:rFonts w:eastAsia="TimesNewRomanPSMT" w:cs="TimesNewRomanPS-BoldMT"/>
          <w:b/>
          <w:bCs/>
          <w:sz w:val="24"/>
          <w:szCs w:val="24"/>
        </w:rPr>
        <w:t>N</w:t>
      </w:r>
      <w:r w:rsidRPr="00436335">
        <w:rPr>
          <w:rFonts w:eastAsia="TimesNewRomanPSMT" w:cs="TimesNewRomanPS-BoldMT"/>
          <w:b/>
          <w:bCs/>
          <w:sz w:val="24"/>
          <w:szCs w:val="24"/>
        </w:rPr>
        <w:t>áuticas</w:t>
      </w:r>
    </w:p>
    <w:p w:rsidR="00D42166" w:rsidRDefault="00D42166" w:rsidP="00D42166">
      <w:pPr>
        <w:autoSpaceDE w:val="0"/>
        <w:autoSpaceDN w:val="0"/>
        <w:adjustRightInd w:val="0"/>
        <w:spacing w:after="0" w:line="240" w:lineRule="auto"/>
        <w:rPr>
          <w:rFonts w:eastAsia="TimesNewRomanPSMT" w:cs="TimesNewRomanPSMT"/>
          <w:sz w:val="24"/>
          <w:szCs w:val="24"/>
        </w:rPr>
      </w:pPr>
    </w:p>
    <w:p w:rsidR="00D42166" w:rsidRPr="00D8465B" w:rsidRDefault="00D42166" w:rsidP="00D42166">
      <w:pPr>
        <w:autoSpaceDE w:val="0"/>
        <w:autoSpaceDN w:val="0"/>
        <w:adjustRightInd w:val="0"/>
        <w:spacing w:after="0" w:line="240" w:lineRule="auto"/>
        <w:ind w:left="993"/>
        <w:jc w:val="both"/>
        <w:rPr>
          <w:rFonts w:eastAsia="TimesNewRomanPSMT" w:cs="TimesNewRomanPSMT"/>
          <w:b/>
          <w:i/>
          <w:sz w:val="24"/>
          <w:szCs w:val="24"/>
        </w:rPr>
      </w:pPr>
      <w:r w:rsidRPr="00D42166">
        <w:rPr>
          <w:rFonts w:eastAsia="TimesNewRomanPSMT" w:cs="TimesNewRomanPSMT"/>
          <w:sz w:val="24"/>
          <w:szCs w:val="24"/>
        </w:rPr>
        <w:t>En las correcciones que deben efectuarse se</w:t>
      </w:r>
      <w:r>
        <w:rPr>
          <w:rFonts w:eastAsia="TimesNewRomanPSMT" w:cs="TimesNewRomanPSMT"/>
          <w:sz w:val="24"/>
          <w:szCs w:val="24"/>
        </w:rPr>
        <w:t xml:space="preserve"> </w:t>
      </w:r>
      <w:r w:rsidRPr="00D42166">
        <w:rPr>
          <w:rFonts w:eastAsia="TimesNewRomanPSMT" w:cs="TimesNewRomanPSMT"/>
          <w:sz w:val="24"/>
          <w:szCs w:val="24"/>
        </w:rPr>
        <w:t>emplearán solamente los símbolos y abreviaturas</w:t>
      </w:r>
      <w:r>
        <w:rPr>
          <w:rFonts w:eastAsia="TimesNewRomanPSMT" w:cs="TimesNewRomanPSMT"/>
          <w:sz w:val="24"/>
          <w:szCs w:val="24"/>
        </w:rPr>
        <w:t xml:space="preserve"> </w:t>
      </w:r>
      <w:r w:rsidRPr="00D42166">
        <w:rPr>
          <w:rFonts w:eastAsia="TimesNewRomanPSMT" w:cs="TimesNewRomanPSMT"/>
          <w:sz w:val="24"/>
          <w:szCs w:val="24"/>
        </w:rPr>
        <w:t>convencionales indicados en la Carta N</w:t>
      </w:r>
      <w:r>
        <w:rPr>
          <w:rFonts w:eastAsia="TimesNewRomanPSMT" w:cs="TimesNewRomanPSMT"/>
          <w:sz w:val="24"/>
          <w:szCs w:val="24"/>
        </w:rPr>
        <w:t>°</w:t>
      </w:r>
      <w:r w:rsidRPr="00D42166">
        <w:rPr>
          <w:rFonts w:eastAsia="TimesNewRomanPSMT" w:cs="TimesNewRomanPSMT"/>
          <w:sz w:val="24"/>
          <w:szCs w:val="24"/>
        </w:rPr>
        <w:t xml:space="preserve"> 1, y se tendrá</w:t>
      </w:r>
      <w:r>
        <w:rPr>
          <w:rFonts w:eastAsia="TimesNewRomanPSMT" w:cs="TimesNewRomanPSMT"/>
          <w:sz w:val="24"/>
          <w:szCs w:val="24"/>
        </w:rPr>
        <w:t xml:space="preserve"> </w:t>
      </w:r>
      <w:r w:rsidRPr="00D42166">
        <w:rPr>
          <w:rFonts w:eastAsia="TimesNewRomanPSMT" w:cs="TimesNewRomanPSMT"/>
          <w:sz w:val="24"/>
          <w:szCs w:val="24"/>
        </w:rPr>
        <w:t>especial cuidado de no obstruir otras informaciones</w:t>
      </w:r>
      <w:r>
        <w:rPr>
          <w:rFonts w:eastAsia="TimesNewRomanPSMT" w:cs="TimesNewRomanPSMT"/>
          <w:sz w:val="24"/>
          <w:szCs w:val="24"/>
        </w:rPr>
        <w:t xml:space="preserve"> </w:t>
      </w:r>
      <w:r w:rsidRPr="00D42166">
        <w:rPr>
          <w:rFonts w:eastAsia="TimesNewRomanPSMT" w:cs="TimesNewRomanPSMT"/>
          <w:sz w:val="24"/>
          <w:szCs w:val="24"/>
        </w:rPr>
        <w:t>que figuren en la carta. No se debe olvidar que la carta</w:t>
      </w:r>
      <w:r>
        <w:rPr>
          <w:rFonts w:eastAsia="TimesNewRomanPSMT" w:cs="TimesNewRomanPSMT"/>
          <w:sz w:val="24"/>
          <w:szCs w:val="24"/>
        </w:rPr>
        <w:t xml:space="preserve"> </w:t>
      </w:r>
      <w:r w:rsidRPr="00D42166">
        <w:rPr>
          <w:rFonts w:eastAsia="TimesNewRomanPSMT" w:cs="TimesNewRomanPSMT"/>
          <w:sz w:val="24"/>
          <w:szCs w:val="24"/>
        </w:rPr>
        <w:t>náutica constituye uno de los elementos más importantes</w:t>
      </w:r>
      <w:r>
        <w:rPr>
          <w:rFonts w:eastAsia="TimesNewRomanPSMT" w:cs="TimesNewRomanPSMT"/>
          <w:sz w:val="24"/>
          <w:szCs w:val="24"/>
        </w:rPr>
        <w:t xml:space="preserve"> </w:t>
      </w:r>
      <w:r w:rsidRPr="00D42166">
        <w:rPr>
          <w:rFonts w:eastAsia="TimesNewRomanPSMT" w:cs="TimesNewRomanPSMT"/>
          <w:sz w:val="24"/>
          <w:szCs w:val="24"/>
        </w:rPr>
        <w:t>que emplea el navegante en la determinación</w:t>
      </w:r>
      <w:r>
        <w:rPr>
          <w:rFonts w:eastAsia="TimesNewRomanPSMT" w:cs="TimesNewRomanPSMT"/>
          <w:sz w:val="24"/>
          <w:szCs w:val="24"/>
        </w:rPr>
        <w:t xml:space="preserve"> </w:t>
      </w:r>
      <w:r w:rsidRPr="00D42166">
        <w:rPr>
          <w:rFonts w:eastAsia="TimesNewRomanPSMT" w:cs="TimesNewRomanPSMT"/>
          <w:sz w:val="24"/>
          <w:szCs w:val="24"/>
        </w:rPr>
        <w:t>de rumbos, distancias, situaciones, etc., siendo su</w:t>
      </w:r>
      <w:r>
        <w:rPr>
          <w:rFonts w:eastAsia="TimesNewRomanPSMT" w:cs="TimesNewRomanPSMT"/>
          <w:sz w:val="24"/>
          <w:szCs w:val="24"/>
        </w:rPr>
        <w:t xml:space="preserve"> </w:t>
      </w:r>
      <w:r w:rsidRPr="00D42166">
        <w:rPr>
          <w:rFonts w:eastAsia="TimesNewRomanPSMT" w:cs="TimesNewRomanPSMT"/>
          <w:sz w:val="24"/>
          <w:szCs w:val="24"/>
        </w:rPr>
        <w:t>preocupación primordial, el mantener la cartografía</w:t>
      </w:r>
      <w:r>
        <w:rPr>
          <w:rFonts w:eastAsia="TimesNewRomanPSMT" w:cs="TimesNewRomanPSMT"/>
          <w:sz w:val="24"/>
          <w:szCs w:val="24"/>
        </w:rPr>
        <w:t xml:space="preserve"> </w:t>
      </w:r>
      <w:r w:rsidRPr="00D42166">
        <w:rPr>
          <w:rFonts w:eastAsia="TimesNewRomanPSMT" w:cs="TimesNewRomanPSMT"/>
          <w:sz w:val="24"/>
          <w:szCs w:val="24"/>
        </w:rPr>
        <w:t>siempre al día y en condiciones de uso inmediato.</w:t>
      </w:r>
      <w:r w:rsidR="00D8465B" w:rsidRPr="00D8465B">
        <w:t xml:space="preserve"> </w:t>
      </w:r>
      <w:r w:rsidR="00D8465B" w:rsidRPr="00D8465B">
        <w:rPr>
          <w:rFonts w:eastAsia="TimesNewRomanPSMT" w:cs="TimesNewRomanPSMT"/>
          <w:sz w:val="24"/>
          <w:szCs w:val="24"/>
        </w:rPr>
        <w:t xml:space="preserve">Las actualizaciones se informan y difunden a través de la Pub. SHOA 3500 </w:t>
      </w:r>
      <w:r w:rsidR="00D8465B" w:rsidRPr="00D8465B">
        <w:rPr>
          <w:rFonts w:eastAsia="TimesNewRomanPSMT" w:cs="TimesNewRomanPSMT"/>
          <w:b/>
          <w:i/>
          <w:sz w:val="24"/>
          <w:szCs w:val="24"/>
        </w:rPr>
        <w:t>“Boletín de Noticias a los Navegantes”.</w:t>
      </w:r>
    </w:p>
    <w:p w:rsidR="00D42166" w:rsidRDefault="00D42166" w:rsidP="00D42166">
      <w:pPr>
        <w:autoSpaceDE w:val="0"/>
        <w:autoSpaceDN w:val="0"/>
        <w:adjustRightInd w:val="0"/>
        <w:spacing w:after="0" w:line="240" w:lineRule="auto"/>
        <w:jc w:val="both"/>
        <w:rPr>
          <w:rFonts w:eastAsia="TimesNewRomanPSMT" w:cs="TimesNewRomanPSMT"/>
          <w:sz w:val="24"/>
          <w:szCs w:val="24"/>
        </w:rPr>
      </w:pPr>
    </w:p>
    <w:p w:rsidR="00D42166" w:rsidRPr="00D8465B" w:rsidRDefault="00D42166" w:rsidP="00D42166">
      <w:pPr>
        <w:autoSpaceDE w:val="0"/>
        <w:autoSpaceDN w:val="0"/>
        <w:adjustRightInd w:val="0"/>
        <w:spacing w:after="0" w:line="240" w:lineRule="auto"/>
        <w:ind w:left="993"/>
        <w:jc w:val="both"/>
        <w:rPr>
          <w:rFonts w:eastAsia="TimesNewRomanPSMT" w:cs="TimesNewRomanPSMT"/>
          <w:sz w:val="24"/>
          <w:szCs w:val="24"/>
        </w:rPr>
      </w:pPr>
      <w:r w:rsidRPr="00D42166">
        <w:rPr>
          <w:rFonts w:eastAsia="TimesNewRomanPSMT" w:cs="TimesNewRomanPSMT"/>
          <w:sz w:val="24"/>
          <w:szCs w:val="24"/>
        </w:rPr>
        <w:t>Las cartas que entregan las agencias para la</w:t>
      </w:r>
      <w:r>
        <w:rPr>
          <w:rFonts w:eastAsia="TimesNewRomanPSMT" w:cs="TimesNewRomanPSMT"/>
          <w:sz w:val="24"/>
          <w:szCs w:val="24"/>
        </w:rPr>
        <w:t xml:space="preserve"> </w:t>
      </w:r>
      <w:r w:rsidRPr="00D42166">
        <w:rPr>
          <w:rFonts w:eastAsia="TimesNewRomanPSMT" w:cs="TimesNewRomanPSMT"/>
          <w:sz w:val="24"/>
          <w:szCs w:val="24"/>
        </w:rPr>
        <w:t>venta, están corregidas a la fecha indicada en el timbre</w:t>
      </w:r>
      <w:r>
        <w:rPr>
          <w:rFonts w:eastAsia="TimesNewRomanPSMT" w:cs="TimesNewRomanPSMT"/>
          <w:sz w:val="24"/>
          <w:szCs w:val="24"/>
        </w:rPr>
        <w:t xml:space="preserve"> </w:t>
      </w:r>
      <w:r w:rsidRPr="00D42166">
        <w:rPr>
          <w:rFonts w:eastAsia="TimesNewRomanPSMT" w:cs="TimesNewRomanPSMT"/>
          <w:sz w:val="24"/>
          <w:szCs w:val="24"/>
        </w:rPr>
        <w:t>correspondiente, debiendo el usuario actualizarlas en</w:t>
      </w:r>
      <w:r>
        <w:rPr>
          <w:rFonts w:eastAsia="TimesNewRomanPSMT" w:cs="TimesNewRomanPSMT"/>
          <w:sz w:val="24"/>
          <w:szCs w:val="24"/>
        </w:rPr>
        <w:t xml:space="preserve"> </w:t>
      </w:r>
      <w:r w:rsidRPr="00D42166">
        <w:rPr>
          <w:rFonts w:eastAsia="TimesNewRomanPSMT" w:cs="TimesNewRomanPSMT"/>
          <w:sz w:val="24"/>
          <w:szCs w:val="24"/>
        </w:rPr>
        <w:t xml:space="preserve">base a los </w:t>
      </w:r>
      <w:r w:rsidRPr="00D42166">
        <w:rPr>
          <w:rFonts w:eastAsia="TimesNewRomanPSMT" w:cs="TimesNewRomanPS-ItalicMT"/>
          <w:b/>
          <w:i/>
          <w:iCs/>
          <w:sz w:val="24"/>
          <w:szCs w:val="24"/>
        </w:rPr>
        <w:t>Boletines de Noticias a los Navegantes</w:t>
      </w:r>
      <w:r w:rsidR="00182F80">
        <w:rPr>
          <w:rFonts w:eastAsia="TimesNewRomanPSMT" w:cs="TimesNewRomanPSMT"/>
          <w:b/>
          <w:sz w:val="24"/>
          <w:szCs w:val="24"/>
        </w:rPr>
        <w:t xml:space="preserve">, </w:t>
      </w:r>
      <w:r w:rsidR="00D8465B" w:rsidRPr="00D8465B">
        <w:rPr>
          <w:rFonts w:eastAsia="TimesNewRomanPSMT" w:cs="TimesNewRomanPSMT"/>
          <w:sz w:val="24"/>
          <w:szCs w:val="24"/>
        </w:rPr>
        <w:t xml:space="preserve">El “Boletín de Noticias a los Navegantes” se edita y difunde mensualmente en papel, directamente desde el SHOA o a través de los concesionarios oficiales, o puede ser descargado de Internet en su formato tamaño carta, en forma gratuita desde el sitio web del SHOA: www.shoa.mil.cl (Productos - Boletines) </w:t>
      </w:r>
      <w:r w:rsidR="00182F80" w:rsidRPr="00D8465B">
        <w:rPr>
          <w:rFonts w:eastAsia="TimesNewRomanPSMT" w:cs="TimesNewRomanPSMT"/>
          <w:sz w:val="24"/>
          <w:szCs w:val="24"/>
        </w:rPr>
        <w:t>que divulga lo siguiente:</w:t>
      </w:r>
    </w:p>
    <w:p w:rsidR="00220A33" w:rsidRDefault="00220A33" w:rsidP="00D42166">
      <w:pPr>
        <w:autoSpaceDE w:val="0"/>
        <w:autoSpaceDN w:val="0"/>
        <w:adjustRightInd w:val="0"/>
        <w:spacing w:after="0" w:line="240" w:lineRule="auto"/>
        <w:ind w:left="993"/>
        <w:jc w:val="both"/>
        <w:rPr>
          <w:rFonts w:eastAsia="TimesNewRomanPSMT" w:cs="TimesNewRomanPSMT"/>
          <w:sz w:val="24"/>
          <w:szCs w:val="24"/>
        </w:rPr>
      </w:pPr>
    </w:p>
    <w:p w:rsidR="00220A33" w:rsidRPr="00220A33" w:rsidRDefault="00220A33" w:rsidP="001F068A">
      <w:pPr>
        <w:pStyle w:val="Prrafodelista"/>
        <w:numPr>
          <w:ilvl w:val="0"/>
          <w:numId w:val="16"/>
        </w:numPr>
        <w:autoSpaceDE w:val="0"/>
        <w:autoSpaceDN w:val="0"/>
        <w:adjustRightInd w:val="0"/>
        <w:spacing w:after="0" w:line="240" w:lineRule="auto"/>
        <w:ind w:left="1418" w:hanging="425"/>
        <w:jc w:val="both"/>
        <w:rPr>
          <w:rFonts w:eastAsia="TimesNewRomanPSMT" w:cs="TimesNewRomanPSMT"/>
          <w:color w:val="000000"/>
          <w:sz w:val="24"/>
          <w:szCs w:val="24"/>
        </w:rPr>
      </w:pPr>
      <w:r w:rsidRPr="00220A33">
        <w:rPr>
          <w:rFonts w:eastAsia="TimesNewRomanPSMT" w:cs="TimesNewRomanPSMT"/>
          <w:b/>
          <w:bCs/>
          <w:color w:val="000000"/>
          <w:sz w:val="24"/>
          <w:szCs w:val="24"/>
        </w:rPr>
        <w:t xml:space="preserve">Avisos Generales (G): </w:t>
      </w:r>
      <w:r w:rsidRPr="00220A33">
        <w:rPr>
          <w:rFonts w:eastAsia="TimesNewRomanPSMT" w:cs="TimesNewRomanPSMT"/>
          <w:color w:val="000000"/>
          <w:sz w:val="24"/>
          <w:szCs w:val="24"/>
        </w:rPr>
        <w:t>De car</w:t>
      </w:r>
      <w:r w:rsidRPr="00220A33">
        <w:rPr>
          <w:rFonts w:eastAsia="TimesNewRomanPSMT" w:cs="TimesNewRomanPSMT" w:hint="eastAsia"/>
          <w:color w:val="000000"/>
          <w:sz w:val="24"/>
          <w:szCs w:val="24"/>
        </w:rPr>
        <w:t>á</w:t>
      </w:r>
      <w:r w:rsidRPr="00220A33">
        <w:rPr>
          <w:rFonts w:eastAsia="TimesNewRomanPSMT" w:cs="TimesNewRomanPSMT"/>
          <w:color w:val="000000"/>
          <w:sz w:val="24"/>
          <w:szCs w:val="24"/>
        </w:rPr>
        <w:t>cter informativo, no afectan a la carta o publicaci</w:t>
      </w:r>
      <w:r w:rsidRPr="00220A33">
        <w:rPr>
          <w:rFonts w:eastAsia="TimesNewRomanPSMT" w:cs="TimesNewRomanPSMT" w:hint="eastAsia"/>
          <w:color w:val="000000"/>
          <w:sz w:val="24"/>
          <w:szCs w:val="24"/>
        </w:rPr>
        <w:t>ó</w:t>
      </w:r>
      <w:r w:rsidRPr="00220A33">
        <w:rPr>
          <w:rFonts w:eastAsia="TimesNewRomanPSMT" w:cs="TimesNewRomanPSMT"/>
          <w:color w:val="000000"/>
          <w:sz w:val="24"/>
          <w:szCs w:val="24"/>
        </w:rPr>
        <w:t>n n</w:t>
      </w:r>
      <w:r w:rsidRPr="00220A33">
        <w:rPr>
          <w:rFonts w:eastAsia="TimesNewRomanPSMT" w:cs="TimesNewRomanPSMT" w:hint="eastAsia"/>
          <w:color w:val="000000"/>
          <w:sz w:val="24"/>
          <w:szCs w:val="24"/>
        </w:rPr>
        <w:t>á</w:t>
      </w:r>
      <w:r w:rsidRPr="00220A33">
        <w:rPr>
          <w:rFonts w:eastAsia="TimesNewRomanPSMT" w:cs="TimesNewRomanPSMT"/>
          <w:color w:val="000000"/>
          <w:sz w:val="24"/>
          <w:szCs w:val="24"/>
        </w:rPr>
        <w:t>utica en particular,</w:t>
      </w:r>
      <w:r>
        <w:rPr>
          <w:rFonts w:eastAsia="TimesNewRomanPSMT" w:cs="TimesNewRomanPSMT"/>
          <w:color w:val="000000"/>
          <w:sz w:val="24"/>
          <w:szCs w:val="24"/>
        </w:rPr>
        <w:t xml:space="preserve"> </w:t>
      </w:r>
      <w:r w:rsidRPr="00220A33">
        <w:rPr>
          <w:rFonts w:eastAsia="TimesNewRomanPSMT" w:cs="TimesNewRomanPSMT"/>
          <w:color w:val="000000"/>
          <w:sz w:val="24"/>
          <w:szCs w:val="24"/>
        </w:rPr>
        <w:t>contiene informaciones o instrucciones</w:t>
      </w:r>
      <w:r>
        <w:rPr>
          <w:rFonts w:eastAsia="TimesNewRomanPSMT" w:cs="TimesNewRomanPSMT"/>
          <w:color w:val="000000"/>
          <w:sz w:val="24"/>
          <w:szCs w:val="24"/>
        </w:rPr>
        <w:t xml:space="preserve"> </w:t>
      </w:r>
      <w:r w:rsidRPr="00220A33">
        <w:rPr>
          <w:rFonts w:eastAsia="TimesNewRomanPSMT" w:cs="TimesNewRomanPSMT"/>
          <w:color w:val="000000"/>
          <w:sz w:val="24"/>
          <w:szCs w:val="24"/>
        </w:rPr>
        <w:t>de diversa utilidad a la navegaci</w:t>
      </w:r>
      <w:r w:rsidRPr="00220A33">
        <w:rPr>
          <w:rFonts w:eastAsia="TimesNewRomanPSMT" w:cs="TimesNewRomanPSMT" w:hint="eastAsia"/>
          <w:color w:val="000000"/>
          <w:sz w:val="24"/>
          <w:szCs w:val="24"/>
        </w:rPr>
        <w:t>ó</w:t>
      </w:r>
      <w:r w:rsidRPr="00220A33">
        <w:rPr>
          <w:rFonts w:eastAsia="TimesNewRomanPSMT" w:cs="TimesNewRomanPSMT"/>
          <w:color w:val="000000"/>
          <w:sz w:val="24"/>
          <w:szCs w:val="24"/>
        </w:rPr>
        <w:t>n.</w:t>
      </w:r>
    </w:p>
    <w:p w:rsidR="00220A33" w:rsidRDefault="00220A33" w:rsidP="001F068A">
      <w:pPr>
        <w:pStyle w:val="Prrafodelista"/>
        <w:numPr>
          <w:ilvl w:val="0"/>
          <w:numId w:val="16"/>
        </w:numPr>
        <w:autoSpaceDE w:val="0"/>
        <w:autoSpaceDN w:val="0"/>
        <w:adjustRightInd w:val="0"/>
        <w:spacing w:after="0" w:line="240" w:lineRule="auto"/>
        <w:ind w:left="1418" w:hanging="425"/>
        <w:jc w:val="both"/>
        <w:rPr>
          <w:rFonts w:eastAsia="TimesNewRomanPSMT" w:cs="TimesNewRomanPSMT"/>
          <w:color w:val="000000"/>
          <w:sz w:val="24"/>
          <w:szCs w:val="24"/>
        </w:rPr>
      </w:pPr>
      <w:r w:rsidRPr="00220A33">
        <w:rPr>
          <w:rFonts w:eastAsia="TimesNewRomanPSMT" w:cs="TimesNewRomanPSMT"/>
          <w:b/>
          <w:bCs/>
          <w:color w:val="000000"/>
          <w:sz w:val="24"/>
          <w:szCs w:val="24"/>
        </w:rPr>
        <w:t>Avisos Definitivos</w:t>
      </w:r>
      <w:r w:rsidR="00F430D1">
        <w:rPr>
          <w:rFonts w:eastAsia="TimesNewRomanPSMT" w:cs="TimesNewRomanPSMT"/>
          <w:b/>
          <w:bCs/>
          <w:color w:val="000000"/>
          <w:sz w:val="24"/>
          <w:szCs w:val="24"/>
        </w:rPr>
        <w:t xml:space="preserve"> (D)</w:t>
      </w:r>
      <w:r w:rsidRPr="00220A33">
        <w:rPr>
          <w:rFonts w:eastAsia="TimesNewRomanPSMT" w:cs="TimesNewRomanPSMT"/>
          <w:b/>
          <w:bCs/>
          <w:color w:val="000000"/>
          <w:sz w:val="24"/>
          <w:szCs w:val="24"/>
        </w:rPr>
        <w:t xml:space="preserve">: </w:t>
      </w:r>
      <w:r w:rsidRPr="00220A33">
        <w:rPr>
          <w:rFonts w:eastAsia="TimesNewRomanPSMT" w:cs="TimesNewRomanPSMT"/>
          <w:color w:val="000000"/>
          <w:sz w:val="24"/>
          <w:szCs w:val="24"/>
        </w:rPr>
        <w:t>De car</w:t>
      </w:r>
      <w:r w:rsidRPr="00220A33">
        <w:rPr>
          <w:rFonts w:eastAsia="TimesNewRomanPSMT" w:cs="TimesNewRomanPSMT" w:hint="eastAsia"/>
          <w:color w:val="000000"/>
          <w:sz w:val="24"/>
          <w:szCs w:val="24"/>
        </w:rPr>
        <w:t>á</w:t>
      </w:r>
      <w:r w:rsidRPr="00220A33">
        <w:rPr>
          <w:rFonts w:eastAsia="TimesNewRomanPSMT" w:cs="TimesNewRomanPSMT"/>
          <w:color w:val="000000"/>
          <w:sz w:val="24"/>
          <w:szCs w:val="24"/>
        </w:rPr>
        <w:t>cter permanente,</w:t>
      </w:r>
      <w:r>
        <w:rPr>
          <w:rFonts w:eastAsia="TimesNewRomanPSMT" w:cs="TimesNewRomanPSMT"/>
          <w:color w:val="000000"/>
          <w:sz w:val="24"/>
          <w:szCs w:val="24"/>
        </w:rPr>
        <w:t xml:space="preserve"> </w:t>
      </w:r>
      <w:r w:rsidRPr="00220A33">
        <w:rPr>
          <w:rFonts w:eastAsia="TimesNewRomanPSMT" w:cs="TimesNewRomanPSMT"/>
          <w:color w:val="000000"/>
          <w:sz w:val="24"/>
          <w:szCs w:val="24"/>
        </w:rPr>
        <w:t>que actualiza, modifica o corrige una carta o</w:t>
      </w:r>
      <w:r>
        <w:rPr>
          <w:rFonts w:eastAsia="TimesNewRomanPSMT" w:cs="TimesNewRomanPSMT"/>
          <w:color w:val="000000"/>
          <w:sz w:val="24"/>
          <w:szCs w:val="24"/>
        </w:rPr>
        <w:t xml:space="preserve"> </w:t>
      </w:r>
      <w:r w:rsidRPr="00220A33">
        <w:rPr>
          <w:rFonts w:eastAsia="TimesNewRomanPSMT" w:cs="TimesNewRomanPSMT"/>
          <w:color w:val="000000"/>
          <w:sz w:val="24"/>
          <w:szCs w:val="24"/>
        </w:rPr>
        <w:t>publicaci</w:t>
      </w:r>
      <w:r w:rsidRPr="00220A33">
        <w:rPr>
          <w:rFonts w:eastAsia="TimesNewRomanPSMT" w:cs="TimesNewRomanPSMT" w:hint="eastAsia"/>
          <w:color w:val="000000"/>
          <w:sz w:val="24"/>
          <w:szCs w:val="24"/>
        </w:rPr>
        <w:t>ó</w:t>
      </w:r>
      <w:r w:rsidRPr="00220A33">
        <w:rPr>
          <w:rFonts w:eastAsia="TimesNewRomanPSMT" w:cs="TimesNewRomanPSMT"/>
          <w:color w:val="000000"/>
          <w:sz w:val="24"/>
          <w:szCs w:val="24"/>
        </w:rPr>
        <w:t>n n</w:t>
      </w:r>
      <w:r w:rsidRPr="00220A33">
        <w:rPr>
          <w:rFonts w:eastAsia="TimesNewRomanPSMT" w:cs="TimesNewRomanPSMT" w:hint="eastAsia"/>
          <w:color w:val="000000"/>
          <w:sz w:val="24"/>
          <w:szCs w:val="24"/>
        </w:rPr>
        <w:t>á</w:t>
      </w:r>
      <w:r w:rsidRPr="00220A33">
        <w:rPr>
          <w:rFonts w:eastAsia="TimesNewRomanPSMT" w:cs="TimesNewRomanPSMT"/>
          <w:color w:val="000000"/>
          <w:sz w:val="24"/>
          <w:szCs w:val="24"/>
        </w:rPr>
        <w:t>utica. La carta se corrige con l</w:t>
      </w:r>
      <w:r w:rsidRPr="00220A33">
        <w:rPr>
          <w:rFonts w:eastAsia="TimesNewRomanPSMT" w:cs="TimesNewRomanPSMT" w:hint="eastAsia"/>
          <w:color w:val="000000"/>
          <w:sz w:val="24"/>
          <w:szCs w:val="24"/>
        </w:rPr>
        <w:t>á</w:t>
      </w:r>
      <w:r w:rsidRPr="00220A33">
        <w:rPr>
          <w:rFonts w:eastAsia="TimesNewRomanPSMT" w:cs="TimesNewRomanPSMT"/>
          <w:color w:val="000000"/>
          <w:sz w:val="24"/>
          <w:szCs w:val="24"/>
        </w:rPr>
        <w:t>piz</w:t>
      </w:r>
      <w:r>
        <w:rPr>
          <w:rFonts w:eastAsia="TimesNewRomanPSMT" w:cs="TimesNewRomanPSMT"/>
          <w:color w:val="000000"/>
          <w:sz w:val="24"/>
          <w:szCs w:val="24"/>
        </w:rPr>
        <w:t xml:space="preserve"> </w:t>
      </w:r>
      <w:r w:rsidRPr="00220A33">
        <w:rPr>
          <w:rFonts w:eastAsia="TimesNewRomanPSMT" w:cs="TimesNewRomanPSMT"/>
          <w:color w:val="000000"/>
          <w:sz w:val="24"/>
          <w:szCs w:val="24"/>
        </w:rPr>
        <w:t>tinta color violeta o insertando un pelure</w:t>
      </w:r>
      <w:r w:rsidR="002A51A6">
        <w:rPr>
          <w:rFonts w:eastAsia="TimesNewRomanPSMT" w:cs="TimesNewRomanPSMT"/>
          <w:color w:val="000000"/>
          <w:sz w:val="24"/>
          <w:szCs w:val="24"/>
        </w:rPr>
        <w:t xml:space="preserve"> o parche</w:t>
      </w:r>
      <w:r w:rsidRPr="00220A33">
        <w:rPr>
          <w:rFonts w:eastAsia="TimesNewRomanPSMT" w:cs="TimesNewRomanPSMT"/>
          <w:color w:val="000000"/>
          <w:sz w:val="24"/>
          <w:szCs w:val="24"/>
        </w:rPr>
        <w:t>. La</w:t>
      </w:r>
      <w:r>
        <w:rPr>
          <w:rFonts w:eastAsia="TimesNewRomanPSMT" w:cs="TimesNewRomanPSMT"/>
          <w:color w:val="000000"/>
          <w:sz w:val="24"/>
          <w:szCs w:val="24"/>
        </w:rPr>
        <w:t xml:space="preserve"> </w:t>
      </w:r>
      <w:r w:rsidRPr="00220A33">
        <w:rPr>
          <w:rFonts w:eastAsia="TimesNewRomanPSMT" w:cs="TimesNewRomanPSMT"/>
          <w:color w:val="000000"/>
          <w:sz w:val="24"/>
          <w:szCs w:val="24"/>
        </w:rPr>
        <w:t>publicaci</w:t>
      </w:r>
      <w:r w:rsidRPr="00220A33">
        <w:rPr>
          <w:rFonts w:eastAsia="TimesNewRomanPSMT" w:cs="TimesNewRomanPSMT" w:hint="eastAsia"/>
          <w:color w:val="000000"/>
          <w:sz w:val="24"/>
          <w:szCs w:val="24"/>
        </w:rPr>
        <w:t>ó</w:t>
      </w:r>
      <w:r w:rsidRPr="00220A33">
        <w:rPr>
          <w:rFonts w:eastAsia="TimesNewRomanPSMT" w:cs="TimesNewRomanPSMT"/>
          <w:color w:val="000000"/>
          <w:sz w:val="24"/>
          <w:szCs w:val="24"/>
        </w:rPr>
        <w:t>n se corrige con un cambio de p</w:t>
      </w:r>
      <w:r w:rsidRPr="00220A33">
        <w:rPr>
          <w:rFonts w:eastAsia="TimesNewRomanPSMT" w:cs="TimesNewRomanPSMT" w:hint="eastAsia"/>
          <w:color w:val="000000"/>
          <w:sz w:val="24"/>
          <w:szCs w:val="24"/>
        </w:rPr>
        <w:t>á</w:t>
      </w:r>
      <w:r w:rsidRPr="00220A33">
        <w:rPr>
          <w:rFonts w:eastAsia="TimesNewRomanPSMT" w:cs="TimesNewRomanPSMT"/>
          <w:color w:val="000000"/>
          <w:sz w:val="24"/>
          <w:szCs w:val="24"/>
        </w:rPr>
        <w:t>gina.</w:t>
      </w:r>
    </w:p>
    <w:p w:rsidR="00F430D1" w:rsidRDefault="00F430D1" w:rsidP="001F068A">
      <w:pPr>
        <w:pStyle w:val="Prrafodelista"/>
        <w:numPr>
          <w:ilvl w:val="0"/>
          <w:numId w:val="16"/>
        </w:numPr>
        <w:autoSpaceDE w:val="0"/>
        <w:autoSpaceDN w:val="0"/>
        <w:adjustRightInd w:val="0"/>
        <w:spacing w:after="0" w:line="240" w:lineRule="auto"/>
        <w:ind w:left="1418" w:hanging="425"/>
        <w:jc w:val="both"/>
        <w:rPr>
          <w:rFonts w:eastAsia="TimesNewRomanPSMT" w:cs="TimesNewRomanPSMT"/>
          <w:color w:val="000000"/>
          <w:sz w:val="24"/>
          <w:szCs w:val="24"/>
        </w:rPr>
      </w:pPr>
      <w:r>
        <w:rPr>
          <w:rFonts w:eastAsia="TimesNewRomanPSMT" w:cs="TimesNewRomanPSMT"/>
          <w:b/>
          <w:bCs/>
          <w:color w:val="000000"/>
          <w:sz w:val="24"/>
          <w:szCs w:val="24"/>
        </w:rPr>
        <w:t xml:space="preserve">Avisos Preliminares (P): </w:t>
      </w:r>
      <w:r>
        <w:rPr>
          <w:rFonts w:eastAsia="TimesNewRomanPSMT" w:cs="TimesNewRomanPSMT"/>
          <w:bCs/>
          <w:color w:val="000000"/>
          <w:sz w:val="24"/>
          <w:szCs w:val="24"/>
        </w:rPr>
        <w:t>Se utiliza cuando se considera conveniente la divulgación anticipada de un cambio a realizar o</w:t>
      </w:r>
      <w:r w:rsidR="005B088C">
        <w:rPr>
          <w:rFonts w:eastAsia="TimesNewRomanPSMT" w:cs="TimesNewRomanPSMT"/>
          <w:bCs/>
          <w:color w:val="000000"/>
          <w:sz w:val="24"/>
          <w:szCs w:val="24"/>
        </w:rPr>
        <w:t>,</w:t>
      </w:r>
      <w:r>
        <w:rPr>
          <w:rFonts w:eastAsia="TimesNewRomanPSMT" w:cs="TimesNewRomanPSMT"/>
          <w:bCs/>
          <w:color w:val="000000"/>
          <w:sz w:val="24"/>
          <w:szCs w:val="24"/>
        </w:rPr>
        <w:t xml:space="preserve"> cuando la información a actualizar sea</w:t>
      </w:r>
      <w:r w:rsidR="005B088C">
        <w:rPr>
          <w:rFonts w:eastAsia="TimesNewRomanPSMT" w:cs="TimesNewRomanPSMT"/>
          <w:bCs/>
          <w:color w:val="000000"/>
          <w:sz w:val="24"/>
          <w:szCs w:val="24"/>
        </w:rPr>
        <w:t xml:space="preserve"> tan compleja, que requiera de un tiempo para su difusión, bien mediante un aviso “definitivo” o, llegado el caso, </w:t>
      </w:r>
      <w:r w:rsidR="005B088C" w:rsidRPr="00F430D1">
        <w:rPr>
          <w:rFonts w:eastAsia="TimesNewRomanPSMT" w:cs="TimesNewRomanPSMT"/>
          <w:color w:val="000000"/>
          <w:sz w:val="24"/>
          <w:szCs w:val="24"/>
        </w:rPr>
        <w:t>con la publicación de una “nueva edición” de la carta afectada o de la publicación. La carta y la publicación náutica se corrigen con lápiz mina</w:t>
      </w:r>
      <w:r w:rsidR="005B088C">
        <w:rPr>
          <w:rFonts w:eastAsia="TimesNewRomanPSMT" w:cs="TimesNewRomanPSMT"/>
          <w:color w:val="000000"/>
          <w:sz w:val="24"/>
          <w:szCs w:val="24"/>
        </w:rPr>
        <w:t>.</w:t>
      </w:r>
    </w:p>
    <w:p w:rsidR="00220A33" w:rsidRPr="00220A33" w:rsidRDefault="00220A33" w:rsidP="00583825">
      <w:pPr>
        <w:pStyle w:val="Prrafodelista"/>
        <w:numPr>
          <w:ilvl w:val="0"/>
          <w:numId w:val="16"/>
        </w:numPr>
        <w:autoSpaceDE w:val="0"/>
        <w:autoSpaceDN w:val="0"/>
        <w:adjustRightInd w:val="0"/>
        <w:spacing w:after="0" w:line="240" w:lineRule="auto"/>
        <w:ind w:left="1418" w:hanging="425"/>
        <w:jc w:val="both"/>
        <w:rPr>
          <w:rFonts w:eastAsia="TimesNewRomanPSMT" w:cs="TimesNewRomanPSMT"/>
          <w:color w:val="000000"/>
          <w:sz w:val="24"/>
          <w:szCs w:val="24"/>
        </w:rPr>
      </w:pPr>
      <w:r w:rsidRPr="00220A33">
        <w:rPr>
          <w:rFonts w:eastAsia="TimesNewRomanPSMT" w:cs="TimesNewRomanPSMT"/>
          <w:b/>
          <w:bCs/>
          <w:color w:val="000000"/>
          <w:sz w:val="24"/>
          <w:szCs w:val="24"/>
        </w:rPr>
        <w:t xml:space="preserve">Avisos Temporarios (T): </w:t>
      </w:r>
      <w:r w:rsidRPr="00220A33">
        <w:rPr>
          <w:rFonts w:eastAsia="TimesNewRomanPSMT" w:cs="TimesNewRomanPSMT"/>
          <w:color w:val="000000"/>
          <w:sz w:val="24"/>
          <w:szCs w:val="24"/>
        </w:rPr>
        <w:t>Es aquel que informa</w:t>
      </w:r>
      <w:r>
        <w:rPr>
          <w:rFonts w:eastAsia="TimesNewRomanPSMT" w:cs="TimesNewRomanPSMT"/>
          <w:color w:val="000000"/>
          <w:sz w:val="24"/>
          <w:szCs w:val="24"/>
        </w:rPr>
        <w:t xml:space="preserve"> </w:t>
      </w:r>
      <w:r w:rsidRPr="00220A33">
        <w:rPr>
          <w:rFonts w:eastAsia="TimesNewRomanPSMT" w:cs="TimesNewRomanPSMT"/>
          <w:color w:val="000000"/>
          <w:sz w:val="24"/>
          <w:szCs w:val="24"/>
        </w:rPr>
        <w:t>de variaciones en la carta y publicaci</w:t>
      </w:r>
      <w:r w:rsidRPr="00220A33">
        <w:rPr>
          <w:rFonts w:eastAsia="TimesNewRomanPSMT" w:cs="TimesNewRomanPSMT" w:hint="eastAsia"/>
          <w:color w:val="000000"/>
          <w:sz w:val="24"/>
          <w:szCs w:val="24"/>
        </w:rPr>
        <w:t>ó</w:t>
      </w:r>
      <w:r w:rsidRPr="00220A33">
        <w:rPr>
          <w:rFonts w:eastAsia="TimesNewRomanPSMT" w:cs="TimesNewRomanPSMT"/>
          <w:color w:val="000000"/>
          <w:sz w:val="24"/>
          <w:szCs w:val="24"/>
        </w:rPr>
        <w:t>n n</w:t>
      </w:r>
      <w:r w:rsidRPr="00220A33">
        <w:rPr>
          <w:rFonts w:eastAsia="TimesNewRomanPSMT" w:cs="TimesNewRomanPSMT" w:hint="eastAsia"/>
          <w:color w:val="000000"/>
          <w:sz w:val="24"/>
          <w:szCs w:val="24"/>
        </w:rPr>
        <w:t>á</w:t>
      </w:r>
      <w:r w:rsidRPr="00220A33">
        <w:rPr>
          <w:rFonts w:eastAsia="TimesNewRomanPSMT" w:cs="TimesNewRomanPSMT"/>
          <w:color w:val="000000"/>
          <w:sz w:val="24"/>
          <w:szCs w:val="24"/>
        </w:rPr>
        <w:t>utica</w:t>
      </w:r>
      <w:r>
        <w:rPr>
          <w:rFonts w:eastAsia="TimesNewRomanPSMT" w:cs="TimesNewRomanPSMT"/>
          <w:color w:val="000000"/>
          <w:sz w:val="24"/>
          <w:szCs w:val="24"/>
        </w:rPr>
        <w:t xml:space="preserve"> </w:t>
      </w:r>
      <w:r w:rsidRPr="00220A33">
        <w:rPr>
          <w:rFonts w:eastAsia="TimesNewRomanPSMT" w:cs="TimesNewRomanPSMT"/>
          <w:color w:val="000000"/>
          <w:sz w:val="24"/>
          <w:szCs w:val="24"/>
        </w:rPr>
        <w:t>que se prev</w:t>
      </w:r>
      <w:r w:rsidRPr="00220A33">
        <w:rPr>
          <w:rFonts w:eastAsia="TimesNewRomanPSMT" w:cs="TimesNewRomanPSMT" w:hint="eastAsia"/>
          <w:color w:val="000000"/>
          <w:sz w:val="24"/>
          <w:szCs w:val="24"/>
        </w:rPr>
        <w:t>é</w:t>
      </w:r>
      <w:r w:rsidRPr="00220A33">
        <w:rPr>
          <w:rFonts w:eastAsia="TimesNewRomanPSMT" w:cs="TimesNewRomanPSMT"/>
          <w:color w:val="000000"/>
          <w:sz w:val="24"/>
          <w:szCs w:val="24"/>
        </w:rPr>
        <w:t xml:space="preserve"> no ser</w:t>
      </w:r>
      <w:r w:rsidRPr="00220A33">
        <w:rPr>
          <w:rFonts w:eastAsia="TimesNewRomanPSMT" w:cs="TimesNewRomanPSMT" w:hint="eastAsia"/>
          <w:color w:val="000000"/>
          <w:sz w:val="24"/>
          <w:szCs w:val="24"/>
        </w:rPr>
        <w:t>á</w:t>
      </w:r>
      <w:r w:rsidRPr="00220A33">
        <w:rPr>
          <w:rFonts w:eastAsia="TimesNewRomanPSMT" w:cs="TimesNewRomanPSMT"/>
          <w:color w:val="000000"/>
          <w:sz w:val="24"/>
          <w:szCs w:val="24"/>
        </w:rPr>
        <w:t xml:space="preserve"> definitiva o bien limitadas en</w:t>
      </w:r>
      <w:r>
        <w:rPr>
          <w:rFonts w:eastAsia="TimesNewRomanPSMT" w:cs="TimesNewRomanPSMT"/>
          <w:color w:val="000000"/>
          <w:sz w:val="24"/>
          <w:szCs w:val="24"/>
        </w:rPr>
        <w:t xml:space="preserve"> </w:t>
      </w:r>
      <w:r w:rsidRPr="00220A33">
        <w:rPr>
          <w:rFonts w:eastAsia="TimesNewRomanPSMT" w:cs="TimesNewRomanPSMT"/>
          <w:color w:val="000000"/>
          <w:sz w:val="24"/>
          <w:szCs w:val="24"/>
        </w:rPr>
        <w:t>el tiempo. Se mantiene mientras subsista la causa</w:t>
      </w:r>
      <w:r>
        <w:rPr>
          <w:rFonts w:eastAsia="TimesNewRomanPSMT" w:cs="TimesNewRomanPSMT"/>
          <w:color w:val="000000"/>
          <w:sz w:val="24"/>
          <w:szCs w:val="24"/>
        </w:rPr>
        <w:t xml:space="preserve"> </w:t>
      </w:r>
      <w:r w:rsidRPr="00220A33">
        <w:rPr>
          <w:rFonts w:eastAsia="TimesNewRomanPSMT" w:cs="TimesNewRomanPSMT"/>
          <w:color w:val="000000"/>
          <w:sz w:val="24"/>
          <w:szCs w:val="24"/>
        </w:rPr>
        <w:t>que lo origin</w:t>
      </w:r>
      <w:r w:rsidRPr="00220A33">
        <w:rPr>
          <w:rFonts w:eastAsia="TimesNewRomanPSMT" w:cs="TimesNewRomanPSMT" w:hint="eastAsia"/>
          <w:color w:val="000000"/>
          <w:sz w:val="24"/>
          <w:szCs w:val="24"/>
        </w:rPr>
        <w:t>ó</w:t>
      </w:r>
      <w:r w:rsidRPr="00220A33">
        <w:rPr>
          <w:rFonts w:eastAsia="TimesNewRomanPSMT" w:cs="TimesNewRomanPSMT"/>
          <w:color w:val="000000"/>
          <w:sz w:val="24"/>
          <w:szCs w:val="24"/>
        </w:rPr>
        <w:t>. La carta y publicaci</w:t>
      </w:r>
      <w:r w:rsidRPr="00220A33">
        <w:rPr>
          <w:rFonts w:eastAsia="TimesNewRomanPSMT" w:cs="TimesNewRomanPSMT" w:hint="eastAsia"/>
          <w:color w:val="000000"/>
          <w:sz w:val="24"/>
          <w:szCs w:val="24"/>
        </w:rPr>
        <w:t>ó</w:t>
      </w:r>
      <w:r w:rsidRPr="00220A33">
        <w:rPr>
          <w:rFonts w:eastAsia="TimesNewRomanPSMT" w:cs="TimesNewRomanPSMT"/>
          <w:color w:val="000000"/>
          <w:sz w:val="24"/>
          <w:szCs w:val="24"/>
        </w:rPr>
        <w:t>n n</w:t>
      </w:r>
      <w:r w:rsidRPr="00220A33">
        <w:rPr>
          <w:rFonts w:eastAsia="TimesNewRomanPSMT" w:cs="TimesNewRomanPSMT" w:hint="eastAsia"/>
          <w:color w:val="000000"/>
          <w:sz w:val="24"/>
          <w:szCs w:val="24"/>
        </w:rPr>
        <w:t>á</w:t>
      </w:r>
      <w:r w:rsidRPr="00220A33">
        <w:rPr>
          <w:rFonts w:eastAsia="TimesNewRomanPSMT" w:cs="TimesNewRomanPSMT"/>
          <w:color w:val="000000"/>
          <w:sz w:val="24"/>
          <w:szCs w:val="24"/>
        </w:rPr>
        <w:t>utica se</w:t>
      </w:r>
      <w:r>
        <w:rPr>
          <w:rFonts w:eastAsia="TimesNewRomanPSMT" w:cs="TimesNewRomanPSMT"/>
          <w:color w:val="000000"/>
          <w:sz w:val="24"/>
          <w:szCs w:val="24"/>
        </w:rPr>
        <w:t xml:space="preserve"> </w:t>
      </w:r>
      <w:r w:rsidRPr="00220A33">
        <w:rPr>
          <w:rFonts w:eastAsia="TimesNewRomanPSMT" w:cs="TimesNewRomanPSMT"/>
          <w:color w:val="000000"/>
          <w:sz w:val="24"/>
          <w:szCs w:val="24"/>
        </w:rPr>
        <w:t>corrige con l</w:t>
      </w:r>
      <w:r w:rsidRPr="00220A33">
        <w:rPr>
          <w:rFonts w:eastAsia="TimesNewRomanPSMT" w:cs="TimesNewRomanPSMT" w:hint="eastAsia"/>
          <w:color w:val="000000"/>
          <w:sz w:val="24"/>
          <w:szCs w:val="24"/>
        </w:rPr>
        <w:t>á</w:t>
      </w:r>
      <w:r w:rsidRPr="00220A33">
        <w:rPr>
          <w:rFonts w:eastAsia="TimesNewRomanPSMT" w:cs="TimesNewRomanPSMT"/>
          <w:color w:val="000000"/>
          <w:sz w:val="24"/>
          <w:szCs w:val="24"/>
        </w:rPr>
        <w:t>piz mina.</w:t>
      </w:r>
      <w:r>
        <w:rPr>
          <w:rFonts w:eastAsia="TimesNewRomanPSMT" w:cs="TimesNewRomanPSMT"/>
          <w:color w:val="000000"/>
          <w:sz w:val="24"/>
          <w:szCs w:val="24"/>
        </w:rPr>
        <w:t xml:space="preserve"> </w:t>
      </w:r>
      <w:r w:rsidRPr="00220A33">
        <w:rPr>
          <w:rFonts w:eastAsia="TimesNewRomanPSMT" w:cs="TimesNewRomanPSMT"/>
          <w:color w:val="000000"/>
          <w:sz w:val="24"/>
          <w:szCs w:val="24"/>
        </w:rPr>
        <w:t>El resumen de los avisos se incluyen en la Secci</w:t>
      </w:r>
      <w:r w:rsidRPr="00220A33">
        <w:rPr>
          <w:rFonts w:eastAsia="TimesNewRomanPSMT" w:cs="TimesNewRomanPSMT" w:hint="eastAsia"/>
          <w:color w:val="000000"/>
          <w:sz w:val="24"/>
          <w:szCs w:val="24"/>
        </w:rPr>
        <w:t>ó</w:t>
      </w:r>
      <w:r w:rsidRPr="00220A33">
        <w:rPr>
          <w:rFonts w:eastAsia="TimesNewRomanPSMT" w:cs="TimesNewRomanPSMT"/>
          <w:color w:val="000000"/>
          <w:sz w:val="24"/>
          <w:szCs w:val="24"/>
        </w:rPr>
        <w:t>n</w:t>
      </w:r>
      <w:r>
        <w:rPr>
          <w:rFonts w:eastAsia="TimesNewRomanPSMT" w:cs="TimesNewRomanPSMT"/>
          <w:color w:val="000000"/>
          <w:sz w:val="24"/>
          <w:szCs w:val="24"/>
        </w:rPr>
        <w:t xml:space="preserve"> </w:t>
      </w:r>
      <w:r w:rsidRPr="00220A33">
        <w:rPr>
          <w:rFonts w:eastAsia="TimesNewRomanPSMT" w:cs="TimesNewRomanPSMT"/>
          <w:color w:val="000000"/>
          <w:sz w:val="24"/>
          <w:szCs w:val="24"/>
        </w:rPr>
        <w:t>II del Bolet</w:t>
      </w:r>
      <w:r w:rsidRPr="00220A33">
        <w:rPr>
          <w:rFonts w:eastAsia="TimesNewRomanPSMT" w:cs="TimesNewRomanPSMT" w:hint="eastAsia"/>
          <w:color w:val="000000"/>
          <w:sz w:val="24"/>
          <w:szCs w:val="24"/>
        </w:rPr>
        <w:t>í</w:t>
      </w:r>
      <w:r w:rsidRPr="00220A33">
        <w:rPr>
          <w:rFonts w:eastAsia="TimesNewRomanPSMT" w:cs="TimesNewRomanPSMT"/>
          <w:color w:val="000000"/>
          <w:sz w:val="24"/>
          <w:szCs w:val="24"/>
        </w:rPr>
        <w:t>n de Noticias a las Navegantes,</w:t>
      </w:r>
      <w:r>
        <w:rPr>
          <w:rFonts w:eastAsia="TimesNewRomanPSMT" w:cs="TimesNewRomanPSMT"/>
          <w:color w:val="000000"/>
          <w:sz w:val="24"/>
          <w:szCs w:val="24"/>
        </w:rPr>
        <w:t xml:space="preserve"> </w:t>
      </w:r>
      <w:r w:rsidRPr="00220A33">
        <w:rPr>
          <w:rFonts w:eastAsia="TimesNewRomanPSMT" w:cs="TimesNewRomanPSMT"/>
          <w:color w:val="000000"/>
          <w:sz w:val="24"/>
          <w:szCs w:val="24"/>
        </w:rPr>
        <w:t>y debe estar en un lugar visible del puente.</w:t>
      </w:r>
    </w:p>
    <w:p w:rsidR="00220A33" w:rsidRDefault="00220A33" w:rsidP="00583825">
      <w:pPr>
        <w:pStyle w:val="Prrafodelista"/>
        <w:numPr>
          <w:ilvl w:val="0"/>
          <w:numId w:val="16"/>
        </w:numPr>
        <w:autoSpaceDE w:val="0"/>
        <w:autoSpaceDN w:val="0"/>
        <w:adjustRightInd w:val="0"/>
        <w:spacing w:after="0" w:line="240" w:lineRule="auto"/>
        <w:ind w:left="1418" w:hanging="425"/>
        <w:jc w:val="both"/>
        <w:rPr>
          <w:rFonts w:eastAsia="TimesNewRomanPSMT" w:cs="TimesNewRomanPSMT"/>
          <w:color w:val="000000"/>
          <w:sz w:val="24"/>
          <w:szCs w:val="24"/>
        </w:rPr>
      </w:pPr>
      <w:r w:rsidRPr="00220A33">
        <w:rPr>
          <w:rFonts w:eastAsia="TimesNewRomanPSMT" w:cs="TimesNewRomanPSMT"/>
          <w:b/>
          <w:bCs/>
          <w:color w:val="000000"/>
          <w:sz w:val="24"/>
          <w:szCs w:val="24"/>
        </w:rPr>
        <w:t xml:space="preserve">Avisos Especiales (E): </w:t>
      </w:r>
      <w:r w:rsidRPr="00220A33">
        <w:rPr>
          <w:rFonts w:eastAsia="TimesNewRomanPSMT" w:cs="TimesNewRomanPSMT"/>
          <w:color w:val="000000"/>
          <w:sz w:val="24"/>
          <w:szCs w:val="24"/>
        </w:rPr>
        <w:t>Es aquel que no constituye un peligro para la navegaci</w:t>
      </w:r>
      <w:r w:rsidRPr="00220A33">
        <w:rPr>
          <w:rFonts w:eastAsia="TimesNewRomanPSMT" w:cs="TimesNewRomanPSMT" w:hint="eastAsia"/>
          <w:color w:val="000000"/>
          <w:sz w:val="24"/>
          <w:szCs w:val="24"/>
        </w:rPr>
        <w:t>ó</w:t>
      </w:r>
      <w:r w:rsidRPr="00220A33">
        <w:rPr>
          <w:rFonts w:eastAsia="TimesNewRomanPSMT" w:cs="TimesNewRomanPSMT"/>
          <w:color w:val="000000"/>
          <w:sz w:val="24"/>
          <w:szCs w:val="24"/>
        </w:rPr>
        <w:t>n en s</w:t>
      </w:r>
      <w:r w:rsidRPr="00220A33">
        <w:rPr>
          <w:rFonts w:eastAsia="TimesNewRomanPSMT" w:cs="TimesNewRomanPSMT" w:hint="eastAsia"/>
          <w:color w:val="000000"/>
          <w:sz w:val="24"/>
          <w:szCs w:val="24"/>
        </w:rPr>
        <w:t>í</w:t>
      </w:r>
      <w:r w:rsidRPr="00220A33">
        <w:rPr>
          <w:rFonts w:eastAsia="TimesNewRomanPSMT" w:cs="TimesNewRomanPSMT"/>
          <w:color w:val="000000"/>
          <w:sz w:val="24"/>
          <w:szCs w:val="24"/>
        </w:rPr>
        <w:t>, pero pueden ser un potencial peligro para las tripulaciones de las naves, y se refiere en especial a las restricciones que emanan de otra autoridad gubernamental, en especial a la de Salud, como son las de zonas afectadas por marea roja, desastre nuclear, cuarentena u otra.</w:t>
      </w:r>
      <w:r>
        <w:rPr>
          <w:rFonts w:eastAsia="TimesNewRomanPSMT" w:cs="TimesNewRomanPSMT"/>
          <w:color w:val="000000"/>
          <w:sz w:val="24"/>
          <w:szCs w:val="24"/>
        </w:rPr>
        <w:t xml:space="preserve"> </w:t>
      </w:r>
      <w:r w:rsidRPr="00220A33">
        <w:rPr>
          <w:rFonts w:eastAsia="TimesNewRomanPSMT" w:cs="TimesNewRomanPSMT"/>
          <w:color w:val="000000"/>
          <w:sz w:val="24"/>
          <w:szCs w:val="24"/>
        </w:rPr>
        <w:t>No es obligaci</w:t>
      </w:r>
      <w:r w:rsidRPr="00220A33">
        <w:rPr>
          <w:rFonts w:eastAsia="TimesNewRomanPSMT" w:cs="TimesNewRomanPSMT" w:hint="eastAsia"/>
          <w:color w:val="000000"/>
          <w:sz w:val="24"/>
          <w:szCs w:val="24"/>
        </w:rPr>
        <w:t>ó</w:t>
      </w:r>
      <w:r w:rsidRPr="00220A33">
        <w:rPr>
          <w:rFonts w:eastAsia="TimesNewRomanPSMT" w:cs="TimesNewRomanPSMT"/>
          <w:color w:val="000000"/>
          <w:sz w:val="24"/>
          <w:szCs w:val="24"/>
        </w:rPr>
        <w:t>n su indicaci</w:t>
      </w:r>
      <w:r w:rsidRPr="00220A33">
        <w:rPr>
          <w:rFonts w:eastAsia="TimesNewRomanPSMT" w:cs="TimesNewRomanPSMT" w:hint="eastAsia"/>
          <w:color w:val="000000"/>
          <w:sz w:val="24"/>
          <w:szCs w:val="24"/>
        </w:rPr>
        <w:t>ó</w:t>
      </w:r>
      <w:r w:rsidRPr="00220A33">
        <w:rPr>
          <w:rFonts w:eastAsia="TimesNewRomanPSMT" w:cs="TimesNewRomanPSMT"/>
          <w:color w:val="000000"/>
          <w:sz w:val="24"/>
          <w:szCs w:val="24"/>
        </w:rPr>
        <w:t>n en la carta n</w:t>
      </w:r>
      <w:r w:rsidRPr="00220A33">
        <w:rPr>
          <w:rFonts w:eastAsia="TimesNewRomanPSMT" w:cs="TimesNewRomanPSMT" w:hint="eastAsia"/>
          <w:color w:val="000000"/>
          <w:sz w:val="24"/>
          <w:szCs w:val="24"/>
        </w:rPr>
        <w:t>á</w:t>
      </w:r>
      <w:r w:rsidRPr="00220A33">
        <w:rPr>
          <w:rFonts w:eastAsia="TimesNewRomanPSMT" w:cs="TimesNewRomanPSMT"/>
          <w:color w:val="000000"/>
          <w:sz w:val="24"/>
          <w:szCs w:val="24"/>
        </w:rPr>
        <w:t>utica.</w:t>
      </w:r>
    </w:p>
    <w:p w:rsidR="005976F1" w:rsidRDefault="009F4275" w:rsidP="00583825">
      <w:pPr>
        <w:pStyle w:val="Prrafodelista"/>
        <w:numPr>
          <w:ilvl w:val="0"/>
          <w:numId w:val="16"/>
        </w:numPr>
        <w:autoSpaceDE w:val="0"/>
        <w:autoSpaceDN w:val="0"/>
        <w:adjustRightInd w:val="0"/>
        <w:spacing w:after="0" w:line="240" w:lineRule="auto"/>
        <w:ind w:left="1418" w:hanging="425"/>
        <w:jc w:val="both"/>
        <w:rPr>
          <w:rFonts w:eastAsia="TimesNewRomanPSMT" w:cs="TimesNewRomanPSMT"/>
          <w:sz w:val="24"/>
          <w:szCs w:val="24"/>
        </w:rPr>
      </w:pPr>
      <w:r w:rsidRPr="005B088C">
        <w:rPr>
          <w:rFonts w:eastAsia="TimesNewRomanPSMT" w:cs="TimesNewRomanPSMT"/>
          <w:sz w:val="24"/>
          <w:szCs w:val="24"/>
        </w:rPr>
        <w:t>Las</w:t>
      </w:r>
      <w:r w:rsidRPr="009F4275">
        <w:rPr>
          <w:rFonts w:eastAsia="TimesNewRomanPSMT" w:cs="TimesNewRomanPSMT"/>
          <w:b/>
          <w:sz w:val="24"/>
          <w:szCs w:val="24"/>
        </w:rPr>
        <w:t xml:space="preserve"> </w:t>
      </w:r>
      <w:r w:rsidRPr="0006721D">
        <w:rPr>
          <w:rFonts w:eastAsia="TimesNewRomanPSMT" w:cs="TimesNewRomanPSMT"/>
          <w:b/>
          <w:color w:val="000000"/>
          <w:sz w:val="24"/>
          <w:szCs w:val="24"/>
        </w:rPr>
        <w:t>Noticias</w:t>
      </w:r>
      <w:r w:rsidRPr="009F4275">
        <w:rPr>
          <w:rFonts w:eastAsia="TimesNewRomanPSMT" w:cs="TimesNewRomanPSMT"/>
          <w:b/>
          <w:sz w:val="24"/>
          <w:szCs w:val="24"/>
        </w:rPr>
        <w:t xml:space="preserve"> Urgentes a los Navegantes (NURNAV):</w:t>
      </w:r>
      <w:r w:rsidR="00D8465B">
        <w:rPr>
          <w:rFonts w:eastAsia="TimesNewRomanPSMT" w:cs="TimesNewRomanPSMT"/>
          <w:b/>
          <w:sz w:val="24"/>
          <w:szCs w:val="24"/>
        </w:rPr>
        <w:t xml:space="preserve"> </w:t>
      </w:r>
      <w:r w:rsidRPr="009F4275">
        <w:rPr>
          <w:rFonts w:eastAsia="TimesNewRomanPSMT" w:cs="TimesNewRomanPSMT"/>
          <w:sz w:val="24"/>
          <w:szCs w:val="24"/>
        </w:rPr>
        <w:t xml:space="preserve">se difunden a la comunidad marítima, conforme al área de responsabilidad del NAVAREA XV- Chile por los sistemas NAVTEX y </w:t>
      </w:r>
      <w:proofErr w:type="spellStart"/>
      <w:r w:rsidRPr="009F4275">
        <w:rPr>
          <w:rFonts w:eastAsia="TimesNewRomanPSMT" w:cs="TimesNewRomanPSMT"/>
          <w:sz w:val="24"/>
          <w:szCs w:val="24"/>
        </w:rPr>
        <w:t>SafetyNet</w:t>
      </w:r>
      <w:proofErr w:type="spellEnd"/>
      <w:r w:rsidRPr="009F4275">
        <w:rPr>
          <w:rFonts w:eastAsia="TimesNewRomanPSMT" w:cs="TimesNewRomanPSMT"/>
          <w:sz w:val="24"/>
          <w:szCs w:val="24"/>
        </w:rPr>
        <w:t>.</w:t>
      </w:r>
    </w:p>
    <w:p w:rsidR="009F4275" w:rsidRPr="005B088C" w:rsidRDefault="005976F1" w:rsidP="00583825">
      <w:pPr>
        <w:pStyle w:val="Prrafodelista"/>
        <w:numPr>
          <w:ilvl w:val="0"/>
          <w:numId w:val="16"/>
        </w:numPr>
        <w:autoSpaceDE w:val="0"/>
        <w:autoSpaceDN w:val="0"/>
        <w:adjustRightInd w:val="0"/>
        <w:spacing w:after="0" w:line="240" w:lineRule="auto"/>
        <w:ind w:left="1418" w:hanging="425"/>
        <w:jc w:val="both"/>
        <w:rPr>
          <w:rFonts w:eastAsia="TimesNewRomanPSMT" w:cs="TimesNewRomanPS-BoldMT"/>
          <w:bCs/>
          <w:sz w:val="24"/>
          <w:szCs w:val="24"/>
        </w:rPr>
      </w:pPr>
      <w:r w:rsidRPr="005B088C">
        <w:rPr>
          <w:rFonts w:eastAsia="TimesNewRomanPSMT" w:cs="TimesNewRomanPSMT"/>
          <w:sz w:val="24"/>
          <w:szCs w:val="24"/>
        </w:rPr>
        <w:lastRenderedPageBreak/>
        <w:t xml:space="preserve">En la </w:t>
      </w:r>
      <w:r w:rsidRPr="005B088C">
        <w:rPr>
          <w:rFonts w:eastAsia="TimesNewRomanPSMT" w:cs="TimesNewRomanPSMT"/>
          <w:color w:val="000000"/>
          <w:sz w:val="24"/>
          <w:szCs w:val="24"/>
        </w:rPr>
        <w:t>carta</w:t>
      </w:r>
      <w:r w:rsidRPr="005B088C">
        <w:rPr>
          <w:rFonts w:eastAsia="TimesNewRomanPSMT" w:cs="TimesNewRomanPSMT"/>
          <w:sz w:val="24"/>
          <w:szCs w:val="24"/>
        </w:rPr>
        <w:t xml:space="preserve"> se advierte la anormalidad lo más próximo al lugar geográfico, describiendo una síntesis de la noticia indicado por el radioaviso, al lado de la señal afectada, y bajo este, la palabra “NURNAV” y el número y año abreviado del radioaviso, con lápiz mina.</w:t>
      </w:r>
    </w:p>
    <w:p w:rsidR="009F4275" w:rsidRPr="009F4275" w:rsidRDefault="009F4275" w:rsidP="00583825">
      <w:pPr>
        <w:autoSpaceDE w:val="0"/>
        <w:autoSpaceDN w:val="0"/>
        <w:adjustRightInd w:val="0"/>
        <w:spacing w:after="0" w:line="240" w:lineRule="auto"/>
        <w:ind w:left="1418"/>
        <w:rPr>
          <w:rFonts w:eastAsia="TimesNewRomanPSMT" w:cs="TimesNewRomanPS-BoldMT"/>
          <w:b/>
          <w:bCs/>
          <w:sz w:val="24"/>
          <w:szCs w:val="24"/>
        </w:rPr>
      </w:pPr>
      <w:r w:rsidRPr="009F4275">
        <w:rPr>
          <w:rFonts w:eastAsia="TimesNewRomanPSMT" w:cs="TimesNewRomanPS-BoldMT"/>
          <w:b/>
          <w:bCs/>
          <w:sz w:val="24"/>
          <w:szCs w:val="24"/>
        </w:rPr>
        <w:t>Ejemplo:</w:t>
      </w:r>
    </w:p>
    <w:p w:rsidR="001877DD" w:rsidRDefault="001877DD" w:rsidP="009F4275">
      <w:pPr>
        <w:autoSpaceDE w:val="0"/>
        <w:autoSpaceDN w:val="0"/>
        <w:adjustRightInd w:val="0"/>
        <w:spacing w:after="0" w:line="240" w:lineRule="auto"/>
        <w:ind w:left="993"/>
        <w:jc w:val="both"/>
        <w:rPr>
          <w:rFonts w:eastAsia="TimesNewRomanPSMT" w:cs="TimesNewRomanPSMT"/>
          <w:sz w:val="24"/>
          <w:szCs w:val="24"/>
        </w:rPr>
      </w:pPr>
    </w:p>
    <w:p w:rsidR="009F4275" w:rsidRDefault="001877DD" w:rsidP="00583825">
      <w:pPr>
        <w:autoSpaceDE w:val="0"/>
        <w:autoSpaceDN w:val="0"/>
        <w:adjustRightInd w:val="0"/>
        <w:spacing w:after="0" w:line="240" w:lineRule="auto"/>
        <w:ind w:left="993" w:firstLine="425"/>
        <w:jc w:val="both"/>
        <w:rPr>
          <w:rFonts w:eastAsia="TimesNewRomanPSMT" w:cs="TimesNewRomanPSMT"/>
          <w:sz w:val="24"/>
          <w:szCs w:val="24"/>
        </w:rPr>
      </w:pPr>
      <w:r>
        <w:rPr>
          <w:noProof/>
          <w:lang w:eastAsia="es-CL"/>
        </w:rPr>
        <w:drawing>
          <wp:inline distT="0" distB="0" distL="0" distR="0">
            <wp:extent cx="330200" cy="219067"/>
            <wp:effectExtent l="19050" t="19050" r="12700" b="9533"/>
            <wp:docPr id="2" name="Imagen 1" descr="Resultado de imagen de símbolo de una bo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símbolo de una boya"/>
                    <pic:cNvPicPr>
                      <a:picLocks noChangeAspect="1" noChangeArrowheads="1"/>
                    </pic:cNvPicPr>
                  </pic:nvPicPr>
                  <pic:blipFill>
                    <a:blip r:embed="rId8"/>
                    <a:srcRect/>
                    <a:stretch>
                      <a:fillRect/>
                    </a:stretch>
                  </pic:blipFill>
                  <pic:spPr bwMode="auto">
                    <a:xfrm>
                      <a:off x="0" y="0"/>
                      <a:ext cx="333165" cy="221034"/>
                    </a:xfrm>
                    <a:prstGeom prst="rect">
                      <a:avLst/>
                    </a:prstGeom>
                    <a:noFill/>
                    <a:ln w="9525">
                      <a:solidFill>
                        <a:schemeClr val="tx1"/>
                      </a:solidFill>
                      <a:miter lim="800000"/>
                      <a:headEnd/>
                      <a:tailEnd/>
                    </a:ln>
                  </pic:spPr>
                </pic:pic>
              </a:graphicData>
            </a:graphic>
          </wp:inline>
        </w:drawing>
      </w:r>
      <w:r>
        <w:rPr>
          <w:rFonts w:eastAsia="TimesNewRomanPSMT" w:cs="TimesNewRomanPSMT"/>
          <w:sz w:val="24"/>
          <w:szCs w:val="24"/>
        </w:rPr>
        <w:t xml:space="preserve">  Fuera de su sitio </w:t>
      </w:r>
      <w:r w:rsidR="009F4275" w:rsidRPr="009F4275">
        <w:rPr>
          <w:rFonts w:eastAsia="TimesNewRomanPSMT" w:cs="TimesNewRomanPSMT"/>
          <w:sz w:val="24"/>
          <w:szCs w:val="24"/>
        </w:rPr>
        <w:t xml:space="preserve">NURNAV 15/11 </w:t>
      </w:r>
    </w:p>
    <w:p w:rsidR="009F4275" w:rsidRDefault="009F4275" w:rsidP="00583825">
      <w:pPr>
        <w:autoSpaceDE w:val="0"/>
        <w:autoSpaceDN w:val="0"/>
        <w:adjustRightInd w:val="0"/>
        <w:spacing w:after="0" w:line="240" w:lineRule="auto"/>
        <w:ind w:left="1418"/>
        <w:jc w:val="both"/>
        <w:rPr>
          <w:rFonts w:eastAsia="TimesNewRomanPSMT" w:cs="TimesNewRomanPSMT"/>
          <w:sz w:val="24"/>
          <w:szCs w:val="24"/>
        </w:rPr>
      </w:pPr>
      <w:r>
        <w:rPr>
          <w:rFonts w:eastAsia="TimesNewRomanPSMT" w:cs="TimesNewRomanPSMT"/>
          <w:sz w:val="24"/>
          <w:szCs w:val="24"/>
        </w:rPr>
        <w:t xml:space="preserve">El </w:t>
      </w:r>
      <w:r w:rsidRPr="009F4275">
        <w:rPr>
          <w:rFonts w:eastAsia="TimesNewRomanPSMT" w:cs="TimesNewRomanPSMT"/>
          <w:sz w:val="24"/>
          <w:szCs w:val="24"/>
        </w:rPr>
        <w:t>SHOA cuenta en su sitio Web con una página</w:t>
      </w:r>
      <w:r>
        <w:rPr>
          <w:rFonts w:eastAsia="TimesNewRomanPSMT" w:cs="TimesNewRomanPSMT"/>
          <w:sz w:val="24"/>
          <w:szCs w:val="24"/>
        </w:rPr>
        <w:t xml:space="preserve"> </w:t>
      </w:r>
      <w:r w:rsidRPr="009F4275">
        <w:rPr>
          <w:rFonts w:eastAsia="TimesNewRomanPSMT" w:cs="TimesNewRomanPSMT"/>
          <w:sz w:val="24"/>
          <w:szCs w:val="24"/>
        </w:rPr>
        <w:t>(Radioavisos - NAVAREA XV - Chile)</w:t>
      </w:r>
      <w:r>
        <w:rPr>
          <w:rFonts w:eastAsia="TimesNewRomanPSMT" w:cs="TimesNewRomanPSMT"/>
          <w:sz w:val="24"/>
          <w:szCs w:val="24"/>
        </w:rPr>
        <w:t xml:space="preserve"> </w:t>
      </w:r>
      <w:r w:rsidRPr="009F4275">
        <w:rPr>
          <w:rFonts w:eastAsia="TimesNewRomanPSMT" w:cs="TimesNewRomanPSMT"/>
          <w:sz w:val="24"/>
          <w:szCs w:val="24"/>
        </w:rPr>
        <w:t>en</w:t>
      </w:r>
      <w:r>
        <w:rPr>
          <w:rFonts w:eastAsia="TimesNewRomanPSMT" w:cs="TimesNewRomanPSMT"/>
          <w:sz w:val="24"/>
          <w:szCs w:val="24"/>
        </w:rPr>
        <w:t xml:space="preserve"> </w:t>
      </w:r>
      <w:r w:rsidRPr="009F4275">
        <w:rPr>
          <w:rFonts w:eastAsia="TimesNewRomanPSMT" w:cs="TimesNewRomanPSMT"/>
          <w:sz w:val="24"/>
          <w:szCs w:val="24"/>
        </w:rPr>
        <w:t>idioma nativo e inglés, de los avisos urgentes</w:t>
      </w:r>
      <w:r>
        <w:rPr>
          <w:rFonts w:eastAsia="TimesNewRomanPSMT" w:cs="TimesNewRomanPSMT"/>
          <w:sz w:val="24"/>
          <w:szCs w:val="24"/>
        </w:rPr>
        <w:t xml:space="preserve"> </w:t>
      </w:r>
      <w:r w:rsidRPr="009F4275">
        <w:rPr>
          <w:rFonts w:eastAsia="TimesNewRomanPSMT" w:cs="TimesNewRomanPSMT"/>
          <w:sz w:val="24"/>
          <w:szCs w:val="24"/>
        </w:rPr>
        <w:t>a la navegación por áreas geográficas que se</w:t>
      </w:r>
      <w:r>
        <w:rPr>
          <w:rFonts w:eastAsia="TimesNewRomanPSMT" w:cs="TimesNewRomanPSMT"/>
          <w:sz w:val="24"/>
          <w:szCs w:val="24"/>
        </w:rPr>
        <w:t xml:space="preserve"> </w:t>
      </w:r>
      <w:r w:rsidRPr="009F4275">
        <w:rPr>
          <w:rFonts w:eastAsia="TimesNewRomanPSMT" w:cs="TimesNewRomanPSMT"/>
          <w:sz w:val="24"/>
          <w:szCs w:val="24"/>
        </w:rPr>
        <w:t>encuentran vigentes.</w:t>
      </w:r>
      <w:r>
        <w:rPr>
          <w:rFonts w:eastAsia="TimesNewRomanPSMT" w:cs="TimesNewRomanPSMT"/>
          <w:sz w:val="24"/>
          <w:szCs w:val="24"/>
        </w:rPr>
        <w:t xml:space="preserve"> También, e</w:t>
      </w:r>
      <w:r w:rsidRPr="009F4275">
        <w:rPr>
          <w:rFonts w:eastAsia="TimesNewRomanPSMT" w:cs="TimesNewRomanPSMT"/>
          <w:sz w:val="24"/>
          <w:szCs w:val="24"/>
        </w:rPr>
        <w:t>l SHOA cuenta en su sitio web con una página (servicios/ boletines / cartas y publicaciones afectadas</w:t>
      </w:r>
      <w:r>
        <w:rPr>
          <w:rFonts w:eastAsia="TimesNewRomanPSMT" w:cs="TimesNewRomanPSMT"/>
          <w:sz w:val="24"/>
          <w:szCs w:val="24"/>
        </w:rPr>
        <w:t xml:space="preserve"> </w:t>
      </w:r>
      <w:r w:rsidRPr="009F4275">
        <w:rPr>
          <w:rFonts w:eastAsia="TimesNewRomanPSMT" w:cs="TimesNewRomanPSMT"/>
          <w:sz w:val="24"/>
          <w:szCs w:val="24"/>
        </w:rPr>
        <w:t>por avisos), con una herramienta para informarse de</w:t>
      </w:r>
      <w:r>
        <w:rPr>
          <w:rFonts w:eastAsia="TimesNewRomanPSMT" w:cs="TimesNewRomanPSMT"/>
          <w:sz w:val="24"/>
          <w:szCs w:val="24"/>
        </w:rPr>
        <w:t xml:space="preserve"> </w:t>
      </w:r>
      <w:r w:rsidRPr="009F4275">
        <w:rPr>
          <w:rFonts w:eastAsia="TimesNewRomanPSMT" w:cs="TimesNewRomanPSMT"/>
          <w:sz w:val="24"/>
          <w:szCs w:val="24"/>
        </w:rPr>
        <w:t>todos los avisos que afectan a una carta náutica.</w:t>
      </w:r>
    </w:p>
    <w:p w:rsidR="00F26B42" w:rsidRDefault="00F26B42" w:rsidP="009F4275">
      <w:pPr>
        <w:autoSpaceDE w:val="0"/>
        <w:autoSpaceDN w:val="0"/>
        <w:adjustRightInd w:val="0"/>
        <w:spacing w:after="0" w:line="240" w:lineRule="auto"/>
        <w:ind w:left="993"/>
        <w:jc w:val="both"/>
        <w:rPr>
          <w:rFonts w:eastAsia="TimesNewRomanPSMT" w:cs="TimesNewRomanPSMT"/>
          <w:sz w:val="24"/>
          <w:szCs w:val="24"/>
        </w:rPr>
      </w:pPr>
    </w:p>
    <w:p w:rsidR="00F26B42" w:rsidRPr="00D0597B" w:rsidRDefault="00F26B42" w:rsidP="00F26B42">
      <w:pPr>
        <w:pStyle w:val="Prrafodelista"/>
        <w:numPr>
          <w:ilvl w:val="0"/>
          <w:numId w:val="8"/>
        </w:numPr>
        <w:autoSpaceDE w:val="0"/>
        <w:autoSpaceDN w:val="0"/>
        <w:adjustRightInd w:val="0"/>
        <w:spacing w:after="0" w:line="240" w:lineRule="auto"/>
        <w:ind w:left="284" w:hanging="284"/>
        <w:jc w:val="both"/>
        <w:rPr>
          <w:rFonts w:cs="TimesNewRomanPS-BoldMT"/>
          <w:b/>
          <w:bCs/>
          <w:color w:val="000000"/>
          <w:sz w:val="24"/>
          <w:szCs w:val="24"/>
          <w:u w:val="single"/>
        </w:rPr>
      </w:pPr>
      <w:r>
        <w:rPr>
          <w:rFonts w:cs="TimesNewRomanPS-BoldMT"/>
          <w:b/>
          <w:bCs/>
          <w:color w:val="000000"/>
          <w:sz w:val="24"/>
          <w:szCs w:val="24"/>
          <w:u w:val="single"/>
        </w:rPr>
        <w:t>CLASIFICACIÓN Y NUMERACIÓN:</w:t>
      </w:r>
    </w:p>
    <w:p w:rsidR="00F26B42" w:rsidRDefault="00F26B42" w:rsidP="00F26B42">
      <w:pPr>
        <w:autoSpaceDE w:val="0"/>
        <w:autoSpaceDN w:val="0"/>
        <w:adjustRightInd w:val="0"/>
        <w:spacing w:after="0" w:line="240" w:lineRule="auto"/>
        <w:ind w:left="284"/>
        <w:jc w:val="both"/>
        <w:rPr>
          <w:rFonts w:eastAsia="TimesNewRomanPSMT" w:cs="TimesNewRomanPSMT"/>
          <w:sz w:val="24"/>
          <w:szCs w:val="24"/>
        </w:rPr>
      </w:pPr>
      <w:r>
        <w:rPr>
          <w:rFonts w:eastAsia="TimesNewRomanPSMT" w:cs="TimesNewRomanPSMT"/>
          <w:sz w:val="24"/>
          <w:szCs w:val="24"/>
        </w:rPr>
        <w:t>(</w:t>
      </w:r>
      <w:r w:rsidRPr="00F26B42">
        <w:rPr>
          <w:rFonts w:eastAsia="TimesNewRomanPSMT" w:cs="TimesNewRomanPSMT"/>
          <w:sz w:val="24"/>
          <w:szCs w:val="24"/>
        </w:rPr>
        <w:t>Ref.: Publicación SHOA N° 3000 "Cartas y Publicaciones Náuticas"</w:t>
      </w:r>
      <w:r>
        <w:rPr>
          <w:rFonts w:eastAsia="TimesNewRomanPSMT" w:cs="TimesNewRomanPSMT"/>
          <w:sz w:val="24"/>
          <w:szCs w:val="24"/>
        </w:rPr>
        <w:t>)</w:t>
      </w:r>
    </w:p>
    <w:p w:rsidR="00F26B42" w:rsidRDefault="00F26B42" w:rsidP="00F26B42">
      <w:pPr>
        <w:autoSpaceDE w:val="0"/>
        <w:autoSpaceDN w:val="0"/>
        <w:adjustRightInd w:val="0"/>
        <w:spacing w:after="0" w:line="240" w:lineRule="auto"/>
        <w:ind w:left="284"/>
        <w:jc w:val="both"/>
        <w:rPr>
          <w:rFonts w:eastAsia="TimesNewRomanPSMT" w:cs="TimesNewRomanPSMT"/>
          <w:sz w:val="24"/>
          <w:szCs w:val="24"/>
        </w:rPr>
      </w:pPr>
    </w:p>
    <w:p w:rsidR="00F26B42" w:rsidRPr="00F26B42" w:rsidRDefault="00F26B42" w:rsidP="00F26B42">
      <w:pPr>
        <w:pStyle w:val="Prrafodelista"/>
        <w:numPr>
          <w:ilvl w:val="0"/>
          <w:numId w:val="17"/>
        </w:numPr>
        <w:autoSpaceDE w:val="0"/>
        <w:autoSpaceDN w:val="0"/>
        <w:adjustRightInd w:val="0"/>
        <w:spacing w:after="0" w:line="240" w:lineRule="auto"/>
        <w:ind w:left="426" w:hanging="142"/>
        <w:jc w:val="both"/>
        <w:rPr>
          <w:rFonts w:eastAsia="TimesNewRomanPSMT" w:cs="TimesNewRomanPSMT"/>
          <w:sz w:val="24"/>
          <w:szCs w:val="24"/>
        </w:rPr>
      </w:pPr>
      <w:r w:rsidRPr="00F26B42">
        <w:rPr>
          <w:rFonts w:eastAsia="TimesNewRomanPSMT" w:cs="TimesNewRomanPSMT"/>
          <w:b/>
          <w:sz w:val="24"/>
          <w:szCs w:val="24"/>
        </w:rPr>
        <w:t xml:space="preserve">Clasificación de las </w:t>
      </w:r>
      <w:r>
        <w:rPr>
          <w:rFonts w:eastAsia="TimesNewRomanPSMT" w:cs="TimesNewRomanPSMT"/>
          <w:b/>
          <w:sz w:val="24"/>
          <w:szCs w:val="24"/>
        </w:rPr>
        <w:t>C</w:t>
      </w:r>
      <w:r w:rsidRPr="00F26B42">
        <w:rPr>
          <w:rFonts w:eastAsia="TimesNewRomanPSMT" w:cs="TimesNewRomanPSMT"/>
          <w:b/>
          <w:sz w:val="24"/>
          <w:szCs w:val="24"/>
        </w:rPr>
        <w:t xml:space="preserve">artas </w:t>
      </w:r>
      <w:r>
        <w:rPr>
          <w:rFonts w:eastAsia="TimesNewRomanPSMT" w:cs="TimesNewRomanPSMT"/>
          <w:b/>
          <w:sz w:val="24"/>
          <w:szCs w:val="24"/>
        </w:rPr>
        <w:t>N</w:t>
      </w:r>
      <w:r w:rsidRPr="00F26B42">
        <w:rPr>
          <w:rFonts w:eastAsia="TimesNewRomanPSMT" w:cs="TimesNewRomanPSMT"/>
          <w:b/>
          <w:sz w:val="24"/>
          <w:szCs w:val="24"/>
        </w:rPr>
        <w:t>áuticas</w:t>
      </w:r>
    </w:p>
    <w:p w:rsidR="00F26B42" w:rsidRDefault="00F26B42" w:rsidP="00F26B42">
      <w:pPr>
        <w:autoSpaceDE w:val="0"/>
        <w:autoSpaceDN w:val="0"/>
        <w:adjustRightInd w:val="0"/>
        <w:spacing w:after="0" w:line="240" w:lineRule="auto"/>
        <w:jc w:val="both"/>
        <w:rPr>
          <w:rFonts w:eastAsia="TimesNewRomanPSMT" w:cs="TimesNewRomanPSMT"/>
          <w:sz w:val="24"/>
          <w:szCs w:val="24"/>
        </w:rPr>
      </w:pPr>
    </w:p>
    <w:p w:rsidR="00F26B42" w:rsidRDefault="00F26B42" w:rsidP="00F26B42">
      <w:pPr>
        <w:pStyle w:val="Prrafodelista"/>
        <w:numPr>
          <w:ilvl w:val="0"/>
          <w:numId w:val="18"/>
        </w:numPr>
        <w:autoSpaceDE w:val="0"/>
        <w:autoSpaceDN w:val="0"/>
        <w:adjustRightInd w:val="0"/>
        <w:spacing w:after="0" w:line="240" w:lineRule="auto"/>
        <w:ind w:left="1134" w:hanging="425"/>
        <w:jc w:val="both"/>
        <w:rPr>
          <w:rFonts w:eastAsia="TimesNewRomanPSMT" w:cs="TimesNewRomanPSMT"/>
          <w:sz w:val="24"/>
          <w:szCs w:val="24"/>
        </w:rPr>
      </w:pPr>
      <w:r w:rsidRPr="00F26B42">
        <w:rPr>
          <w:rFonts w:eastAsia="TimesNewRomanPSMT" w:cs="TimesNewRomanPSMT"/>
          <w:sz w:val="24"/>
          <w:szCs w:val="24"/>
        </w:rPr>
        <w:t>Según su escala: Aún persiste la tendencia preliminar a confundir el número del denominador de la escala numérica de la carta con el concepto de la clasificación (pequeña, mediana y grande). No olvidemos que un denominador grande hace pequeño el valor de la fracción.</w:t>
      </w:r>
    </w:p>
    <w:p w:rsidR="00F26B42" w:rsidRDefault="00F26B42" w:rsidP="00F26B42">
      <w:pPr>
        <w:pStyle w:val="Prrafodelista"/>
        <w:numPr>
          <w:ilvl w:val="0"/>
          <w:numId w:val="19"/>
        </w:numPr>
        <w:autoSpaceDE w:val="0"/>
        <w:autoSpaceDN w:val="0"/>
        <w:adjustRightInd w:val="0"/>
        <w:spacing w:after="0" w:line="240" w:lineRule="auto"/>
        <w:ind w:left="1418" w:hanging="284"/>
        <w:jc w:val="both"/>
        <w:rPr>
          <w:rFonts w:eastAsia="TimesNewRomanPSMT" w:cs="TimesNewRomanPSMT"/>
          <w:sz w:val="24"/>
          <w:szCs w:val="24"/>
        </w:rPr>
      </w:pPr>
      <w:r w:rsidRPr="00F26B42">
        <w:rPr>
          <w:rFonts w:eastAsia="TimesNewRomanPSMT" w:cs="TimesNewRomanPSMT"/>
          <w:sz w:val="24"/>
          <w:szCs w:val="24"/>
        </w:rPr>
        <w:t xml:space="preserve">Escala Pequeña: Cartas náuticas, proyección Mercator desde escalas inferiores a 1:1.500.000 </w:t>
      </w:r>
      <w:r>
        <w:rPr>
          <w:rFonts w:eastAsia="TimesNewRomanPSMT" w:cs="TimesNewRomanPSMT"/>
          <w:sz w:val="24"/>
          <w:szCs w:val="24"/>
        </w:rPr>
        <w:t>(</w:t>
      </w:r>
      <w:r w:rsidRPr="00F26B42">
        <w:rPr>
          <w:rFonts w:eastAsia="TimesNewRomanPSMT" w:cs="TimesNewRomanPSMT"/>
          <w:sz w:val="24"/>
          <w:szCs w:val="24"/>
        </w:rPr>
        <w:t>Ej.: "</w:t>
      </w:r>
      <w:r w:rsidR="00D836D6">
        <w:rPr>
          <w:rFonts w:eastAsia="TimesNewRomanPSMT" w:cs="TimesNewRomanPSMT"/>
          <w:sz w:val="24"/>
          <w:szCs w:val="24"/>
        </w:rPr>
        <w:t>De Arica a Valparaíso</w:t>
      </w:r>
      <w:r w:rsidRPr="00F26B42">
        <w:rPr>
          <w:rFonts w:eastAsia="TimesNewRomanPSMT" w:cs="TimesNewRomanPSMT"/>
          <w:sz w:val="24"/>
          <w:szCs w:val="24"/>
        </w:rPr>
        <w:t>"</w:t>
      </w:r>
      <w:r>
        <w:rPr>
          <w:rFonts w:eastAsia="TimesNewRomanPSMT" w:cs="TimesNewRomanPSMT"/>
          <w:sz w:val="24"/>
          <w:szCs w:val="24"/>
        </w:rPr>
        <w:t>)</w:t>
      </w:r>
      <w:r w:rsidRPr="00F26B42">
        <w:rPr>
          <w:rFonts w:eastAsia="TimesNewRomanPSMT" w:cs="TimesNewRomanPSMT"/>
          <w:sz w:val="24"/>
          <w:szCs w:val="24"/>
        </w:rPr>
        <w:t>.</w:t>
      </w:r>
    </w:p>
    <w:p w:rsidR="00F26B42" w:rsidRDefault="00F26B42" w:rsidP="00F26B42">
      <w:pPr>
        <w:pStyle w:val="Prrafodelista"/>
        <w:numPr>
          <w:ilvl w:val="0"/>
          <w:numId w:val="19"/>
        </w:numPr>
        <w:autoSpaceDE w:val="0"/>
        <w:autoSpaceDN w:val="0"/>
        <w:adjustRightInd w:val="0"/>
        <w:spacing w:after="0" w:line="240" w:lineRule="auto"/>
        <w:ind w:left="1418" w:hanging="284"/>
        <w:jc w:val="both"/>
        <w:rPr>
          <w:rFonts w:eastAsia="TimesNewRomanPSMT" w:cs="TimesNewRomanPSMT"/>
          <w:sz w:val="24"/>
          <w:szCs w:val="24"/>
        </w:rPr>
      </w:pPr>
      <w:r w:rsidRPr="00F26B42">
        <w:rPr>
          <w:rFonts w:eastAsia="TimesNewRomanPSMT" w:cs="TimesNewRomanPSMT"/>
          <w:sz w:val="24"/>
          <w:szCs w:val="24"/>
        </w:rPr>
        <w:t>Escala Media: Escalas entre 1:1.500.000 y 1:500.000. (Ej.:</w:t>
      </w:r>
      <w:r>
        <w:rPr>
          <w:rFonts w:eastAsia="TimesNewRomanPSMT" w:cs="TimesNewRomanPSMT"/>
          <w:sz w:val="24"/>
          <w:szCs w:val="24"/>
        </w:rPr>
        <w:t xml:space="preserve"> Islotes Evangelistas a Punta Dungeness)</w:t>
      </w:r>
      <w:r w:rsidR="00B564D4">
        <w:rPr>
          <w:rFonts w:eastAsia="TimesNewRomanPSMT" w:cs="TimesNewRomanPSMT"/>
          <w:sz w:val="24"/>
          <w:szCs w:val="24"/>
        </w:rPr>
        <w:t>.</w:t>
      </w:r>
    </w:p>
    <w:p w:rsidR="00F26B42" w:rsidRDefault="00F26B42" w:rsidP="00F26B42">
      <w:pPr>
        <w:pStyle w:val="Prrafodelista"/>
        <w:numPr>
          <w:ilvl w:val="0"/>
          <w:numId w:val="19"/>
        </w:numPr>
        <w:autoSpaceDE w:val="0"/>
        <w:autoSpaceDN w:val="0"/>
        <w:adjustRightInd w:val="0"/>
        <w:spacing w:after="0" w:line="240" w:lineRule="auto"/>
        <w:ind w:left="1418" w:hanging="284"/>
        <w:jc w:val="both"/>
        <w:rPr>
          <w:rFonts w:eastAsia="TimesNewRomanPSMT" w:cs="TimesNewRomanPSMT"/>
          <w:sz w:val="24"/>
          <w:szCs w:val="24"/>
        </w:rPr>
      </w:pPr>
      <w:r w:rsidRPr="00F26B42">
        <w:rPr>
          <w:rFonts w:eastAsia="TimesNewRomanPSMT" w:cs="TimesNewRomanPSMT"/>
          <w:sz w:val="24"/>
          <w:szCs w:val="24"/>
        </w:rPr>
        <w:t xml:space="preserve">Escala Grande: Escalas mayor de 1:150.000. </w:t>
      </w:r>
      <w:r>
        <w:rPr>
          <w:rFonts w:eastAsia="TimesNewRomanPSMT" w:cs="TimesNewRomanPSMT"/>
          <w:sz w:val="24"/>
          <w:szCs w:val="24"/>
        </w:rPr>
        <w:t>(</w:t>
      </w:r>
      <w:r w:rsidRPr="00F26B42">
        <w:rPr>
          <w:rFonts w:eastAsia="TimesNewRomanPSMT" w:cs="TimesNewRomanPSMT"/>
          <w:sz w:val="24"/>
          <w:szCs w:val="24"/>
        </w:rPr>
        <w:t>Ej.:</w:t>
      </w:r>
      <w:r>
        <w:rPr>
          <w:rFonts w:eastAsia="TimesNewRomanPSMT" w:cs="TimesNewRomanPSMT"/>
          <w:sz w:val="24"/>
          <w:szCs w:val="24"/>
        </w:rPr>
        <w:t xml:space="preserve"> </w:t>
      </w:r>
      <w:r w:rsidRPr="00F26B42">
        <w:rPr>
          <w:rFonts w:eastAsia="TimesNewRomanPSMT" w:cs="TimesNewRomanPSMT"/>
          <w:sz w:val="24"/>
          <w:szCs w:val="24"/>
        </w:rPr>
        <w:t>"Aproximación a Caletas Patillos y Patache"</w:t>
      </w:r>
      <w:r>
        <w:rPr>
          <w:rFonts w:eastAsia="TimesNewRomanPSMT" w:cs="TimesNewRomanPSMT"/>
          <w:sz w:val="24"/>
          <w:szCs w:val="24"/>
        </w:rPr>
        <w:t>)</w:t>
      </w:r>
      <w:r w:rsidR="00B564D4">
        <w:rPr>
          <w:rFonts w:eastAsia="TimesNewRomanPSMT" w:cs="TimesNewRomanPSMT"/>
          <w:sz w:val="24"/>
          <w:szCs w:val="24"/>
        </w:rPr>
        <w:t>.</w:t>
      </w:r>
    </w:p>
    <w:p w:rsidR="00B564D4" w:rsidRDefault="00F26B42" w:rsidP="00F26B42">
      <w:pPr>
        <w:pStyle w:val="Prrafodelista"/>
        <w:numPr>
          <w:ilvl w:val="0"/>
          <w:numId w:val="18"/>
        </w:numPr>
        <w:autoSpaceDE w:val="0"/>
        <w:autoSpaceDN w:val="0"/>
        <w:adjustRightInd w:val="0"/>
        <w:spacing w:after="0" w:line="240" w:lineRule="auto"/>
        <w:ind w:left="1134" w:hanging="425"/>
        <w:jc w:val="both"/>
        <w:rPr>
          <w:rFonts w:eastAsia="TimesNewRomanPSMT" w:cs="TimesNewRomanPSMT"/>
          <w:sz w:val="24"/>
          <w:szCs w:val="24"/>
        </w:rPr>
      </w:pPr>
      <w:r w:rsidRPr="00F26B42">
        <w:rPr>
          <w:rFonts w:eastAsia="TimesNewRomanPSMT" w:cs="TimesNewRomanPSMT"/>
          <w:sz w:val="24"/>
          <w:szCs w:val="24"/>
        </w:rPr>
        <w:t>Según su objetivo:</w:t>
      </w:r>
    </w:p>
    <w:p w:rsidR="00B564D4" w:rsidRDefault="00F26B42" w:rsidP="00B564D4">
      <w:pPr>
        <w:pStyle w:val="Prrafodelista"/>
        <w:numPr>
          <w:ilvl w:val="0"/>
          <w:numId w:val="19"/>
        </w:numPr>
        <w:autoSpaceDE w:val="0"/>
        <w:autoSpaceDN w:val="0"/>
        <w:adjustRightInd w:val="0"/>
        <w:spacing w:after="0" w:line="240" w:lineRule="auto"/>
        <w:ind w:left="1418" w:hanging="284"/>
        <w:jc w:val="both"/>
        <w:rPr>
          <w:rFonts w:eastAsia="TimesNewRomanPSMT" w:cs="TimesNewRomanPSMT"/>
          <w:sz w:val="24"/>
          <w:szCs w:val="24"/>
        </w:rPr>
      </w:pPr>
      <w:r w:rsidRPr="00B564D4">
        <w:rPr>
          <w:rFonts w:eastAsia="TimesNewRomanPSMT" w:cs="TimesNewRomanPSMT"/>
          <w:sz w:val="24"/>
          <w:szCs w:val="24"/>
        </w:rPr>
        <w:t xml:space="preserve">Oceánicas o de travesía: Responden a navegaciones de travesía y gran travesía oceánica. Sus escalas fluctúan entre 1:2.000.000 y 1:750.000 </w:t>
      </w:r>
      <w:r w:rsidR="00B564D4">
        <w:rPr>
          <w:rFonts w:eastAsia="TimesNewRomanPSMT" w:cs="TimesNewRomanPSMT"/>
          <w:sz w:val="24"/>
          <w:szCs w:val="24"/>
        </w:rPr>
        <w:t>(</w:t>
      </w:r>
      <w:r w:rsidRPr="00B564D4">
        <w:rPr>
          <w:rFonts w:eastAsia="TimesNewRomanPSMT" w:cs="TimesNewRomanPSMT"/>
          <w:sz w:val="24"/>
          <w:szCs w:val="24"/>
        </w:rPr>
        <w:t>Ej.: Canal Beagle a Islas Shetland del Sur"</w:t>
      </w:r>
      <w:r w:rsidR="00B564D4">
        <w:rPr>
          <w:rFonts w:eastAsia="TimesNewRomanPSMT" w:cs="TimesNewRomanPSMT"/>
          <w:sz w:val="24"/>
          <w:szCs w:val="24"/>
        </w:rPr>
        <w:t>)</w:t>
      </w:r>
      <w:r w:rsidRPr="00B564D4">
        <w:rPr>
          <w:rFonts w:eastAsia="TimesNewRomanPSMT" w:cs="TimesNewRomanPSMT"/>
          <w:sz w:val="24"/>
          <w:szCs w:val="24"/>
        </w:rPr>
        <w:t>.</w:t>
      </w:r>
    </w:p>
    <w:p w:rsidR="00B564D4" w:rsidRDefault="00F26B42" w:rsidP="00B564D4">
      <w:pPr>
        <w:pStyle w:val="Prrafodelista"/>
        <w:numPr>
          <w:ilvl w:val="0"/>
          <w:numId w:val="19"/>
        </w:numPr>
        <w:autoSpaceDE w:val="0"/>
        <w:autoSpaceDN w:val="0"/>
        <w:adjustRightInd w:val="0"/>
        <w:spacing w:after="0" w:line="240" w:lineRule="auto"/>
        <w:ind w:left="1418" w:hanging="284"/>
        <w:jc w:val="both"/>
        <w:rPr>
          <w:rFonts w:eastAsia="TimesNewRomanPSMT" w:cs="TimesNewRomanPSMT"/>
          <w:sz w:val="24"/>
          <w:szCs w:val="24"/>
        </w:rPr>
      </w:pPr>
      <w:r w:rsidRPr="00B564D4">
        <w:rPr>
          <w:rFonts w:eastAsia="TimesNewRomanPSMT" w:cs="TimesNewRomanPSMT"/>
          <w:sz w:val="24"/>
          <w:szCs w:val="24"/>
        </w:rPr>
        <w:t xml:space="preserve">De navegación Costera: Responden a navegaciones entre puertos principales. Sus escalas </w:t>
      </w:r>
      <w:r w:rsidR="00B564D4" w:rsidRPr="00B564D4">
        <w:rPr>
          <w:rFonts w:eastAsia="TimesNewRomanPSMT" w:cs="TimesNewRomanPSMT"/>
          <w:sz w:val="24"/>
          <w:szCs w:val="24"/>
        </w:rPr>
        <w:t>fluctúan</w:t>
      </w:r>
      <w:r w:rsidRPr="00B564D4">
        <w:rPr>
          <w:rFonts w:eastAsia="TimesNewRomanPSMT" w:cs="TimesNewRomanPSMT"/>
          <w:sz w:val="24"/>
          <w:szCs w:val="24"/>
        </w:rPr>
        <w:t xml:space="preserve"> entre 1:500.000 y 1:250.000 </w:t>
      </w:r>
      <w:r w:rsidR="00B564D4">
        <w:rPr>
          <w:rFonts w:eastAsia="TimesNewRomanPSMT" w:cs="TimesNewRomanPSMT"/>
          <w:sz w:val="24"/>
          <w:szCs w:val="24"/>
        </w:rPr>
        <w:t>(</w:t>
      </w:r>
      <w:r w:rsidRPr="00B564D4">
        <w:rPr>
          <w:rFonts w:eastAsia="TimesNewRomanPSMT" w:cs="TimesNewRomanPSMT"/>
          <w:sz w:val="24"/>
          <w:szCs w:val="24"/>
        </w:rPr>
        <w:t>Ej.: N° 815 "Bahía Anna Pink a Canal Messier"</w:t>
      </w:r>
      <w:r w:rsidR="00B564D4">
        <w:rPr>
          <w:rFonts w:eastAsia="TimesNewRomanPSMT" w:cs="TimesNewRomanPSMT"/>
          <w:sz w:val="24"/>
          <w:szCs w:val="24"/>
        </w:rPr>
        <w:t>).</w:t>
      </w:r>
    </w:p>
    <w:p w:rsidR="00B564D4" w:rsidRDefault="00F26B42" w:rsidP="00B564D4">
      <w:pPr>
        <w:pStyle w:val="Prrafodelista"/>
        <w:numPr>
          <w:ilvl w:val="0"/>
          <w:numId w:val="19"/>
        </w:numPr>
        <w:autoSpaceDE w:val="0"/>
        <w:autoSpaceDN w:val="0"/>
        <w:adjustRightInd w:val="0"/>
        <w:spacing w:after="0" w:line="240" w:lineRule="auto"/>
        <w:ind w:left="1418" w:hanging="284"/>
        <w:jc w:val="both"/>
        <w:rPr>
          <w:rFonts w:eastAsia="TimesNewRomanPSMT" w:cs="TimesNewRomanPSMT"/>
          <w:sz w:val="24"/>
          <w:szCs w:val="24"/>
        </w:rPr>
      </w:pPr>
      <w:r w:rsidRPr="00B564D4">
        <w:rPr>
          <w:rFonts w:eastAsia="TimesNewRomanPSMT" w:cs="TimesNewRomanPSMT"/>
          <w:sz w:val="24"/>
          <w:szCs w:val="24"/>
        </w:rPr>
        <w:t xml:space="preserve">De aproximación o acceso a puerto: Responden a aproximaciones y acceso a puertos, instalaciones y aspectos de seguridad. Sus escalas </w:t>
      </w:r>
      <w:r w:rsidR="00B564D4" w:rsidRPr="00B564D4">
        <w:rPr>
          <w:rFonts w:eastAsia="TimesNewRomanPSMT" w:cs="TimesNewRomanPSMT"/>
          <w:sz w:val="24"/>
          <w:szCs w:val="24"/>
        </w:rPr>
        <w:t>fluctúan</w:t>
      </w:r>
      <w:r w:rsidRPr="00B564D4">
        <w:rPr>
          <w:rFonts w:eastAsia="TimesNewRomanPSMT" w:cs="TimesNewRomanPSMT"/>
          <w:sz w:val="24"/>
          <w:szCs w:val="24"/>
        </w:rPr>
        <w:t xml:space="preserve"> entre: 1:200.000 y 1:60.000 </w:t>
      </w:r>
      <w:r w:rsidR="00B564D4">
        <w:rPr>
          <w:rFonts w:eastAsia="TimesNewRomanPSMT" w:cs="TimesNewRomanPSMT"/>
          <w:sz w:val="24"/>
          <w:szCs w:val="24"/>
        </w:rPr>
        <w:t>(</w:t>
      </w:r>
      <w:r w:rsidRPr="00B564D4">
        <w:rPr>
          <w:rFonts w:eastAsia="TimesNewRomanPSMT" w:cs="TimesNewRomanPSMT"/>
          <w:sz w:val="24"/>
          <w:szCs w:val="24"/>
        </w:rPr>
        <w:t>Ej.: "Bahía de Copiapó" 1:80.000</w:t>
      </w:r>
      <w:r w:rsidR="00B564D4">
        <w:rPr>
          <w:rFonts w:eastAsia="TimesNewRomanPSMT" w:cs="TimesNewRomanPSMT"/>
          <w:sz w:val="24"/>
          <w:szCs w:val="24"/>
        </w:rPr>
        <w:t>)</w:t>
      </w:r>
      <w:r w:rsidRPr="00B564D4">
        <w:rPr>
          <w:rFonts w:eastAsia="TimesNewRomanPSMT" w:cs="TimesNewRomanPSMT"/>
          <w:sz w:val="24"/>
          <w:szCs w:val="24"/>
        </w:rPr>
        <w:t>.</w:t>
      </w:r>
    </w:p>
    <w:p w:rsidR="00B564D4" w:rsidRDefault="00F26B42" w:rsidP="00B564D4">
      <w:pPr>
        <w:pStyle w:val="Prrafodelista"/>
        <w:numPr>
          <w:ilvl w:val="0"/>
          <w:numId w:val="19"/>
        </w:numPr>
        <w:autoSpaceDE w:val="0"/>
        <w:autoSpaceDN w:val="0"/>
        <w:adjustRightInd w:val="0"/>
        <w:spacing w:after="0" w:line="240" w:lineRule="auto"/>
        <w:ind w:left="1418" w:hanging="284"/>
        <w:jc w:val="both"/>
        <w:rPr>
          <w:rFonts w:eastAsia="TimesNewRomanPSMT" w:cs="TimesNewRomanPSMT"/>
          <w:sz w:val="24"/>
          <w:szCs w:val="24"/>
        </w:rPr>
      </w:pPr>
      <w:r w:rsidRPr="00B564D4">
        <w:rPr>
          <w:rFonts w:eastAsia="TimesNewRomanPSMT" w:cs="TimesNewRomanPSMT"/>
          <w:sz w:val="24"/>
          <w:szCs w:val="24"/>
        </w:rPr>
        <w:t xml:space="preserve">De puertos y fondeaderos: Responde a requerimiento de recalada, utilización de instalaciones y zarpe con seguridad. Las escalas son mayores entre 1:50.000. </w:t>
      </w:r>
      <w:r w:rsidR="00B564D4">
        <w:rPr>
          <w:rFonts w:eastAsia="TimesNewRomanPSMT" w:cs="TimesNewRomanPSMT"/>
          <w:sz w:val="24"/>
          <w:szCs w:val="24"/>
        </w:rPr>
        <w:t>(</w:t>
      </w:r>
      <w:r w:rsidR="009A3514" w:rsidRPr="00B564D4">
        <w:rPr>
          <w:rFonts w:eastAsia="TimesNewRomanPSMT" w:cs="TimesNewRomanPSMT"/>
          <w:sz w:val="24"/>
          <w:szCs w:val="24"/>
        </w:rPr>
        <w:t>Ej.</w:t>
      </w:r>
      <w:r w:rsidRPr="00B564D4">
        <w:rPr>
          <w:rFonts w:eastAsia="TimesNewRomanPSMT" w:cs="TimesNewRomanPSMT"/>
          <w:sz w:val="24"/>
          <w:szCs w:val="24"/>
        </w:rPr>
        <w:t>: "Caleta Chipana"</w:t>
      </w:r>
      <w:r w:rsidR="00B564D4">
        <w:rPr>
          <w:rFonts w:eastAsia="TimesNewRomanPSMT" w:cs="TimesNewRomanPSMT"/>
          <w:sz w:val="24"/>
          <w:szCs w:val="24"/>
        </w:rPr>
        <w:t>).</w:t>
      </w:r>
    </w:p>
    <w:p w:rsidR="00B564D4" w:rsidRDefault="00F26B42" w:rsidP="00B564D4">
      <w:pPr>
        <w:pStyle w:val="Prrafodelista"/>
        <w:numPr>
          <w:ilvl w:val="0"/>
          <w:numId w:val="19"/>
        </w:numPr>
        <w:autoSpaceDE w:val="0"/>
        <w:autoSpaceDN w:val="0"/>
        <w:adjustRightInd w:val="0"/>
        <w:spacing w:after="0" w:line="240" w:lineRule="auto"/>
        <w:ind w:left="1418" w:hanging="284"/>
        <w:jc w:val="both"/>
        <w:rPr>
          <w:rFonts w:eastAsia="TimesNewRomanPSMT" w:cs="TimesNewRomanPSMT"/>
          <w:sz w:val="24"/>
          <w:szCs w:val="24"/>
        </w:rPr>
      </w:pPr>
      <w:r w:rsidRPr="00B564D4">
        <w:rPr>
          <w:rFonts w:eastAsia="TimesNewRomanPSMT" w:cs="TimesNewRomanPSMT"/>
          <w:sz w:val="24"/>
          <w:szCs w:val="24"/>
        </w:rPr>
        <w:t xml:space="preserve">De canales o estrechos: Permiten navegar aguas interiores. Sus escalas son mayores de 1:150.000. </w:t>
      </w:r>
      <w:r w:rsidR="00B564D4">
        <w:rPr>
          <w:rFonts w:eastAsia="TimesNewRomanPSMT" w:cs="TimesNewRomanPSMT"/>
          <w:sz w:val="24"/>
          <w:szCs w:val="24"/>
        </w:rPr>
        <w:t>(</w:t>
      </w:r>
      <w:r w:rsidRPr="00B564D4">
        <w:rPr>
          <w:rFonts w:eastAsia="TimesNewRomanPSMT" w:cs="TimesNewRomanPSMT"/>
          <w:sz w:val="24"/>
          <w:szCs w:val="24"/>
        </w:rPr>
        <w:t>Ej.: N° 8300 "Islas Guaitecas"</w:t>
      </w:r>
      <w:r w:rsidR="00B564D4">
        <w:rPr>
          <w:rFonts w:eastAsia="TimesNewRomanPSMT" w:cs="TimesNewRomanPSMT"/>
          <w:sz w:val="24"/>
          <w:szCs w:val="24"/>
        </w:rPr>
        <w:t>).</w:t>
      </w:r>
    </w:p>
    <w:p w:rsidR="005B088C" w:rsidRDefault="005B088C">
      <w:pPr>
        <w:rPr>
          <w:rFonts w:eastAsia="TimesNewRomanPSMT" w:cs="TimesNewRomanPSMT"/>
          <w:sz w:val="24"/>
          <w:szCs w:val="24"/>
        </w:rPr>
      </w:pPr>
      <w:r>
        <w:rPr>
          <w:rFonts w:eastAsia="TimesNewRomanPSMT" w:cs="TimesNewRomanPSMT"/>
          <w:sz w:val="24"/>
          <w:szCs w:val="24"/>
        </w:rPr>
        <w:br w:type="page"/>
      </w:r>
    </w:p>
    <w:p w:rsidR="00B564D4" w:rsidRPr="00B564D4" w:rsidRDefault="00B564D4" w:rsidP="00B564D4">
      <w:pPr>
        <w:autoSpaceDE w:val="0"/>
        <w:autoSpaceDN w:val="0"/>
        <w:adjustRightInd w:val="0"/>
        <w:spacing w:after="0" w:line="240" w:lineRule="auto"/>
        <w:ind w:left="774"/>
        <w:jc w:val="both"/>
        <w:rPr>
          <w:rFonts w:eastAsia="TimesNewRomanPSMT" w:cs="TimesNewRomanPSMT"/>
          <w:sz w:val="24"/>
          <w:szCs w:val="24"/>
        </w:rPr>
      </w:pPr>
    </w:p>
    <w:p w:rsidR="00987E23" w:rsidRDefault="00F26B42" w:rsidP="00B564D4">
      <w:pPr>
        <w:pStyle w:val="Prrafodelista"/>
        <w:numPr>
          <w:ilvl w:val="0"/>
          <w:numId w:val="18"/>
        </w:numPr>
        <w:autoSpaceDE w:val="0"/>
        <w:autoSpaceDN w:val="0"/>
        <w:adjustRightInd w:val="0"/>
        <w:spacing w:after="0" w:line="240" w:lineRule="auto"/>
        <w:ind w:left="1134" w:hanging="425"/>
        <w:jc w:val="both"/>
        <w:rPr>
          <w:rFonts w:eastAsia="TimesNewRomanPSMT" w:cs="TimesNewRomanPSMT"/>
          <w:sz w:val="24"/>
          <w:szCs w:val="24"/>
        </w:rPr>
      </w:pPr>
      <w:r w:rsidRPr="00B564D4">
        <w:rPr>
          <w:rFonts w:eastAsia="TimesNewRomanPSMT" w:cs="TimesNewRomanPSMT"/>
          <w:sz w:val="24"/>
          <w:szCs w:val="24"/>
        </w:rPr>
        <w:t>Según su edición:</w:t>
      </w:r>
    </w:p>
    <w:p w:rsidR="00F26B42" w:rsidRPr="00987E23" w:rsidRDefault="00F26B42" w:rsidP="00987E23">
      <w:pPr>
        <w:pStyle w:val="Prrafodelista"/>
        <w:numPr>
          <w:ilvl w:val="0"/>
          <w:numId w:val="19"/>
        </w:numPr>
        <w:autoSpaceDE w:val="0"/>
        <w:autoSpaceDN w:val="0"/>
        <w:adjustRightInd w:val="0"/>
        <w:spacing w:after="0" w:line="240" w:lineRule="auto"/>
        <w:ind w:left="1418" w:hanging="284"/>
        <w:jc w:val="both"/>
        <w:rPr>
          <w:rFonts w:eastAsia="TimesNewRomanPSMT" w:cs="TimesNewRomanPSMT"/>
          <w:sz w:val="24"/>
          <w:szCs w:val="24"/>
        </w:rPr>
      </w:pPr>
      <w:r w:rsidRPr="00987E23">
        <w:rPr>
          <w:rFonts w:eastAsia="TimesNewRomanPSMT" w:cs="TimesNewRomanPSMT"/>
          <w:sz w:val="24"/>
          <w:szCs w:val="24"/>
        </w:rPr>
        <w:t>Nueva</w:t>
      </w:r>
      <w:r w:rsidR="00987E23">
        <w:rPr>
          <w:rFonts w:eastAsia="TimesNewRomanPSMT" w:cs="TimesNewRomanPSMT"/>
          <w:sz w:val="24"/>
          <w:szCs w:val="24"/>
        </w:rPr>
        <w:t xml:space="preserve">: </w:t>
      </w:r>
      <w:r w:rsidRPr="00987E23">
        <w:rPr>
          <w:rFonts w:eastAsia="TimesNewRomanPSMT" w:cs="TimesNewRomanPSMT"/>
          <w:sz w:val="24"/>
          <w:szCs w:val="24"/>
        </w:rPr>
        <w:t>Primera publicación de una carta que cubre un área no cartografiada anteriormente a la escala indicada, o cubre un área diferente de cualquier carta ya existente.</w:t>
      </w:r>
    </w:p>
    <w:p w:rsidR="00987E23" w:rsidRPr="00987E23" w:rsidRDefault="00987E23" w:rsidP="00987E23">
      <w:pPr>
        <w:pStyle w:val="Prrafodelista"/>
        <w:numPr>
          <w:ilvl w:val="0"/>
          <w:numId w:val="19"/>
        </w:numPr>
        <w:autoSpaceDE w:val="0"/>
        <w:autoSpaceDN w:val="0"/>
        <w:adjustRightInd w:val="0"/>
        <w:spacing w:after="0" w:line="240" w:lineRule="auto"/>
        <w:ind w:left="1418" w:hanging="284"/>
        <w:jc w:val="both"/>
        <w:rPr>
          <w:rFonts w:eastAsia="TimesNewRomanPSMT" w:cs="TimesNewRomanPSMT"/>
          <w:sz w:val="24"/>
          <w:szCs w:val="24"/>
        </w:rPr>
      </w:pPr>
      <w:r w:rsidRPr="00987E23">
        <w:rPr>
          <w:sz w:val="24"/>
          <w:szCs w:val="24"/>
        </w:rPr>
        <w:t>Nueva edición: Nueva impresión de una carta ya editada anteriormente, que ha experimentado alteraciones mayores de forma y contenido y que obliga a publicarla como nueva edición, anula a la anterior.</w:t>
      </w:r>
    </w:p>
    <w:p w:rsidR="00987E23" w:rsidRPr="00987E23" w:rsidRDefault="00987E23" w:rsidP="00987E23">
      <w:pPr>
        <w:pStyle w:val="Prrafodelista"/>
        <w:numPr>
          <w:ilvl w:val="0"/>
          <w:numId w:val="19"/>
        </w:numPr>
        <w:autoSpaceDE w:val="0"/>
        <w:autoSpaceDN w:val="0"/>
        <w:adjustRightInd w:val="0"/>
        <w:spacing w:after="0" w:line="240" w:lineRule="auto"/>
        <w:ind w:left="1418" w:hanging="284"/>
        <w:jc w:val="both"/>
        <w:rPr>
          <w:rFonts w:eastAsia="TimesNewRomanPSMT" w:cs="TimesNewRomanPSMT"/>
          <w:sz w:val="24"/>
          <w:szCs w:val="24"/>
        </w:rPr>
      </w:pPr>
      <w:r w:rsidRPr="00987E23">
        <w:rPr>
          <w:sz w:val="24"/>
          <w:szCs w:val="24"/>
        </w:rPr>
        <w:t>Reimpresión: Nueva impresión de una carta ya editada a la cual se le han incorporado todos los avisos a los navegantes que la afectan. Eventualmente incluyen modificaciones de formato. La reimpresión no anula la edición vigente que actualiza.</w:t>
      </w:r>
    </w:p>
    <w:p w:rsidR="00987E23" w:rsidRPr="00627983" w:rsidRDefault="00987E23" w:rsidP="00987E23">
      <w:pPr>
        <w:pStyle w:val="Prrafodelista"/>
        <w:numPr>
          <w:ilvl w:val="0"/>
          <w:numId w:val="19"/>
        </w:numPr>
        <w:autoSpaceDE w:val="0"/>
        <w:autoSpaceDN w:val="0"/>
        <w:adjustRightInd w:val="0"/>
        <w:spacing w:after="0" w:line="240" w:lineRule="auto"/>
        <w:ind w:left="1418" w:hanging="284"/>
        <w:jc w:val="both"/>
        <w:rPr>
          <w:rFonts w:eastAsia="TimesNewRomanPSMT" w:cs="TimesNewRomanPSMT"/>
          <w:b/>
          <w:sz w:val="24"/>
          <w:szCs w:val="24"/>
        </w:rPr>
      </w:pPr>
      <w:r w:rsidRPr="00987E23">
        <w:rPr>
          <w:sz w:val="24"/>
          <w:szCs w:val="24"/>
        </w:rPr>
        <w:t xml:space="preserve">Aumento de stock: Impresión de una carta sin alterar sus originales de reproducción </w:t>
      </w:r>
      <w:r w:rsidRPr="00627983">
        <w:rPr>
          <w:rFonts w:eastAsia="TimesNewRomanPSMT" w:cs="TimesNewRomanPSMT"/>
          <w:sz w:val="24"/>
          <w:szCs w:val="24"/>
        </w:rPr>
        <w:t>con el propósito de reponer stock de venta.</w:t>
      </w:r>
    </w:p>
    <w:p w:rsidR="00627983" w:rsidRPr="00627983" w:rsidRDefault="00627983" w:rsidP="00627983">
      <w:pPr>
        <w:autoSpaceDE w:val="0"/>
        <w:autoSpaceDN w:val="0"/>
        <w:adjustRightInd w:val="0"/>
        <w:spacing w:after="0" w:line="240" w:lineRule="auto"/>
        <w:ind w:left="774"/>
        <w:jc w:val="both"/>
        <w:rPr>
          <w:rFonts w:eastAsia="TimesNewRomanPSMT" w:cs="TimesNewRomanPSMT"/>
          <w:b/>
          <w:sz w:val="24"/>
          <w:szCs w:val="24"/>
        </w:rPr>
      </w:pPr>
    </w:p>
    <w:p w:rsidR="00627983" w:rsidRPr="00627983" w:rsidRDefault="00627983" w:rsidP="00627983">
      <w:pPr>
        <w:pStyle w:val="Prrafodelista"/>
        <w:numPr>
          <w:ilvl w:val="0"/>
          <w:numId w:val="17"/>
        </w:numPr>
        <w:autoSpaceDE w:val="0"/>
        <w:autoSpaceDN w:val="0"/>
        <w:adjustRightInd w:val="0"/>
        <w:spacing w:after="0" w:line="240" w:lineRule="auto"/>
        <w:ind w:left="426" w:hanging="142"/>
        <w:jc w:val="both"/>
        <w:rPr>
          <w:rFonts w:eastAsia="TimesNewRomanPSMT" w:cs="TimesNewRomanPSMT"/>
          <w:sz w:val="24"/>
          <w:szCs w:val="24"/>
        </w:rPr>
      </w:pPr>
      <w:r>
        <w:rPr>
          <w:rFonts w:eastAsia="TimesNewRomanPSMT" w:cs="TimesNewRomanPSMT"/>
          <w:b/>
          <w:sz w:val="24"/>
          <w:szCs w:val="24"/>
        </w:rPr>
        <w:t>Numeración</w:t>
      </w:r>
      <w:r w:rsidRPr="00F26B42">
        <w:rPr>
          <w:rFonts w:eastAsia="TimesNewRomanPSMT" w:cs="TimesNewRomanPSMT"/>
          <w:b/>
          <w:sz w:val="24"/>
          <w:szCs w:val="24"/>
        </w:rPr>
        <w:t xml:space="preserve"> de las </w:t>
      </w:r>
      <w:r>
        <w:rPr>
          <w:rFonts w:eastAsia="TimesNewRomanPSMT" w:cs="TimesNewRomanPSMT"/>
          <w:b/>
          <w:sz w:val="24"/>
          <w:szCs w:val="24"/>
        </w:rPr>
        <w:t>C</w:t>
      </w:r>
      <w:r w:rsidRPr="00F26B42">
        <w:rPr>
          <w:rFonts w:eastAsia="TimesNewRomanPSMT" w:cs="TimesNewRomanPSMT"/>
          <w:b/>
          <w:sz w:val="24"/>
          <w:szCs w:val="24"/>
        </w:rPr>
        <w:t xml:space="preserve">artas </w:t>
      </w:r>
      <w:r>
        <w:rPr>
          <w:rFonts w:eastAsia="TimesNewRomanPSMT" w:cs="TimesNewRomanPSMT"/>
          <w:b/>
          <w:sz w:val="24"/>
          <w:szCs w:val="24"/>
        </w:rPr>
        <w:t>N</w:t>
      </w:r>
      <w:r w:rsidRPr="00F26B42">
        <w:rPr>
          <w:rFonts w:eastAsia="TimesNewRomanPSMT" w:cs="TimesNewRomanPSMT"/>
          <w:b/>
          <w:sz w:val="24"/>
          <w:szCs w:val="24"/>
        </w:rPr>
        <w:t>áuticas</w:t>
      </w:r>
    </w:p>
    <w:p w:rsidR="00627983" w:rsidRDefault="00627983" w:rsidP="00627983">
      <w:pPr>
        <w:autoSpaceDE w:val="0"/>
        <w:autoSpaceDN w:val="0"/>
        <w:adjustRightInd w:val="0"/>
        <w:spacing w:after="0" w:line="240" w:lineRule="auto"/>
        <w:ind w:firstLine="709"/>
        <w:jc w:val="both"/>
        <w:rPr>
          <w:rFonts w:eastAsia="TimesNewRomanPSMT" w:cs="TimesNewRomanPSMT"/>
          <w:sz w:val="24"/>
          <w:szCs w:val="24"/>
        </w:rPr>
      </w:pPr>
    </w:p>
    <w:p w:rsidR="00627983" w:rsidRDefault="00627983" w:rsidP="00627983">
      <w:pPr>
        <w:autoSpaceDE w:val="0"/>
        <w:autoSpaceDN w:val="0"/>
        <w:adjustRightInd w:val="0"/>
        <w:spacing w:after="0" w:line="240" w:lineRule="auto"/>
        <w:ind w:left="709"/>
        <w:jc w:val="both"/>
        <w:rPr>
          <w:rFonts w:eastAsia="TimesNewRomanPSMT" w:cs="TimesNewRomanPSMT"/>
          <w:sz w:val="24"/>
          <w:szCs w:val="24"/>
        </w:rPr>
      </w:pPr>
      <w:r w:rsidRPr="00627983">
        <w:rPr>
          <w:rFonts w:eastAsia="TimesNewRomanPSMT" w:cs="TimesNewRomanPSMT"/>
          <w:sz w:val="24"/>
          <w:szCs w:val="24"/>
        </w:rPr>
        <w:t>Desde el año 1993, todas las cartas náuticas nuevas y nuevas ediciones se han ordenado según la siguiente numeración:</w:t>
      </w:r>
    </w:p>
    <w:p w:rsidR="00627983" w:rsidRDefault="00627983" w:rsidP="00627983">
      <w:pPr>
        <w:autoSpaceDE w:val="0"/>
        <w:autoSpaceDN w:val="0"/>
        <w:adjustRightInd w:val="0"/>
        <w:spacing w:after="0" w:line="240" w:lineRule="auto"/>
        <w:ind w:left="709"/>
        <w:jc w:val="both"/>
        <w:rPr>
          <w:rFonts w:eastAsia="TimesNewRomanPSMT" w:cs="TimesNewRomanPSMT"/>
          <w:sz w:val="24"/>
          <w:szCs w:val="24"/>
        </w:rPr>
      </w:pPr>
    </w:p>
    <w:p w:rsidR="00627983" w:rsidRDefault="00627983" w:rsidP="00627983">
      <w:pPr>
        <w:pStyle w:val="Prrafodelista"/>
        <w:numPr>
          <w:ilvl w:val="0"/>
          <w:numId w:val="20"/>
        </w:numPr>
        <w:autoSpaceDE w:val="0"/>
        <w:autoSpaceDN w:val="0"/>
        <w:adjustRightInd w:val="0"/>
        <w:spacing w:after="0" w:line="240" w:lineRule="auto"/>
        <w:jc w:val="both"/>
        <w:rPr>
          <w:rFonts w:eastAsia="TimesNewRomanPSMT" w:cs="TimesNewRomanPSMT"/>
          <w:sz w:val="24"/>
          <w:szCs w:val="24"/>
        </w:rPr>
      </w:pPr>
      <w:r w:rsidRPr="00627983">
        <w:rPr>
          <w:rFonts w:eastAsia="TimesNewRomanPSMT" w:cs="TimesNewRomanPSMT"/>
          <w:sz w:val="24"/>
          <w:szCs w:val="24"/>
        </w:rPr>
        <w:t xml:space="preserve">Del 1 al 459: Cartas especiales y didácticas Ej.: N°3 "Carta de Estado de Mar y Escala </w:t>
      </w:r>
      <w:proofErr w:type="spellStart"/>
      <w:r w:rsidRPr="00627983">
        <w:rPr>
          <w:rFonts w:eastAsia="TimesNewRomanPSMT" w:cs="TimesNewRomanPSMT"/>
          <w:sz w:val="24"/>
          <w:szCs w:val="24"/>
        </w:rPr>
        <w:t>Beaufort</w:t>
      </w:r>
      <w:proofErr w:type="spellEnd"/>
      <w:r w:rsidRPr="00627983">
        <w:rPr>
          <w:rFonts w:eastAsia="TimesNewRomanPSMT" w:cs="TimesNewRomanPSMT"/>
          <w:sz w:val="24"/>
          <w:szCs w:val="24"/>
        </w:rPr>
        <w:t>".</w:t>
      </w:r>
    </w:p>
    <w:p w:rsidR="00627983" w:rsidRDefault="00627983" w:rsidP="00627983">
      <w:pPr>
        <w:pStyle w:val="Prrafodelista"/>
        <w:numPr>
          <w:ilvl w:val="0"/>
          <w:numId w:val="20"/>
        </w:numPr>
        <w:autoSpaceDE w:val="0"/>
        <w:autoSpaceDN w:val="0"/>
        <w:adjustRightInd w:val="0"/>
        <w:spacing w:after="0" w:line="240" w:lineRule="auto"/>
        <w:jc w:val="both"/>
        <w:rPr>
          <w:rFonts w:eastAsia="TimesNewRomanPSMT" w:cs="TimesNewRomanPSMT"/>
          <w:sz w:val="24"/>
          <w:szCs w:val="24"/>
        </w:rPr>
      </w:pPr>
      <w:r w:rsidRPr="00627983">
        <w:rPr>
          <w:rFonts w:eastAsia="TimesNewRomanPSMT" w:cs="TimesNewRomanPSMT"/>
          <w:sz w:val="24"/>
          <w:szCs w:val="24"/>
        </w:rPr>
        <w:t>Del 460 al 499: Cartas de reglamentos. Ej.: N° 470 "Resumen Gráfico del Reglamento Internacional para prevenir los Abordajes".</w:t>
      </w:r>
    </w:p>
    <w:p w:rsidR="00627983" w:rsidRDefault="00627983" w:rsidP="00627983">
      <w:pPr>
        <w:pStyle w:val="Prrafodelista"/>
        <w:numPr>
          <w:ilvl w:val="0"/>
          <w:numId w:val="20"/>
        </w:numPr>
        <w:autoSpaceDE w:val="0"/>
        <w:autoSpaceDN w:val="0"/>
        <w:adjustRightInd w:val="0"/>
        <w:spacing w:after="0" w:line="240" w:lineRule="auto"/>
        <w:jc w:val="both"/>
        <w:rPr>
          <w:rFonts w:eastAsia="TimesNewRomanPSMT" w:cs="TimesNewRomanPSMT"/>
          <w:sz w:val="24"/>
          <w:szCs w:val="24"/>
        </w:rPr>
      </w:pPr>
      <w:r w:rsidRPr="00627983">
        <w:rPr>
          <w:rFonts w:eastAsia="TimesNewRomanPSMT" w:cs="TimesNewRomanPSMT"/>
          <w:sz w:val="24"/>
          <w:szCs w:val="24"/>
        </w:rPr>
        <w:t>Del 500 en adelante: Cartas náuticas de navegación marítima, fluvial y lacustre, continentales, insulares, antárticas e internacionales</w:t>
      </w:r>
      <w:r>
        <w:rPr>
          <w:rFonts w:eastAsia="TimesNewRomanPSMT" w:cs="TimesNewRomanPSMT"/>
          <w:sz w:val="24"/>
          <w:szCs w:val="24"/>
        </w:rPr>
        <w:t>.</w:t>
      </w:r>
    </w:p>
    <w:p w:rsidR="00627983" w:rsidRPr="00627983" w:rsidRDefault="00627983" w:rsidP="00627983">
      <w:pPr>
        <w:autoSpaceDE w:val="0"/>
        <w:autoSpaceDN w:val="0"/>
        <w:adjustRightInd w:val="0"/>
        <w:spacing w:after="0" w:line="240" w:lineRule="auto"/>
        <w:ind w:left="709"/>
        <w:jc w:val="both"/>
        <w:rPr>
          <w:rFonts w:eastAsia="TimesNewRomanPSMT" w:cs="TimesNewRomanPSMT"/>
          <w:sz w:val="24"/>
          <w:szCs w:val="24"/>
        </w:rPr>
      </w:pPr>
    </w:p>
    <w:p w:rsidR="005B088C" w:rsidRDefault="00627983" w:rsidP="00627983">
      <w:pPr>
        <w:autoSpaceDE w:val="0"/>
        <w:autoSpaceDN w:val="0"/>
        <w:adjustRightInd w:val="0"/>
        <w:spacing w:after="0" w:line="240" w:lineRule="auto"/>
        <w:ind w:left="709"/>
        <w:jc w:val="both"/>
        <w:rPr>
          <w:rFonts w:eastAsia="TimesNewRomanPSMT" w:cs="TimesNewRomanPSMT"/>
          <w:sz w:val="24"/>
          <w:szCs w:val="24"/>
        </w:rPr>
      </w:pPr>
      <w:r w:rsidRPr="00627983">
        <w:rPr>
          <w:rFonts w:eastAsia="TimesNewRomanPSMT" w:cs="TimesNewRomanPSMT"/>
          <w:sz w:val="24"/>
          <w:szCs w:val="24"/>
        </w:rPr>
        <w:t>La numeración asignada se fundamenta en que tenga un carácter estable, definitivo y que permita agregar, dentro de cada grupo y área geográfica, posibles nuevas cartas que a futuro pudieran generarse por necesidades no advertidas.</w:t>
      </w:r>
    </w:p>
    <w:p w:rsidR="00F33009" w:rsidRDefault="00F33009" w:rsidP="00627983">
      <w:pPr>
        <w:autoSpaceDE w:val="0"/>
        <w:autoSpaceDN w:val="0"/>
        <w:adjustRightInd w:val="0"/>
        <w:spacing w:after="0" w:line="240" w:lineRule="auto"/>
        <w:ind w:left="709"/>
        <w:jc w:val="both"/>
        <w:rPr>
          <w:rFonts w:eastAsia="TimesNewRomanPSMT" w:cs="TimesNewRomanPSMT"/>
          <w:sz w:val="24"/>
          <w:szCs w:val="24"/>
        </w:rPr>
      </w:pPr>
    </w:p>
    <w:p w:rsidR="00F33009" w:rsidRDefault="00DE44D0" w:rsidP="00DE44D0">
      <w:pPr>
        <w:pStyle w:val="Prrafodelista"/>
        <w:numPr>
          <w:ilvl w:val="0"/>
          <w:numId w:val="8"/>
        </w:numPr>
        <w:autoSpaceDE w:val="0"/>
        <w:autoSpaceDN w:val="0"/>
        <w:adjustRightInd w:val="0"/>
        <w:spacing w:after="0" w:line="240" w:lineRule="auto"/>
        <w:ind w:left="284" w:hanging="284"/>
        <w:jc w:val="both"/>
        <w:rPr>
          <w:rFonts w:cs="TimesNewRomanPS-BoldMT"/>
          <w:b/>
          <w:bCs/>
          <w:color w:val="000000"/>
          <w:sz w:val="24"/>
          <w:szCs w:val="24"/>
          <w:u w:val="single"/>
        </w:rPr>
      </w:pPr>
      <w:r>
        <w:rPr>
          <w:rFonts w:cs="TimesNewRomanPS-BoldMT"/>
          <w:b/>
          <w:bCs/>
          <w:color w:val="000000"/>
          <w:sz w:val="24"/>
          <w:szCs w:val="24"/>
          <w:u w:val="single"/>
        </w:rPr>
        <w:t>SISTEMAS DE PROYECCIÓN</w:t>
      </w:r>
    </w:p>
    <w:p w:rsidR="00DE44D0" w:rsidRDefault="00DE44D0" w:rsidP="00DE44D0">
      <w:pPr>
        <w:autoSpaceDE w:val="0"/>
        <w:autoSpaceDN w:val="0"/>
        <w:adjustRightInd w:val="0"/>
        <w:spacing w:after="0" w:line="240" w:lineRule="auto"/>
        <w:jc w:val="both"/>
        <w:rPr>
          <w:rFonts w:cs="TimesNewRomanPS-BoldMT"/>
          <w:b/>
          <w:bCs/>
          <w:color w:val="000000"/>
          <w:sz w:val="24"/>
          <w:szCs w:val="24"/>
          <w:u w:val="single"/>
        </w:rPr>
      </w:pPr>
    </w:p>
    <w:p w:rsidR="00DE44D0" w:rsidRPr="00DE44D0" w:rsidRDefault="00DE44D0" w:rsidP="00DE44D0">
      <w:pPr>
        <w:pStyle w:val="Prrafodelista"/>
        <w:numPr>
          <w:ilvl w:val="0"/>
          <w:numId w:val="22"/>
        </w:numPr>
        <w:autoSpaceDE w:val="0"/>
        <w:autoSpaceDN w:val="0"/>
        <w:adjustRightInd w:val="0"/>
        <w:spacing w:after="0" w:line="240" w:lineRule="auto"/>
        <w:ind w:left="709" w:hanging="425"/>
        <w:jc w:val="both"/>
        <w:rPr>
          <w:rFonts w:cs="TimesNewRomanPS-BoldMT"/>
          <w:b/>
          <w:bCs/>
          <w:color w:val="000000"/>
          <w:sz w:val="24"/>
          <w:szCs w:val="24"/>
          <w:u w:val="single"/>
        </w:rPr>
      </w:pPr>
      <w:r w:rsidRPr="00DE44D0">
        <w:rPr>
          <w:rFonts w:eastAsia="TimesNewRomanPSMT" w:cs="TimesNewRomanPSMT"/>
          <w:b/>
          <w:sz w:val="24"/>
          <w:szCs w:val="24"/>
        </w:rPr>
        <w:t>Generalidades</w:t>
      </w:r>
    </w:p>
    <w:p w:rsidR="00DE44D0" w:rsidRPr="00DE44D0" w:rsidRDefault="00DE44D0" w:rsidP="00DE44D0">
      <w:pPr>
        <w:autoSpaceDE w:val="0"/>
        <w:autoSpaceDN w:val="0"/>
        <w:adjustRightInd w:val="0"/>
        <w:spacing w:after="0" w:line="240" w:lineRule="auto"/>
        <w:jc w:val="both"/>
        <w:rPr>
          <w:rFonts w:cs="TimesNewRomanPS-BoldMT"/>
          <w:b/>
          <w:bCs/>
          <w:color w:val="000000"/>
          <w:sz w:val="24"/>
          <w:szCs w:val="24"/>
          <w:u w:val="single"/>
        </w:rPr>
      </w:pPr>
    </w:p>
    <w:p w:rsidR="00DE44D0" w:rsidRPr="00DE44D0" w:rsidRDefault="00DE44D0" w:rsidP="00DE44D0">
      <w:pPr>
        <w:autoSpaceDE w:val="0"/>
        <w:autoSpaceDN w:val="0"/>
        <w:adjustRightInd w:val="0"/>
        <w:spacing w:after="0" w:line="240" w:lineRule="auto"/>
        <w:ind w:left="709"/>
        <w:jc w:val="both"/>
        <w:rPr>
          <w:rFonts w:cs="TimesNewRomanPS-BoldMT"/>
          <w:b/>
          <w:bCs/>
          <w:color w:val="000000"/>
          <w:sz w:val="24"/>
          <w:szCs w:val="24"/>
          <w:u w:val="single"/>
        </w:rPr>
      </w:pPr>
      <w:r w:rsidRPr="00DE44D0">
        <w:rPr>
          <w:sz w:val="24"/>
          <w:szCs w:val="24"/>
        </w:rPr>
        <w:t xml:space="preserve">La primera característica de la carta de navegación, dijimos, es que debe ser un dibujo en papel plano. Representar la superficie de una esfera o esferoide no es materia tan sencilla, piense </w:t>
      </w:r>
      <w:r w:rsidR="009A3514" w:rsidRPr="00DE44D0">
        <w:rPr>
          <w:sz w:val="24"/>
          <w:szCs w:val="24"/>
        </w:rPr>
        <w:t>Ud.</w:t>
      </w:r>
      <w:r w:rsidRPr="00DE44D0">
        <w:rPr>
          <w:sz w:val="24"/>
          <w:szCs w:val="24"/>
        </w:rPr>
        <w:t xml:space="preserve"> en las dificultades que se tiene cuando se intenta envolver una pelota en papel de regalo.</w:t>
      </w:r>
    </w:p>
    <w:p w:rsidR="00627983" w:rsidRPr="00627983" w:rsidRDefault="00627983" w:rsidP="00627983">
      <w:pPr>
        <w:autoSpaceDE w:val="0"/>
        <w:autoSpaceDN w:val="0"/>
        <w:adjustRightInd w:val="0"/>
        <w:spacing w:after="0" w:line="240" w:lineRule="auto"/>
        <w:ind w:left="709"/>
        <w:jc w:val="both"/>
        <w:rPr>
          <w:rFonts w:eastAsia="TimesNewRomanPSMT" w:cs="TimesNewRomanPSMT"/>
          <w:sz w:val="24"/>
          <w:szCs w:val="24"/>
        </w:rPr>
      </w:pPr>
    </w:p>
    <w:p w:rsidR="00DE44D0" w:rsidRDefault="00DE44D0" w:rsidP="00DE44D0">
      <w:pPr>
        <w:autoSpaceDE w:val="0"/>
        <w:autoSpaceDN w:val="0"/>
        <w:adjustRightInd w:val="0"/>
        <w:spacing w:after="0" w:line="240" w:lineRule="auto"/>
        <w:ind w:left="709"/>
        <w:jc w:val="both"/>
        <w:rPr>
          <w:rFonts w:eastAsia="TimesNewRomanPSMT" w:cs="TimesNewRomanPSMT"/>
          <w:sz w:val="24"/>
          <w:szCs w:val="24"/>
        </w:rPr>
      </w:pPr>
      <w:r w:rsidRPr="00DE44D0">
        <w:rPr>
          <w:rFonts w:eastAsia="TimesNewRomanPSMT" w:cs="TimesNewRomanPSMT"/>
          <w:sz w:val="24"/>
          <w:szCs w:val="24"/>
        </w:rPr>
        <w:t>El esferoide y la esfera no son desarrollables en un plano, siendo necesario adoptar procedimientos que permitan la representación gráfica de la superficie de la tierra sobre un plano. Se llama proyección al conjunto de procedimientos matemáticos que permiten representar la superficie de la tierra en un plano.</w:t>
      </w:r>
    </w:p>
    <w:p w:rsidR="00DE44D0" w:rsidRDefault="00DE44D0" w:rsidP="00DE44D0">
      <w:pPr>
        <w:autoSpaceDE w:val="0"/>
        <w:autoSpaceDN w:val="0"/>
        <w:adjustRightInd w:val="0"/>
        <w:spacing w:after="0" w:line="240" w:lineRule="auto"/>
        <w:ind w:left="709"/>
        <w:jc w:val="both"/>
        <w:rPr>
          <w:rFonts w:eastAsia="TimesNewRomanPSMT" w:cs="TimesNewRomanPSMT"/>
          <w:sz w:val="24"/>
          <w:szCs w:val="24"/>
        </w:rPr>
      </w:pPr>
    </w:p>
    <w:p w:rsidR="00DE44D0" w:rsidRDefault="00DE44D0" w:rsidP="00DE44D0">
      <w:pPr>
        <w:autoSpaceDE w:val="0"/>
        <w:autoSpaceDN w:val="0"/>
        <w:adjustRightInd w:val="0"/>
        <w:spacing w:after="0" w:line="240" w:lineRule="auto"/>
        <w:ind w:left="709"/>
        <w:jc w:val="both"/>
        <w:rPr>
          <w:rFonts w:eastAsia="TimesNewRomanPSMT" w:cs="TimesNewRomanPSMT"/>
          <w:sz w:val="24"/>
          <w:szCs w:val="24"/>
        </w:rPr>
      </w:pPr>
      <w:r w:rsidRPr="00DE44D0">
        <w:rPr>
          <w:rFonts w:eastAsia="TimesNewRomanPSMT" w:cs="TimesNewRomanPSMT"/>
          <w:sz w:val="24"/>
          <w:szCs w:val="24"/>
        </w:rPr>
        <w:t>La solución tiene lugar transfiriendo todos los puntos de la tierra a un plano o superficie de una figura geométrica desarrollable, es decir, asimilable a un plano. Para la navegación marítima, es deseable que se cumplan las siguientes condiciones:</w:t>
      </w:r>
    </w:p>
    <w:p w:rsidR="0076024D" w:rsidRDefault="0076024D" w:rsidP="00DE44D0">
      <w:pPr>
        <w:autoSpaceDE w:val="0"/>
        <w:autoSpaceDN w:val="0"/>
        <w:adjustRightInd w:val="0"/>
        <w:spacing w:after="0" w:line="240" w:lineRule="auto"/>
        <w:ind w:left="709"/>
        <w:jc w:val="both"/>
        <w:rPr>
          <w:rFonts w:eastAsia="TimesNewRomanPSMT" w:cs="TimesNewRomanPSMT"/>
          <w:sz w:val="24"/>
          <w:szCs w:val="24"/>
        </w:rPr>
      </w:pPr>
    </w:p>
    <w:p w:rsidR="00DE44D0" w:rsidRDefault="00DE44D0" w:rsidP="00DE44D0">
      <w:pPr>
        <w:pStyle w:val="Prrafodelista"/>
        <w:numPr>
          <w:ilvl w:val="0"/>
          <w:numId w:val="20"/>
        </w:numPr>
        <w:autoSpaceDE w:val="0"/>
        <w:autoSpaceDN w:val="0"/>
        <w:adjustRightInd w:val="0"/>
        <w:spacing w:after="0" w:line="240" w:lineRule="auto"/>
        <w:ind w:left="993" w:hanging="284"/>
        <w:jc w:val="both"/>
        <w:rPr>
          <w:rFonts w:eastAsia="TimesNewRomanPSMT" w:cs="TimesNewRomanPSMT"/>
          <w:sz w:val="24"/>
          <w:szCs w:val="24"/>
        </w:rPr>
      </w:pPr>
      <w:r w:rsidRPr="00DE44D0">
        <w:rPr>
          <w:rFonts w:eastAsia="TimesNewRomanPSMT" w:cs="TimesNewRomanPSMT"/>
          <w:sz w:val="24"/>
          <w:szCs w:val="24"/>
        </w:rPr>
        <w:t>Que los accidentes geográficos conserven su forma</w:t>
      </w:r>
      <w:r w:rsidR="0076024D">
        <w:rPr>
          <w:rFonts w:eastAsia="TimesNewRomanPSMT" w:cs="TimesNewRomanPSMT"/>
          <w:sz w:val="24"/>
          <w:szCs w:val="24"/>
        </w:rPr>
        <w:t>.</w:t>
      </w:r>
    </w:p>
    <w:p w:rsidR="00DE44D0" w:rsidRDefault="00DE44D0" w:rsidP="00DE44D0">
      <w:pPr>
        <w:pStyle w:val="Prrafodelista"/>
        <w:numPr>
          <w:ilvl w:val="0"/>
          <w:numId w:val="20"/>
        </w:numPr>
        <w:autoSpaceDE w:val="0"/>
        <w:autoSpaceDN w:val="0"/>
        <w:adjustRightInd w:val="0"/>
        <w:spacing w:after="0" w:line="240" w:lineRule="auto"/>
        <w:ind w:left="993" w:hanging="284"/>
        <w:jc w:val="both"/>
        <w:rPr>
          <w:rFonts w:eastAsia="TimesNewRomanPSMT" w:cs="TimesNewRomanPSMT"/>
          <w:sz w:val="24"/>
          <w:szCs w:val="24"/>
        </w:rPr>
      </w:pPr>
      <w:r w:rsidRPr="00DE44D0">
        <w:rPr>
          <w:rFonts w:eastAsia="TimesNewRomanPSMT" w:cs="TimesNewRomanPSMT"/>
          <w:sz w:val="24"/>
          <w:szCs w:val="24"/>
        </w:rPr>
        <w:t>Que los ángulos no se deformen</w:t>
      </w:r>
      <w:r>
        <w:rPr>
          <w:rFonts w:eastAsia="TimesNewRomanPSMT" w:cs="TimesNewRomanPSMT"/>
          <w:sz w:val="24"/>
          <w:szCs w:val="24"/>
        </w:rPr>
        <w:t>.</w:t>
      </w:r>
    </w:p>
    <w:p w:rsidR="00DE44D0" w:rsidRDefault="00DE44D0" w:rsidP="00DE44D0">
      <w:pPr>
        <w:pStyle w:val="Prrafodelista"/>
        <w:numPr>
          <w:ilvl w:val="0"/>
          <w:numId w:val="20"/>
        </w:numPr>
        <w:autoSpaceDE w:val="0"/>
        <w:autoSpaceDN w:val="0"/>
        <w:adjustRightInd w:val="0"/>
        <w:spacing w:after="0" w:line="240" w:lineRule="auto"/>
        <w:ind w:left="993" w:hanging="284"/>
        <w:jc w:val="both"/>
        <w:rPr>
          <w:rFonts w:eastAsia="TimesNewRomanPSMT" w:cs="TimesNewRomanPSMT"/>
          <w:sz w:val="24"/>
          <w:szCs w:val="24"/>
        </w:rPr>
      </w:pPr>
      <w:r w:rsidRPr="00DE44D0">
        <w:rPr>
          <w:rFonts w:eastAsia="TimesNewRomanPSMT" w:cs="TimesNewRomanPSMT"/>
          <w:sz w:val="24"/>
          <w:szCs w:val="24"/>
        </w:rPr>
        <w:t>Que la línea loxodrómica se representen por rectas</w:t>
      </w:r>
      <w:r>
        <w:rPr>
          <w:rFonts w:eastAsia="TimesNewRomanPSMT" w:cs="TimesNewRomanPSMT"/>
          <w:sz w:val="24"/>
          <w:szCs w:val="24"/>
        </w:rPr>
        <w:t>.</w:t>
      </w:r>
    </w:p>
    <w:p w:rsidR="00DE44D0" w:rsidRDefault="00DE44D0" w:rsidP="00DE44D0">
      <w:pPr>
        <w:pStyle w:val="Prrafodelista"/>
        <w:numPr>
          <w:ilvl w:val="0"/>
          <w:numId w:val="20"/>
        </w:numPr>
        <w:autoSpaceDE w:val="0"/>
        <w:autoSpaceDN w:val="0"/>
        <w:adjustRightInd w:val="0"/>
        <w:spacing w:after="0" w:line="240" w:lineRule="auto"/>
        <w:ind w:left="993" w:hanging="284"/>
        <w:jc w:val="both"/>
        <w:rPr>
          <w:rFonts w:eastAsia="TimesNewRomanPSMT" w:cs="TimesNewRomanPSMT"/>
          <w:sz w:val="24"/>
          <w:szCs w:val="24"/>
        </w:rPr>
      </w:pPr>
      <w:r w:rsidRPr="00DE44D0">
        <w:rPr>
          <w:rFonts w:eastAsia="TimesNewRomanPSMT" w:cs="TimesNewRomanPSMT"/>
          <w:sz w:val="24"/>
          <w:szCs w:val="24"/>
        </w:rPr>
        <w:t>Que la distancia se conserve</w:t>
      </w:r>
      <w:r>
        <w:rPr>
          <w:rFonts w:eastAsia="TimesNewRomanPSMT" w:cs="TimesNewRomanPSMT"/>
          <w:sz w:val="24"/>
          <w:szCs w:val="24"/>
        </w:rPr>
        <w:t>.</w:t>
      </w:r>
    </w:p>
    <w:p w:rsidR="00DE44D0" w:rsidRPr="00DE44D0" w:rsidRDefault="00DE44D0" w:rsidP="00DE44D0">
      <w:pPr>
        <w:autoSpaceDE w:val="0"/>
        <w:autoSpaceDN w:val="0"/>
        <w:adjustRightInd w:val="0"/>
        <w:spacing w:after="0" w:line="240" w:lineRule="auto"/>
        <w:ind w:left="349"/>
        <w:jc w:val="both"/>
        <w:rPr>
          <w:rFonts w:eastAsia="TimesNewRomanPSMT" w:cs="TimesNewRomanPSMT"/>
          <w:sz w:val="24"/>
          <w:szCs w:val="24"/>
        </w:rPr>
      </w:pPr>
    </w:p>
    <w:p w:rsidR="00627983" w:rsidRDefault="00DE44D0" w:rsidP="00DE44D0">
      <w:pPr>
        <w:autoSpaceDE w:val="0"/>
        <w:autoSpaceDN w:val="0"/>
        <w:adjustRightInd w:val="0"/>
        <w:spacing w:after="0" w:line="240" w:lineRule="auto"/>
        <w:ind w:left="709"/>
        <w:jc w:val="both"/>
        <w:rPr>
          <w:rFonts w:eastAsia="TimesNewRomanPSMT" w:cs="TimesNewRomanPSMT"/>
          <w:sz w:val="24"/>
          <w:szCs w:val="24"/>
        </w:rPr>
      </w:pPr>
      <w:r w:rsidRPr="00DE44D0">
        <w:rPr>
          <w:rFonts w:eastAsia="TimesNewRomanPSMT" w:cs="TimesNewRomanPSMT"/>
          <w:sz w:val="24"/>
          <w:szCs w:val="24"/>
        </w:rPr>
        <w:t>Cada tipo de proyección cubre una o más de las condiciones anteriores. No hay alguna que satisfaga todas y no produzca distorsión en uno u otro sentido. Las diferencias gráficas entre los distintos tipos de proyecciones son muy notorias cuando la representación abarca grandes extensiones. A medida que éstas se reducen, aumenta la semejanza, llegándose a una semejanza casi total cuando el área cubierta es muy pequeña.</w:t>
      </w:r>
    </w:p>
    <w:p w:rsidR="00DE44D0" w:rsidRDefault="00DE44D0" w:rsidP="00DE44D0">
      <w:pPr>
        <w:autoSpaceDE w:val="0"/>
        <w:autoSpaceDN w:val="0"/>
        <w:adjustRightInd w:val="0"/>
        <w:spacing w:after="0" w:line="240" w:lineRule="auto"/>
        <w:ind w:left="709"/>
        <w:jc w:val="both"/>
        <w:rPr>
          <w:rFonts w:eastAsia="TimesNewRomanPSMT" w:cs="TimesNewRomanPSMT"/>
          <w:sz w:val="24"/>
          <w:szCs w:val="24"/>
        </w:rPr>
      </w:pPr>
    </w:p>
    <w:p w:rsidR="00DE44D0" w:rsidRPr="00DE44D0" w:rsidRDefault="00DE44D0" w:rsidP="00DE44D0">
      <w:pPr>
        <w:pStyle w:val="Prrafodelista"/>
        <w:numPr>
          <w:ilvl w:val="0"/>
          <w:numId w:val="22"/>
        </w:numPr>
        <w:autoSpaceDE w:val="0"/>
        <w:autoSpaceDN w:val="0"/>
        <w:adjustRightInd w:val="0"/>
        <w:spacing w:after="0" w:line="240" w:lineRule="auto"/>
        <w:ind w:left="709" w:hanging="425"/>
        <w:jc w:val="both"/>
        <w:rPr>
          <w:b/>
          <w:sz w:val="24"/>
          <w:szCs w:val="24"/>
        </w:rPr>
      </w:pPr>
      <w:r w:rsidRPr="00DE44D0">
        <w:rPr>
          <w:rFonts w:eastAsia="TimesNewRomanPSMT" w:cs="TimesNewRomanPSMT"/>
          <w:b/>
          <w:sz w:val="24"/>
          <w:szCs w:val="24"/>
        </w:rPr>
        <w:t>Clasificación</w:t>
      </w:r>
      <w:r w:rsidRPr="00DE44D0">
        <w:rPr>
          <w:b/>
          <w:sz w:val="24"/>
          <w:szCs w:val="24"/>
        </w:rPr>
        <w:t xml:space="preserve"> de las proyecciones</w:t>
      </w:r>
    </w:p>
    <w:p w:rsidR="00DE44D0" w:rsidRDefault="00DE44D0" w:rsidP="00DE44D0">
      <w:pPr>
        <w:autoSpaceDE w:val="0"/>
        <w:autoSpaceDN w:val="0"/>
        <w:adjustRightInd w:val="0"/>
        <w:spacing w:after="0" w:line="240" w:lineRule="auto"/>
        <w:ind w:left="709"/>
        <w:jc w:val="both"/>
      </w:pPr>
    </w:p>
    <w:p w:rsidR="00DE44D0" w:rsidRDefault="00DE44D0" w:rsidP="00DE44D0">
      <w:pPr>
        <w:autoSpaceDE w:val="0"/>
        <w:autoSpaceDN w:val="0"/>
        <w:adjustRightInd w:val="0"/>
        <w:spacing w:after="0" w:line="240" w:lineRule="auto"/>
        <w:ind w:left="709"/>
        <w:jc w:val="both"/>
        <w:rPr>
          <w:sz w:val="24"/>
          <w:szCs w:val="24"/>
        </w:rPr>
      </w:pPr>
      <w:r w:rsidRPr="00DE44D0">
        <w:rPr>
          <w:sz w:val="24"/>
          <w:szCs w:val="24"/>
        </w:rPr>
        <w:t>Las proyecciones se clasifican de acuerdo a:</w:t>
      </w:r>
    </w:p>
    <w:p w:rsidR="00DE44D0" w:rsidRDefault="00DE44D0" w:rsidP="00DE44D0">
      <w:pPr>
        <w:autoSpaceDE w:val="0"/>
        <w:autoSpaceDN w:val="0"/>
        <w:adjustRightInd w:val="0"/>
        <w:spacing w:after="0" w:line="240" w:lineRule="auto"/>
        <w:ind w:left="709"/>
        <w:jc w:val="both"/>
        <w:rPr>
          <w:sz w:val="24"/>
          <w:szCs w:val="24"/>
        </w:rPr>
      </w:pPr>
    </w:p>
    <w:p w:rsidR="00DE44D0" w:rsidRPr="00DE44D0" w:rsidRDefault="00DE44D0" w:rsidP="00DE44D0">
      <w:pPr>
        <w:pStyle w:val="Prrafodelista"/>
        <w:numPr>
          <w:ilvl w:val="0"/>
          <w:numId w:val="23"/>
        </w:numPr>
        <w:autoSpaceDE w:val="0"/>
        <w:autoSpaceDN w:val="0"/>
        <w:adjustRightInd w:val="0"/>
        <w:spacing w:after="0" w:line="240" w:lineRule="auto"/>
        <w:ind w:left="993" w:hanging="284"/>
        <w:jc w:val="both"/>
        <w:rPr>
          <w:rFonts w:eastAsia="TimesNewRomanPSMT" w:cs="TimesNewRomanPSMT"/>
          <w:sz w:val="24"/>
          <w:szCs w:val="24"/>
        </w:rPr>
      </w:pPr>
      <w:r w:rsidRPr="00DE44D0">
        <w:rPr>
          <w:sz w:val="24"/>
          <w:szCs w:val="24"/>
        </w:rPr>
        <w:t>La superficie desarrollable puede ser: Cónica, Cilíndrica y Plana.</w:t>
      </w:r>
    </w:p>
    <w:p w:rsidR="00DE44D0" w:rsidRPr="00DE44D0" w:rsidRDefault="00DE44D0" w:rsidP="00DE44D0">
      <w:pPr>
        <w:pStyle w:val="Prrafodelista"/>
        <w:numPr>
          <w:ilvl w:val="0"/>
          <w:numId w:val="23"/>
        </w:numPr>
        <w:autoSpaceDE w:val="0"/>
        <w:autoSpaceDN w:val="0"/>
        <w:adjustRightInd w:val="0"/>
        <w:spacing w:after="0" w:line="240" w:lineRule="auto"/>
        <w:ind w:left="993" w:hanging="284"/>
        <w:jc w:val="both"/>
        <w:rPr>
          <w:rFonts w:eastAsia="TimesNewRomanPSMT" w:cs="TimesNewRomanPSMT"/>
          <w:sz w:val="24"/>
          <w:szCs w:val="24"/>
        </w:rPr>
      </w:pPr>
      <w:r w:rsidRPr="00DE44D0">
        <w:rPr>
          <w:sz w:val="24"/>
          <w:szCs w:val="24"/>
        </w:rPr>
        <w:t>Puntos de tangencia con la esfera, pueden ser: Ecuatorial, polar y transversal.</w:t>
      </w:r>
    </w:p>
    <w:p w:rsidR="00DE44D0" w:rsidRPr="00DE44D0" w:rsidRDefault="00DE44D0" w:rsidP="00DE44D0">
      <w:pPr>
        <w:pStyle w:val="Prrafodelista"/>
        <w:numPr>
          <w:ilvl w:val="0"/>
          <w:numId w:val="23"/>
        </w:numPr>
        <w:autoSpaceDE w:val="0"/>
        <w:autoSpaceDN w:val="0"/>
        <w:adjustRightInd w:val="0"/>
        <w:spacing w:after="0" w:line="240" w:lineRule="auto"/>
        <w:ind w:left="993" w:hanging="284"/>
        <w:jc w:val="both"/>
        <w:rPr>
          <w:rFonts w:eastAsia="TimesNewRomanPSMT" w:cs="TimesNewRomanPSMT"/>
          <w:sz w:val="24"/>
          <w:szCs w:val="24"/>
        </w:rPr>
      </w:pPr>
      <w:r w:rsidRPr="00DE44D0">
        <w:rPr>
          <w:sz w:val="24"/>
          <w:szCs w:val="24"/>
        </w:rPr>
        <w:t>Su origen pueden ser: Desarrollables y Matemáticas.</w:t>
      </w:r>
    </w:p>
    <w:p w:rsidR="00DE44D0" w:rsidRPr="005B088C" w:rsidRDefault="00DE44D0" w:rsidP="00DE44D0">
      <w:pPr>
        <w:pStyle w:val="Prrafodelista"/>
        <w:numPr>
          <w:ilvl w:val="0"/>
          <w:numId w:val="23"/>
        </w:numPr>
        <w:autoSpaceDE w:val="0"/>
        <w:autoSpaceDN w:val="0"/>
        <w:adjustRightInd w:val="0"/>
        <w:spacing w:after="0" w:line="240" w:lineRule="auto"/>
        <w:ind w:left="993" w:hanging="284"/>
        <w:jc w:val="both"/>
        <w:rPr>
          <w:rFonts w:eastAsia="TimesNewRomanPSMT" w:cs="TimesNewRomanPSMT"/>
          <w:sz w:val="24"/>
          <w:szCs w:val="24"/>
        </w:rPr>
      </w:pPr>
      <w:r w:rsidRPr="00DE44D0">
        <w:rPr>
          <w:sz w:val="24"/>
          <w:szCs w:val="24"/>
        </w:rPr>
        <w:t>Origen de las proyectables (punto desde donde se visualiza la proyección de los puntos) pueden ser:</w:t>
      </w:r>
    </w:p>
    <w:p w:rsidR="005B088C" w:rsidRPr="005B088C" w:rsidRDefault="005B088C" w:rsidP="005B088C">
      <w:pPr>
        <w:autoSpaceDE w:val="0"/>
        <w:autoSpaceDN w:val="0"/>
        <w:adjustRightInd w:val="0"/>
        <w:spacing w:after="0" w:line="240" w:lineRule="auto"/>
        <w:ind w:left="709"/>
        <w:jc w:val="both"/>
        <w:rPr>
          <w:rFonts w:eastAsia="TimesNewRomanPSMT" w:cs="TimesNewRomanPSMT"/>
          <w:sz w:val="24"/>
          <w:szCs w:val="24"/>
        </w:rPr>
      </w:pPr>
    </w:p>
    <w:p w:rsidR="00DE44D0" w:rsidRPr="00DE44D0" w:rsidRDefault="00DE44D0" w:rsidP="00DE44D0">
      <w:pPr>
        <w:pStyle w:val="Prrafodelista"/>
        <w:numPr>
          <w:ilvl w:val="0"/>
          <w:numId w:val="24"/>
        </w:numPr>
        <w:autoSpaceDE w:val="0"/>
        <w:autoSpaceDN w:val="0"/>
        <w:adjustRightInd w:val="0"/>
        <w:spacing w:after="0" w:line="240" w:lineRule="auto"/>
        <w:jc w:val="both"/>
        <w:rPr>
          <w:rFonts w:eastAsia="TimesNewRomanPSMT" w:cs="TimesNewRomanPSMT"/>
          <w:sz w:val="24"/>
          <w:szCs w:val="24"/>
        </w:rPr>
      </w:pPr>
      <w:r w:rsidRPr="00DE44D0">
        <w:rPr>
          <w:b/>
          <w:sz w:val="24"/>
          <w:szCs w:val="24"/>
        </w:rPr>
        <w:t>Gnomónicas</w:t>
      </w:r>
      <w:r w:rsidRPr="00DE44D0">
        <w:rPr>
          <w:sz w:val="24"/>
          <w:szCs w:val="24"/>
        </w:rPr>
        <w:t xml:space="preserve"> si el origen de las visuales es el centro de la tierra.</w:t>
      </w:r>
    </w:p>
    <w:p w:rsidR="000F1B26" w:rsidRPr="000F1B26" w:rsidRDefault="00DE44D0" w:rsidP="00DE44D0">
      <w:pPr>
        <w:pStyle w:val="Prrafodelista"/>
        <w:numPr>
          <w:ilvl w:val="0"/>
          <w:numId w:val="24"/>
        </w:numPr>
        <w:autoSpaceDE w:val="0"/>
        <w:autoSpaceDN w:val="0"/>
        <w:adjustRightInd w:val="0"/>
        <w:spacing w:after="0" w:line="240" w:lineRule="auto"/>
        <w:jc w:val="both"/>
        <w:rPr>
          <w:rFonts w:eastAsia="TimesNewRomanPSMT" w:cs="TimesNewRomanPSMT"/>
          <w:sz w:val="24"/>
          <w:szCs w:val="24"/>
        </w:rPr>
      </w:pPr>
      <w:r w:rsidRPr="00DE44D0">
        <w:rPr>
          <w:b/>
          <w:sz w:val="24"/>
          <w:szCs w:val="24"/>
        </w:rPr>
        <w:t>Estereográficas</w:t>
      </w:r>
      <w:r w:rsidRPr="00DE44D0">
        <w:rPr>
          <w:sz w:val="24"/>
          <w:szCs w:val="24"/>
        </w:rPr>
        <w:t xml:space="preserve"> si el origen de las visuales está en la superficie de la tierra.</w:t>
      </w:r>
    </w:p>
    <w:p w:rsidR="00DE44D0" w:rsidRPr="000F1B26" w:rsidRDefault="00DE44D0" w:rsidP="00DE44D0">
      <w:pPr>
        <w:pStyle w:val="Prrafodelista"/>
        <w:numPr>
          <w:ilvl w:val="0"/>
          <w:numId w:val="24"/>
        </w:numPr>
        <w:autoSpaceDE w:val="0"/>
        <w:autoSpaceDN w:val="0"/>
        <w:adjustRightInd w:val="0"/>
        <w:spacing w:after="0" w:line="240" w:lineRule="auto"/>
        <w:jc w:val="both"/>
        <w:rPr>
          <w:rFonts w:eastAsia="TimesNewRomanPSMT" w:cs="TimesNewRomanPSMT"/>
          <w:sz w:val="24"/>
          <w:szCs w:val="24"/>
        </w:rPr>
      </w:pPr>
      <w:r w:rsidRPr="000F1B26">
        <w:rPr>
          <w:b/>
          <w:sz w:val="24"/>
          <w:szCs w:val="24"/>
        </w:rPr>
        <w:t>Ortográficas</w:t>
      </w:r>
      <w:r w:rsidRPr="00DE44D0">
        <w:rPr>
          <w:sz w:val="24"/>
          <w:szCs w:val="24"/>
        </w:rPr>
        <w:t xml:space="preserve"> si el origen de las visuales está en el infinito</w:t>
      </w:r>
      <w:r w:rsidR="000F1B26">
        <w:rPr>
          <w:sz w:val="24"/>
          <w:szCs w:val="24"/>
        </w:rPr>
        <w:t>.</w:t>
      </w:r>
    </w:p>
    <w:p w:rsidR="000F1B26" w:rsidRDefault="000F1B26" w:rsidP="000F1B26">
      <w:pPr>
        <w:autoSpaceDE w:val="0"/>
        <w:autoSpaceDN w:val="0"/>
        <w:adjustRightInd w:val="0"/>
        <w:spacing w:after="0" w:line="240" w:lineRule="auto"/>
        <w:jc w:val="both"/>
        <w:rPr>
          <w:rFonts w:eastAsia="TimesNewRomanPSMT" w:cs="TimesNewRomanPSMT"/>
          <w:sz w:val="24"/>
          <w:szCs w:val="24"/>
        </w:rPr>
      </w:pPr>
    </w:p>
    <w:p w:rsidR="000F1B26" w:rsidRPr="000F1B26" w:rsidRDefault="000F1B26" w:rsidP="000F1B26">
      <w:pPr>
        <w:pStyle w:val="Prrafodelista"/>
        <w:numPr>
          <w:ilvl w:val="0"/>
          <w:numId w:val="22"/>
        </w:numPr>
        <w:autoSpaceDE w:val="0"/>
        <w:autoSpaceDN w:val="0"/>
        <w:adjustRightInd w:val="0"/>
        <w:spacing w:after="0" w:line="240" w:lineRule="auto"/>
        <w:ind w:left="709" w:hanging="425"/>
        <w:jc w:val="both"/>
        <w:rPr>
          <w:rFonts w:eastAsia="TimesNewRomanPSMT" w:cs="TimesNewRomanPSMT"/>
          <w:b/>
          <w:sz w:val="24"/>
          <w:szCs w:val="24"/>
        </w:rPr>
      </w:pPr>
      <w:r w:rsidRPr="000F1B26">
        <w:rPr>
          <w:b/>
          <w:sz w:val="24"/>
          <w:szCs w:val="24"/>
        </w:rPr>
        <w:t>Proyecciones</w:t>
      </w:r>
      <w:r w:rsidRPr="000F1B26">
        <w:rPr>
          <w:rFonts w:eastAsia="TimesNewRomanPSMT" w:cs="TimesNewRomanPSMT"/>
          <w:b/>
          <w:sz w:val="24"/>
          <w:szCs w:val="24"/>
        </w:rPr>
        <w:t xml:space="preserve"> de empleo náutico</w:t>
      </w:r>
    </w:p>
    <w:p w:rsidR="000F1B26" w:rsidRDefault="000F1B26" w:rsidP="000F1B26">
      <w:pPr>
        <w:autoSpaceDE w:val="0"/>
        <w:autoSpaceDN w:val="0"/>
        <w:adjustRightInd w:val="0"/>
        <w:spacing w:after="0" w:line="240" w:lineRule="auto"/>
        <w:jc w:val="both"/>
        <w:rPr>
          <w:rFonts w:eastAsia="TimesNewRomanPSMT" w:cs="TimesNewRomanPSMT"/>
          <w:sz w:val="24"/>
          <w:szCs w:val="24"/>
        </w:rPr>
      </w:pPr>
    </w:p>
    <w:p w:rsidR="000F1B26" w:rsidRDefault="000F1B26" w:rsidP="000F1B26">
      <w:pPr>
        <w:autoSpaceDE w:val="0"/>
        <w:autoSpaceDN w:val="0"/>
        <w:adjustRightInd w:val="0"/>
        <w:spacing w:after="0" w:line="240" w:lineRule="auto"/>
        <w:ind w:left="709"/>
        <w:jc w:val="both"/>
        <w:rPr>
          <w:rFonts w:eastAsia="TimesNewRomanPSMT" w:cs="TimesNewRomanPSMT"/>
          <w:sz w:val="24"/>
          <w:szCs w:val="24"/>
        </w:rPr>
      </w:pPr>
      <w:r w:rsidRPr="000F1B26">
        <w:rPr>
          <w:rFonts w:eastAsia="TimesNewRomanPSMT" w:cs="TimesNewRomanPSMT"/>
          <w:sz w:val="24"/>
          <w:szCs w:val="24"/>
        </w:rPr>
        <w:t xml:space="preserve">Son </w:t>
      </w:r>
      <w:r w:rsidRPr="000F1B26">
        <w:rPr>
          <w:sz w:val="24"/>
          <w:szCs w:val="24"/>
        </w:rPr>
        <w:t>diversas</w:t>
      </w:r>
      <w:r w:rsidRPr="000F1B26">
        <w:rPr>
          <w:rFonts w:eastAsia="TimesNewRomanPSMT" w:cs="TimesNewRomanPSMT"/>
          <w:sz w:val="24"/>
          <w:szCs w:val="24"/>
        </w:rPr>
        <w:t xml:space="preserve"> las proyecciones utilizadas en la producción de cartas náuticas, pero su uso está orientado a trabajos de fines específicos que no incluyen las navegaciones normales.</w:t>
      </w:r>
    </w:p>
    <w:p w:rsidR="000F1B26" w:rsidRDefault="000F1B26" w:rsidP="000F1B26">
      <w:pPr>
        <w:autoSpaceDE w:val="0"/>
        <w:autoSpaceDN w:val="0"/>
        <w:adjustRightInd w:val="0"/>
        <w:spacing w:after="0" w:line="240" w:lineRule="auto"/>
        <w:ind w:left="709"/>
        <w:jc w:val="both"/>
        <w:rPr>
          <w:rFonts w:eastAsia="TimesNewRomanPSMT" w:cs="TimesNewRomanPSMT"/>
          <w:sz w:val="24"/>
          <w:szCs w:val="24"/>
        </w:rPr>
      </w:pPr>
      <w:r w:rsidRPr="000F1B26">
        <w:rPr>
          <w:rFonts w:eastAsia="TimesNewRomanPSMT" w:cs="TimesNewRomanPSMT"/>
          <w:sz w:val="24"/>
          <w:szCs w:val="24"/>
        </w:rPr>
        <w:t>Las más conocidas y empleadas son:</w:t>
      </w:r>
    </w:p>
    <w:p w:rsidR="000F1B26" w:rsidRDefault="000F1B26" w:rsidP="000F1B26">
      <w:pPr>
        <w:pStyle w:val="Prrafodelista"/>
        <w:numPr>
          <w:ilvl w:val="0"/>
          <w:numId w:val="23"/>
        </w:numPr>
        <w:autoSpaceDE w:val="0"/>
        <w:autoSpaceDN w:val="0"/>
        <w:adjustRightInd w:val="0"/>
        <w:spacing w:after="0" w:line="240" w:lineRule="auto"/>
        <w:ind w:left="993" w:hanging="284"/>
        <w:jc w:val="both"/>
        <w:rPr>
          <w:rFonts w:eastAsia="TimesNewRomanPSMT" w:cs="TimesNewRomanPSMT"/>
          <w:sz w:val="24"/>
          <w:szCs w:val="24"/>
        </w:rPr>
      </w:pPr>
      <w:r w:rsidRPr="000F1B26">
        <w:rPr>
          <w:sz w:val="24"/>
          <w:szCs w:val="24"/>
        </w:rPr>
        <w:t>Cilíndricas</w:t>
      </w:r>
      <w:r w:rsidRPr="000F1B26">
        <w:rPr>
          <w:rFonts w:eastAsia="TimesNewRomanPSMT" w:cs="TimesNewRomanPSMT"/>
          <w:sz w:val="24"/>
          <w:szCs w:val="24"/>
        </w:rPr>
        <w:t>: En que la más empleada es la Mercator, que teniendo origen cilíndrico, es generada matemáticamente.</w:t>
      </w:r>
    </w:p>
    <w:p w:rsidR="000F1B26" w:rsidRDefault="000F1B26" w:rsidP="000F1B26">
      <w:pPr>
        <w:pStyle w:val="Prrafodelista"/>
        <w:numPr>
          <w:ilvl w:val="0"/>
          <w:numId w:val="23"/>
        </w:numPr>
        <w:autoSpaceDE w:val="0"/>
        <w:autoSpaceDN w:val="0"/>
        <w:adjustRightInd w:val="0"/>
        <w:spacing w:after="0" w:line="240" w:lineRule="auto"/>
        <w:ind w:left="993" w:hanging="284"/>
        <w:jc w:val="both"/>
        <w:rPr>
          <w:rFonts w:eastAsia="TimesNewRomanPSMT" w:cs="TimesNewRomanPSMT"/>
          <w:sz w:val="24"/>
          <w:szCs w:val="24"/>
        </w:rPr>
      </w:pPr>
      <w:r w:rsidRPr="000F1B26">
        <w:rPr>
          <w:rFonts w:eastAsia="TimesNewRomanPSMT" w:cs="TimesNewRomanPSMT"/>
          <w:sz w:val="24"/>
          <w:szCs w:val="24"/>
        </w:rPr>
        <w:t>Cónicas: La cónica simple (cono tangente al paralelo medio de la zona a representar) no se utiliza pero sí la proyección Lambert (cono secante en dos paralelos) que teniendo origen cónico, es generada matemáticamente también.</w:t>
      </w:r>
    </w:p>
    <w:p w:rsidR="00E61375" w:rsidRPr="00E61375" w:rsidRDefault="00E61375" w:rsidP="00E61375">
      <w:pPr>
        <w:autoSpaceDE w:val="0"/>
        <w:autoSpaceDN w:val="0"/>
        <w:adjustRightInd w:val="0"/>
        <w:spacing w:after="0" w:line="240" w:lineRule="auto"/>
        <w:ind w:left="349"/>
        <w:jc w:val="both"/>
        <w:rPr>
          <w:rFonts w:eastAsia="TimesNewRomanPSMT" w:cs="TimesNewRomanPSMT"/>
          <w:sz w:val="24"/>
          <w:szCs w:val="24"/>
        </w:rPr>
      </w:pPr>
    </w:p>
    <w:p w:rsidR="000F1B26" w:rsidRDefault="00E61375" w:rsidP="00E61375">
      <w:pPr>
        <w:autoSpaceDE w:val="0"/>
        <w:autoSpaceDN w:val="0"/>
        <w:adjustRightInd w:val="0"/>
        <w:spacing w:after="0" w:line="240" w:lineRule="auto"/>
        <w:jc w:val="center"/>
        <w:rPr>
          <w:rFonts w:eastAsia="TimesNewRomanPSMT" w:cs="TimesNewRomanPSMT"/>
          <w:sz w:val="24"/>
          <w:szCs w:val="24"/>
        </w:rPr>
      </w:pPr>
      <w:r>
        <w:rPr>
          <w:noProof/>
          <w:lang w:eastAsia="es-CL"/>
        </w:rPr>
        <w:lastRenderedPageBreak/>
        <w:drawing>
          <wp:inline distT="0" distB="0" distL="0" distR="0">
            <wp:extent cx="4216400" cy="3121665"/>
            <wp:effectExtent l="38100" t="57150" r="107950" b="97785"/>
            <wp:docPr id="13" name="Imagen 13" descr="https://juanjoromero.es/wp-content/uploads/2008/01/U1-Tipos-de-poyeccion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juanjoromero.es/wp-content/uploads/2008/01/U1-Tipos-de-poyecciones.png"/>
                    <pic:cNvPicPr>
                      <a:picLocks noChangeAspect="1" noChangeArrowheads="1"/>
                    </pic:cNvPicPr>
                  </pic:nvPicPr>
                  <pic:blipFill>
                    <a:blip r:embed="rId9"/>
                    <a:srcRect/>
                    <a:stretch>
                      <a:fillRect/>
                    </a:stretch>
                  </pic:blipFill>
                  <pic:spPr bwMode="auto">
                    <a:xfrm>
                      <a:off x="0" y="0"/>
                      <a:ext cx="4218901" cy="31235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61375" w:rsidRPr="00E61375" w:rsidRDefault="00E61375" w:rsidP="00E61375">
      <w:pPr>
        <w:autoSpaceDE w:val="0"/>
        <w:autoSpaceDN w:val="0"/>
        <w:adjustRightInd w:val="0"/>
        <w:spacing w:after="0" w:line="240" w:lineRule="auto"/>
        <w:jc w:val="both"/>
        <w:rPr>
          <w:rFonts w:eastAsia="TimesNewRomanPSMT" w:cs="TimesNewRomanPSMT"/>
          <w:b/>
          <w:sz w:val="24"/>
          <w:szCs w:val="24"/>
        </w:rPr>
      </w:pPr>
    </w:p>
    <w:p w:rsidR="000F1B26" w:rsidRPr="000F1B26" w:rsidRDefault="000F1B26" w:rsidP="000F1B26">
      <w:pPr>
        <w:pStyle w:val="Prrafodelista"/>
        <w:numPr>
          <w:ilvl w:val="0"/>
          <w:numId w:val="22"/>
        </w:numPr>
        <w:autoSpaceDE w:val="0"/>
        <w:autoSpaceDN w:val="0"/>
        <w:adjustRightInd w:val="0"/>
        <w:spacing w:after="0" w:line="240" w:lineRule="auto"/>
        <w:ind w:left="709" w:hanging="425"/>
        <w:jc w:val="both"/>
        <w:rPr>
          <w:rFonts w:eastAsia="TimesNewRomanPSMT" w:cs="TimesNewRomanPSMT"/>
          <w:b/>
          <w:sz w:val="24"/>
          <w:szCs w:val="24"/>
        </w:rPr>
      </w:pPr>
      <w:r w:rsidRPr="000F1B26">
        <w:rPr>
          <w:b/>
          <w:sz w:val="24"/>
          <w:szCs w:val="24"/>
        </w:rPr>
        <w:t>Proyección</w:t>
      </w:r>
      <w:r w:rsidRPr="000F1B26">
        <w:rPr>
          <w:rFonts w:eastAsia="TimesNewRomanPSMT" w:cs="TimesNewRomanPSMT"/>
          <w:b/>
          <w:sz w:val="24"/>
          <w:szCs w:val="24"/>
        </w:rPr>
        <w:t xml:space="preserve"> Mercator</w:t>
      </w:r>
    </w:p>
    <w:p w:rsidR="000F1B26" w:rsidRDefault="000F1B26" w:rsidP="000F1B26">
      <w:pPr>
        <w:autoSpaceDE w:val="0"/>
        <w:autoSpaceDN w:val="0"/>
        <w:adjustRightInd w:val="0"/>
        <w:spacing w:after="0" w:line="240" w:lineRule="auto"/>
        <w:jc w:val="both"/>
        <w:rPr>
          <w:rFonts w:eastAsia="TimesNewRomanPSMT" w:cs="TimesNewRomanPSMT"/>
          <w:sz w:val="24"/>
          <w:szCs w:val="24"/>
        </w:rPr>
      </w:pPr>
    </w:p>
    <w:p w:rsidR="000F1B26" w:rsidRDefault="000F1B26" w:rsidP="000F1B26">
      <w:pPr>
        <w:autoSpaceDE w:val="0"/>
        <w:autoSpaceDN w:val="0"/>
        <w:adjustRightInd w:val="0"/>
        <w:spacing w:after="0" w:line="240" w:lineRule="auto"/>
        <w:ind w:left="709"/>
        <w:jc w:val="both"/>
        <w:rPr>
          <w:rFonts w:eastAsia="TimesNewRomanPSMT" w:cs="TimesNewRomanPSMT"/>
          <w:sz w:val="24"/>
          <w:szCs w:val="24"/>
        </w:rPr>
      </w:pPr>
      <w:r w:rsidRPr="000F1B26">
        <w:rPr>
          <w:rFonts w:eastAsia="TimesNewRomanPSMT" w:cs="TimesNewRomanPSMT"/>
          <w:sz w:val="24"/>
          <w:szCs w:val="24"/>
        </w:rPr>
        <w:t xml:space="preserve">La </w:t>
      </w:r>
      <w:r w:rsidRPr="000F1B26">
        <w:rPr>
          <w:sz w:val="24"/>
          <w:szCs w:val="24"/>
        </w:rPr>
        <w:t>proyección</w:t>
      </w:r>
      <w:r w:rsidRPr="000F1B26">
        <w:rPr>
          <w:rFonts w:eastAsia="TimesNewRomanPSMT" w:cs="TimesNewRomanPSMT"/>
          <w:sz w:val="24"/>
          <w:szCs w:val="24"/>
        </w:rPr>
        <w:t xml:space="preserve"> cilíndrica no advierte distorsiones en las zonas próximas a la línea de tangencia, La Mercator es una proyección cuya solución es matemática, aunque tiene origen cilíndrico. Ello significa que existen ecuaciones de los puntos geográficos y en la que:</w:t>
      </w:r>
    </w:p>
    <w:p w:rsidR="000F1B26" w:rsidRDefault="000F1B26" w:rsidP="000F1B26">
      <w:pPr>
        <w:autoSpaceDE w:val="0"/>
        <w:autoSpaceDN w:val="0"/>
        <w:adjustRightInd w:val="0"/>
        <w:spacing w:after="0" w:line="240" w:lineRule="auto"/>
        <w:ind w:left="709"/>
        <w:jc w:val="both"/>
        <w:rPr>
          <w:rFonts w:eastAsia="TimesNewRomanPSMT" w:cs="TimesNewRomanPSMT"/>
          <w:sz w:val="24"/>
          <w:szCs w:val="24"/>
        </w:rPr>
      </w:pPr>
    </w:p>
    <w:p w:rsidR="000F1B26" w:rsidRDefault="000F1B26" w:rsidP="000F1B26">
      <w:pPr>
        <w:pStyle w:val="Prrafodelista"/>
        <w:numPr>
          <w:ilvl w:val="0"/>
          <w:numId w:val="25"/>
        </w:numPr>
        <w:autoSpaceDE w:val="0"/>
        <w:autoSpaceDN w:val="0"/>
        <w:adjustRightInd w:val="0"/>
        <w:spacing w:after="0" w:line="240" w:lineRule="auto"/>
        <w:ind w:left="1134" w:hanging="425"/>
        <w:jc w:val="both"/>
        <w:rPr>
          <w:rFonts w:eastAsia="TimesNewRomanPSMT" w:cs="TimesNewRomanPSMT"/>
          <w:sz w:val="24"/>
          <w:szCs w:val="24"/>
        </w:rPr>
      </w:pPr>
      <w:r w:rsidRPr="000F1B26">
        <w:rPr>
          <w:rFonts w:eastAsia="TimesNewRomanPSMT" w:cs="TimesNewRomanPSMT"/>
          <w:sz w:val="24"/>
          <w:szCs w:val="24"/>
        </w:rPr>
        <w:t>Se cumple que:</w:t>
      </w:r>
    </w:p>
    <w:p w:rsidR="000F1B26" w:rsidRDefault="000F1B26" w:rsidP="000F1B26">
      <w:pPr>
        <w:pStyle w:val="Prrafodelista"/>
        <w:numPr>
          <w:ilvl w:val="0"/>
          <w:numId w:val="23"/>
        </w:numPr>
        <w:autoSpaceDE w:val="0"/>
        <w:autoSpaceDN w:val="0"/>
        <w:adjustRightInd w:val="0"/>
        <w:spacing w:after="0" w:line="240" w:lineRule="auto"/>
        <w:ind w:left="1418" w:hanging="284"/>
        <w:jc w:val="both"/>
        <w:rPr>
          <w:rFonts w:eastAsia="TimesNewRomanPSMT" w:cs="TimesNewRomanPSMT"/>
          <w:sz w:val="24"/>
          <w:szCs w:val="24"/>
        </w:rPr>
      </w:pPr>
      <w:r w:rsidRPr="000F1B26">
        <w:rPr>
          <w:rFonts w:eastAsia="TimesNewRomanPSMT" w:cs="TimesNewRomanPSMT"/>
          <w:sz w:val="24"/>
          <w:szCs w:val="24"/>
        </w:rPr>
        <w:t>La línea de rumbo o loxodrómica se representa por una recta.</w:t>
      </w:r>
    </w:p>
    <w:p w:rsidR="000F1B26" w:rsidRDefault="000F1B26" w:rsidP="000F1B26">
      <w:pPr>
        <w:pStyle w:val="Prrafodelista"/>
        <w:numPr>
          <w:ilvl w:val="0"/>
          <w:numId w:val="23"/>
        </w:numPr>
        <w:autoSpaceDE w:val="0"/>
        <w:autoSpaceDN w:val="0"/>
        <w:adjustRightInd w:val="0"/>
        <w:spacing w:after="0" w:line="240" w:lineRule="auto"/>
        <w:ind w:left="1418" w:hanging="284"/>
        <w:jc w:val="both"/>
        <w:rPr>
          <w:rFonts w:eastAsia="TimesNewRomanPSMT" w:cs="TimesNewRomanPSMT"/>
          <w:sz w:val="24"/>
          <w:szCs w:val="24"/>
        </w:rPr>
      </w:pPr>
      <w:r w:rsidRPr="000F1B26">
        <w:rPr>
          <w:rFonts w:eastAsia="TimesNewRomanPSMT" w:cs="TimesNewRomanPSMT"/>
          <w:sz w:val="24"/>
          <w:szCs w:val="24"/>
        </w:rPr>
        <w:t>Los rumbos y demarcaciones se representan con su valor trazándose y midiéndose con facilidad.</w:t>
      </w:r>
    </w:p>
    <w:p w:rsidR="000F1B26" w:rsidRDefault="000F1B26" w:rsidP="000F1B26">
      <w:pPr>
        <w:pStyle w:val="Prrafodelista"/>
        <w:numPr>
          <w:ilvl w:val="0"/>
          <w:numId w:val="23"/>
        </w:numPr>
        <w:autoSpaceDE w:val="0"/>
        <w:autoSpaceDN w:val="0"/>
        <w:adjustRightInd w:val="0"/>
        <w:spacing w:after="0" w:line="240" w:lineRule="auto"/>
        <w:ind w:left="1418" w:hanging="284"/>
        <w:jc w:val="both"/>
        <w:rPr>
          <w:rFonts w:eastAsia="TimesNewRomanPSMT" w:cs="TimesNewRomanPSMT"/>
          <w:sz w:val="24"/>
          <w:szCs w:val="24"/>
        </w:rPr>
      </w:pPr>
      <w:r w:rsidRPr="000F1B26">
        <w:rPr>
          <w:rFonts w:eastAsia="TimesNewRomanPSMT" w:cs="TimesNewRomanPSMT"/>
          <w:sz w:val="24"/>
          <w:szCs w:val="24"/>
        </w:rPr>
        <w:t>Las distancias se miden fácilmente.</w:t>
      </w:r>
    </w:p>
    <w:p w:rsidR="000F1B26" w:rsidRDefault="000F1B26" w:rsidP="000F1B26">
      <w:pPr>
        <w:pStyle w:val="Prrafodelista"/>
        <w:numPr>
          <w:ilvl w:val="0"/>
          <w:numId w:val="23"/>
        </w:numPr>
        <w:autoSpaceDE w:val="0"/>
        <w:autoSpaceDN w:val="0"/>
        <w:adjustRightInd w:val="0"/>
        <w:spacing w:after="0" w:line="240" w:lineRule="auto"/>
        <w:ind w:left="1418" w:hanging="284"/>
        <w:jc w:val="both"/>
        <w:rPr>
          <w:rFonts w:eastAsia="TimesNewRomanPSMT" w:cs="TimesNewRomanPSMT"/>
          <w:sz w:val="24"/>
          <w:szCs w:val="24"/>
        </w:rPr>
      </w:pPr>
      <w:r w:rsidRPr="000F1B26">
        <w:rPr>
          <w:rFonts w:eastAsia="TimesNewRomanPSMT" w:cs="TimesNewRomanPSMT"/>
          <w:sz w:val="24"/>
          <w:szCs w:val="24"/>
        </w:rPr>
        <w:t>Las demarcaciones y los rumbos se representan por su valor en el punto de trazado.</w:t>
      </w:r>
    </w:p>
    <w:p w:rsidR="000F1B26" w:rsidRDefault="000F1B26" w:rsidP="000F1B26">
      <w:pPr>
        <w:pStyle w:val="Prrafodelista"/>
        <w:numPr>
          <w:ilvl w:val="0"/>
          <w:numId w:val="23"/>
        </w:numPr>
        <w:autoSpaceDE w:val="0"/>
        <w:autoSpaceDN w:val="0"/>
        <w:adjustRightInd w:val="0"/>
        <w:spacing w:after="0" w:line="240" w:lineRule="auto"/>
        <w:ind w:left="1418" w:hanging="284"/>
        <w:jc w:val="both"/>
        <w:rPr>
          <w:rFonts w:eastAsia="TimesNewRomanPSMT" w:cs="TimesNewRomanPSMT"/>
          <w:sz w:val="24"/>
          <w:szCs w:val="24"/>
        </w:rPr>
      </w:pPr>
      <w:r w:rsidRPr="000F1B26">
        <w:rPr>
          <w:rFonts w:eastAsia="TimesNewRomanPSMT" w:cs="TimesNewRomanPSMT"/>
          <w:sz w:val="24"/>
          <w:szCs w:val="24"/>
        </w:rPr>
        <w:t>Para distancias pequeñas la línea de demarcación se representa por una recta.</w:t>
      </w:r>
    </w:p>
    <w:p w:rsidR="000F1B26" w:rsidRDefault="000F1B26" w:rsidP="000F1B26">
      <w:pPr>
        <w:pStyle w:val="Prrafodelista"/>
        <w:numPr>
          <w:ilvl w:val="0"/>
          <w:numId w:val="23"/>
        </w:numPr>
        <w:autoSpaceDE w:val="0"/>
        <w:autoSpaceDN w:val="0"/>
        <w:adjustRightInd w:val="0"/>
        <w:spacing w:after="0" w:line="240" w:lineRule="auto"/>
        <w:ind w:left="1418" w:hanging="284"/>
        <w:jc w:val="both"/>
        <w:rPr>
          <w:rFonts w:eastAsia="TimesNewRomanPSMT" w:cs="TimesNewRomanPSMT"/>
          <w:sz w:val="24"/>
          <w:szCs w:val="24"/>
        </w:rPr>
      </w:pPr>
      <w:r w:rsidRPr="000F1B26">
        <w:rPr>
          <w:rFonts w:eastAsia="TimesNewRomanPSMT" w:cs="TimesNewRomanPSMT"/>
          <w:sz w:val="24"/>
          <w:szCs w:val="24"/>
        </w:rPr>
        <w:t>Para áreas pequeñas se conserva la forma de los accidentes geográficos.</w:t>
      </w:r>
    </w:p>
    <w:p w:rsidR="000F1B26" w:rsidRDefault="000F1B26" w:rsidP="000F1B26">
      <w:pPr>
        <w:pStyle w:val="Prrafodelista"/>
        <w:numPr>
          <w:ilvl w:val="0"/>
          <w:numId w:val="23"/>
        </w:numPr>
        <w:autoSpaceDE w:val="0"/>
        <w:autoSpaceDN w:val="0"/>
        <w:adjustRightInd w:val="0"/>
        <w:spacing w:after="0" w:line="240" w:lineRule="auto"/>
        <w:ind w:left="1418" w:hanging="284"/>
        <w:jc w:val="both"/>
        <w:rPr>
          <w:rFonts w:eastAsia="TimesNewRomanPSMT" w:cs="TimesNewRomanPSMT"/>
          <w:sz w:val="24"/>
          <w:szCs w:val="24"/>
        </w:rPr>
      </w:pPr>
      <w:r w:rsidRPr="000F1B26">
        <w:rPr>
          <w:rFonts w:eastAsia="TimesNewRomanPSMT" w:cs="TimesNewRomanPSMT"/>
          <w:sz w:val="24"/>
          <w:szCs w:val="24"/>
        </w:rPr>
        <w:t>El sistema de coordenadas geográficas es rectangular.</w:t>
      </w:r>
    </w:p>
    <w:p w:rsidR="000F1B26" w:rsidRPr="000F1B26" w:rsidRDefault="000F1B26" w:rsidP="000F1B26">
      <w:pPr>
        <w:autoSpaceDE w:val="0"/>
        <w:autoSpaceDN w:val="0"/>
        <w:adjustRightInd w:val="0"/>
        <w:spacing w:after="0" w:line="240" w:lineRule="auto"/>
        <w:ind w:left="774"/>
        <w:jc w:val="both"/>
        <w:rPr>
          <w:rFonts w:eastAsia="TimesNewRomanPSMT" w:cs="TimesNewRomanPSMT"/>
          <w:sz w:val="24"/>
          <w:szCs w:val="24"/>
        </w:rPr>
      </w:pPr>
    </w:p>
    <w:p w:rsidR="000F1B26" w:rsidRDefault="000F1B26" w:rsidP="000F1B26">
      <w:pPr>
        <w:pStyle w:val="Prrafodelista"/>
        <w:numPr>
          <w:ilvl w:val="0"/>
          <w:numId w:val="25"/>
        </w:numPr>
        <w:autoSpaceDE w:val="0"/>
        <w:autoSpaceDN w:val="0"/>
        <w:adjustRightInd w:val="0"/>
        <w:spacing w:after="0" w:line="240" w:lineRule="auto"/>
        <w:ind w:left="1134" w:hanging="425"/>
        <w:jc w:val="both"/>
        <w:rPr>
          <w:rFonts w:eastAsia="TimesNewRomanPSMT" w:cs="TimesNewRomanPSMT"/>
          <w:sz w:val="24"/>
          <w:szCs w:val="24"/>
        </w:rPr>
      </w:pPr>
      <w:r w:rsidRPr="000F1B26">
        <w:rPr>
          <w:rFonts w:eastAsia="TimesNewRomanPSMT" w:cs="TimesNewRomanPSMT"/>
          <w:sz w:val="24"/>
          <w:szCs w:val="24"/>
        </w:rPr>
        <w:t>Las objeciones que tiene son:</w:t>
      </w:r>
    </w:p>
    <w:p w:rsidR="000F1B26" w:rsidRDefault="000F1B26" w:rsidP="000F1B26">
      <w:pPr>
        <w:pStyle w:val="Prrafodelista"/>
        <w:numPr>
          <w:ilvl w:val="0"/>
          <w:numId w:val="23"/>
        </w:numPr>
        <w:autoSpaceDE w:val="0"/>
        <w:autoSpaceDN w:val="0"/>
        <w:adjustRightInd w:val="0"/>
        <w:spacing w:after="0" w:line="240" w:lineRule="auto"/>
        <w:ind w:left="1418" w:hanging="284"/>
        <w:jc w:val="both"/>
        <w:rPr>
          <w:rFonts w:eastAsia="TimesNewRomanPSMT" w:cs="TimesNewRomanPSMT"/>
          <w:sz w:val="24"/>
          <w:szCs w:val="24"/>
        </w:rPr>
      </w:pPr>
      <w:r w:rsidRPr="000F1B26">
        <w:rPr>
          <w:rFonts w:eastAsia="TimesNewRomanPSMT" w:cs="TimesNewRomanPSMT"/>
          <w:sz w:val="24"/>
          <w:szCs w:val="24"/>
        </w:rPr>
        <w:t>La escala de distancias no es uniforme.</w:t>
      </w:r>
    </w:p>
    <w:p w:rsidR="000F1B26" w:rsidRDefault="000F1B26" w:rsidP="000F1B26">
      <w:pPr>
        <w:pStyle w:val="Prrafodelista"/>
        <w:numPr>
          <w:ilvl w:val="0"/>
          <w:numId w:val="23"/>
        </w:numPr>
        <w:autoSpaceDE w:val="0"/>
        <w:autoSpaceDN w:val="0"/>
        <w:adjustRightInd w:val="0"/>
        <w:spacing w:after="0" w:line="240" w:lineRule="auto"/>
        <w:ind w:left="1418" w:hanging="284"/>
        <w:jc w:val="both"/>
        <w:rPr>
          <w:rFonts w:eastAsia="TimesNewRomanPSMT" w:cs="TimesNewRomanPSMT"/>
          <w:sz w:val="24"/>
          <w:szCs w:val="24"/>
        </w:rPr>
      </w:pPr>
      <w:r w:rsidRPr="000F1B26">
        <w:rPr>
          <w:rFonts w:eastAsia="TimesNewRomanPSMT" w:cs="TimesNewRomanPSMT"/>
          <w:sz w:val="24"/>
          <w:szCs w:val="24"/>
        </w:rPr>
        <w:t>Los polos no tienen representación</w:t>
      </w:r>
      <w:r w:rsidR="0076024D">
        <w:rPr>
          <w:rFonts w:eastAsia="TimesNewRomanPSMT" w:cs="TimesNewRomanPSMT"/>
          <w:sz w:val="24"/>
          <w:szCs w:val="24"/>
        </w:rPr>
        <w:t>.</w:t>
      </w:r>
    </w:p>
    <w:p w:rsidR="0076024D" w:rsidRDefault="0076024D" w:rsidP="000F1B26">
      <w:pPr>
        <w:pStyle w:val="Prrafodelista"/>
        <w:numPr>
          <w:ilvl w:val="0"/>
          <w:numId w:val="23"/>
        </w:numPr>
        <w:autoSpaceDE w:val="0"/>
        <w:autoSpaceDN w:val="0"/>
        <w:adjustRightInd w:val="0"/>
        <w:spacing w:after="0" w:line="240" w:lineRule="auto"/>
        <w:ind w:left="1418" w:hanging="284"/>
        <w:jc w:val="both"/>
        <w:rPr>
          <w:rFonts w:eastAsia="TimesNewRomanPSMT" w:cs="TimesNewRomanPSMT"/>
          <w:sz w:val="24"/>
          <w:szCs w:val="24"/>
        </w:rPr>
      </w:pPr>
      <w:r w:rsidRPr="0076024D">
        <w:rPr>
          <w:rFonts w:eastAsia="TimesNewRomanPSMT" w:cs="TimesNewRomanPSMT"/>
          <w:sz w:val="24"/>
          <w:szCs w:val="24"/>
        </w:rPr>
        <w:t>En la representación de grandes superficies se acusa distorsión que es más notoria en latitudes altas.</w:t>
      </w:r>
    </w:p>
    <w:p w:rsidR="0076024D" w:rsidRDefault="0076024D" w:rsidP="000F1B26">
      <w:pPr>
        <w:pStyle w:val="Prrafodelista"/>
        <w:numPr>
          <w:ilvl w:val="0"/>
          <w:numId w:val="23"/>
        </w:numPr>
        <w:autoSpaceDE w:val="0"/>
        <w:autoSpaceDN w:val="0"/>
        <w:adjustRightInd w:val="0"/>
        <w:spacing w:after="0" w:line="240" w:lineRule="auto"/>
        <w:ind w:left="1418" w:hanging="284"/>
        <w:jc w:val="both"/>
        <w:rPr>
          <w:rFonts w:eastAsia="TimesNewRomanPSMT" w:cs="TimesNewRomanPSMT"/>
          <w:sz w:val="24"/>
          <w:szCs w:val="24"/>
        </w:rPr>
      </w:pPr>
      <w:r w:rsidRPr="0076024D">
        <w:rPr>
          <w:rFonts w:eastAsia="TimesNewRomanPSMT" w:cs="TimesNewRomanPSMT"/>
          <w:sz w:val="24"/>
          <w:szCs w:val="24"/>
        </w:rPr>
        <w:t>No se guarda proporcionalidad en la representación de las superficies para distintas Latitudes</w:t>
      </w:r>
      <w:r>
        <w:rPr>
          <w:rFonts w:eastAsia="TimesNewRomanPSMT" w:cs="TimesNewRomanPSMT"/>
          <w:sz w:val="24"/>
          <w:szCs w:val="24"/>
        </w:rPr>
        <w:t>.</w:t>
      </w:r>
    </w:p>
    <w:p w:rsidR="0076024D" w:rsidRDefault="0076024D" w:rsidP="0076024D">
      <w:pPr>
        <w:autoSpaceDE w:val="0"/>
        <w:autoSpaceDN w:val="0"/>
        <w:adjustRightInd w:val="0"/>
        <w:spacing w:after="0" w:line="240" w:lineRule="auto"/>
        <w:jc w:val="both"/>
        <w:rPr>
          <w:rFonts w:eastAsia="TimesNewRomanPSMT" w:cs="TimesNewRomanPSMT"/>
          <w:sz w:val="24"/>
          <w:szCs w:val="24"/>
        </w:rPr>
      </w:pPr>
    </w:p>
    <w:p w:rsidR="005B088C" w:rsidRDefault="005B088C">
      <w:pPr>
        <w:rPr>
          <w:rFonts w:eastAsia="TimesNewRomanPSMT" w:cs="TimesNewRomanPSMT"/>
          <w:b/>
          <w:sz w:val="24"/>
          <w:szCs w:val="24"/>
        </w:rPr>
      </w:pPr>
      <w:r>
        <w:rPr>
          <w:rFonts w:eastAsia="TimesNewRomanPSMT" w:cs="TimesNewRomanPSMT"/>
          <w:b/>
          <w:sz w:val="24"/>
          <w:szCs w:val="24"/>
        </w:rPr>
        <w:br w:type="page"/>
      </w:r>
    </w:p>
    <w:p w:rsidR="0076024D" w:rsidRPr="0076024D" w:rsidRDefault="0076024D" w:rsidP="0076024D">
      <w:pPr>
        <w:pStyle w:val="Prrafodelista"/>
        <w:numPr>
          <w:ilvl w:val="0"/>
          <w:numId w:val="22"/>
        </w:numPr>
        <w:autoSpaceDE w:val="0"/>
        <w:autoSpaceDN w:val="0"/>
        <w:adjustRightInd w:val="0"/>
        <w:spacing w:after="0" w:line="240" w:lineRule="auto"/>
        <w:ind w:left="709" w:hanging="425"/>
        <w:jc w:val="both"/>
        <w:rPr>
          <w:rFonts w:eastAsia="TimesNewRomanPSMT" w:cs="TimesNewRomanPSMT"/>
          <w:b/>
          <w:sz w:val="24"/>
          <w:szCs w:val="24"/>
        </w:rPr>
      </w:pPr>
      <w:r w:rsidRPr="0076024D">
        <w:rPr>
          <w:rFonts w:eastAsia="TimesNewRomanPSMT" w:cs="TimesNewRomanPSMT"/>
          <w:b/>
          <w:sz w:val="24"/>
          <w:szCs w:val="24"/>
        </w:rPr>
        <w:lastRenderedPageBreak/>
        <w:t>Proyección Gnomónica</w:t>
      </w:r>
    </w:p>
    <w:p w:rsidR="0076024D" w:rsidRDefault="0076024D" w:rsidP="0076024D">
      <w:pPr>
        <w:autoSpaceDE w:val="0"/>
        <w:autoSpaceDN w:val="0"/>
        <w:adjustRightInd w:val="0"/>
        <w:spacing w:after="0" w:line="240" w:lineRule="auto"/>
        <w:jc w:val="both"/>
        <w:rPr>
          <w:rFonts w:eastAsia="TimesNewRomanPSMT" w:cs="TimesNewRomanPSMT"/>
          <w:sz w:val="24"/>
          <w:szCs w:val="24"/>
        </w:rPr>
      </w:pPr>
    </w:p>
    <w:p w:rsidR="00BA1181" w:rsidRDefault="0076024D" w:rsidP="00BA1181">
      <w:pPr>
        <w:autoSpaceDE w:val="0"/>
        <w:autoSpaceDN w:val="0"/>
        <w:adjustRightInd w:val="0"/>
        <w:spacing w:after="0" w:line="240" w:lineRule="auto"/>
        <w:ind w:left="709"/>
        <w:jc w:val="both"/>
        <w:rPr>
          <w:rFonts w:eastAsia="TimesNewRomanPSMT" w:cs="TimesNewRomanPSMT"/>
          <w:sz w:val="24"/>
          <w:szCs w:val="24"/>
        </w:rPr>
      </w:pPr>
      <w:r w:rsidRPr="0076024D">
        <w:rPr>
          <w:rFonts w:eastAsia="TimesNewRomanPSMT" w:cs="TimesNewRomanPSMT"/>
          <w:sz w:val="24"/>
          <w:szCs w:val="24"/>
        </w:rPr>
        <w:t xml:space="preserve">Es la proyección </w:t>
      </w:r>
      <w:r w:rsidRPr="0076024D">
        <w:rPr>
          <w:sz w:val="24"/>
          <w:szCs w:val="24"/>
        </w:rPr>
        <w:t>más</w:t>
      </w:r>
      <w:r w:rsidRPr="0076024D">
        <w:rPr>
          <w:rFonts w:eastAsia="TimesNewRomanPSMT" w:cs="TimesNewRomanPSMT"/>
          <w:sz w:val="24"/>
          <w:szCs w:val="24"/>
        </w:rPr>
        <w:t xml:space="preserve"> antigua (600 A.C.), se caracteriza porque en ella cualquier círculo máximo queda representado por una línea recta. </w:t>
      </w:r>
      <w:r w:rsidR="00653EE0" w:rsidRPr="00653EE0">
        <w:rPr>
          <w:rFonts w:eastAsia="TimesNewRomanPSMT" w:cs="TimesNewRomanPSMT"/>
          <w:sz w:val="24"/>
          <w:szCs w:val="24"/>
          <w:highlight w:val="yellow"/>
        </w:rPr>
        <w:t>(</w:t>
      </w:r>
      <w:r w:rsidR="00BA1181" w:rsidRPr="009A3514">
        <w:rPr>
          <w:rFonts w:eastAsia="TimesNewRomanPSMT" w:cs="TimesNewRomanPSMT"/>
          <w:sz w:val="24"/>
          <w:szCs w:val="24"/>
          <w:highlight w:val="yellow"/>
        </w:rPr>
        <w:t>Es el Sistema de Proyección para navegaciones por círculos máximos ó navegación Ortodrómica).</w:t>
      </w:r>
    </w:p>
    <w:p w:rsidR="009A3514" w:rsidRDefault="009A3514" w:rsidP="00BA1181">
      <w:pPr>
        <w:autoSpaceDE w:val="0"/>
        <w:autoSpaceDN w:val="0"/>
        <w:adjustRightInd w:val="0"/>
        <w:spacing w:after="0" w:line="240" w:lineRule="auto"/>
        <w:ind w:left="709"/>
        <w:jc w:val="both"/>
        <w:rPr>
          <w:rFonts w:eastAsia="TimesNewRomanPSMT" w:cs="TimesNewRomanPSMT"/>
          <w:sz w:val="24"/>
          <w:szCs w:val="24"/>
        </w:rPr>
      </w:pPr>
    </w:p>
    <w:p w:rsidR="009A3514" w:rsidRDefault="009A3514" w:rsidP="00BA1181">
      <w:pPr>
        <w:autoSpaceDE w:val="0"/>
        <w:autoSpaceDN w:val="0"/>
        <w:adjustRightInd w:val="0"/>
        <w:spacing w:after="0" w:line="240" w:lineRule="auto"/>
        <w:ind w:left="709"/>
        <w:jc w:val="both"/>
        <w:rPr>
          <w:rFonts w:eastAsia="TimesNewRomanPSMT" w:cs="TimesNewRomanPSMT"/>
          <w:sz w:val="24"/>
          <w:szCs w:val="24"/>
        </w:rPr>
      </w:pPr>
      <w:bookmarkStart w:id="0" w:name="_GoBack"/>
      <w:bookmarkEnd w:id="0"/>
    </w:p>
    <w:p w:rsidR="009A3514" w:rsidRDefault="009A3514" w:rsidP="00BA1181">
      <w:pPr>
        <w:autoSpaceDE w:val="0"/>
        <w:autoSpaceDN w:val="0"/>
        <w:adjustRightInd w:val="0"/>
        <w:spacing w:after="0" w:line="240" w:lineRule="auto"/>
        <w:ind w:left="709"/>
        <w:jc w:val="both"/>
        <w:rPr>
          <w:rFonts w:eastAsia="TimesNewRomanPSMT" w:cs="TimesNewRomanPSMT"/>
          <w:sz w:val="24"/>
          <w:szCs w:val="24"/>
        </w:rPr>
      </w:pPr>
      <w:r w:rsidRPr="009A3514">
        <w:rPr>
          <w:noProof/>
          <w:bdr w:val="single" w:sz="24" w:space="0" w:color="0070C0"/>
          <w:lang w:eastAsia="es-CL"/>
        </w:rPr>
        <w:drawing>
          <wp:anchor distT="0" distB="0" distL="114300" distR="114300" simplePos="0" relativeHeight="251658240" behindDoc="1" locked="0" layoutInCell="1" allowOverlap="1">
            <wp:simplePos x="0" y="0"/>
            <wp:positionH relativeFrom="column">
              <wp:posOffset>450124</wp:posOffset>
            </wp:positionH>
            <wp:positionV relativeFrom="paragraph">
              <wp:posOffset>40368</wp:posOffset>
            </wp:positionV>
            <wp:extent cx="5877255" cy="3363504"/>
            <wp:effectExtent l="0" t="0" r="0" b="8890"/>
            <wp:wrapTight wrapText="bothSides">
              <wp:wrapPolygon edited="0">
                <wp:start x="0" y="0"/>
                <wp:lineTo x="0" y="21535"/>
                <wp:lineTo x="21495" y="21535"/>
                <wp:lineTo x="21495" y="0"/>
                <wp:lineTo x="0" y="0"/>
              </wp:wrapPolygon>
            </wp:wrapTight>
            <wp:docPr id="3" name="Imagen 3" descr="https://encvirtual.es/cursos/PYATE/c2/seccion_06/ComparaRutasOrtoLox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virtual.es/cursos/PYATE/c2/seccion_06/ComparaRutasOrtoLox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77255" cy="3363504"/>
                    </a:xfrm>
                    <a:prstGeom prst="rect">
                      <a:avLst/>
                    </a:prstGeom>
                    <a:noFill/>
                    <a:ln>
                      <a:noFill/>
                    </a:ln>
                  </pic:spPr>
                </pic:pic>
              </a:graphicData>
            </a:graphic>
          </wp:anchor>
        </w:drawing>
      </w:r>
    </w:p>
    <w:p w:rsidR="00E61375" w:rsidRDefault="00E61375" w:rsidP="00BA1181">
      <w:pPr>
        <w:autoSpaceDE w:val="0"/>
        <w:autoSpaceDN w:val="0"/>
        <w:adjustRightInd w:val="0"/>
        <w:spacing w:after="0" w:line="240" w:lineRule="auto"/>
        <w:ind w:left="709"/>
        <w:jc w:val="both"/>
        <w:rPr>
          <w:rFonts w:eastAsia="TimesNewRomanPSMT" w:cs="TimesNewRomanPSMT"/>
          <w:sz w:val="24"/>
          <w:szCs w:val="24"/>
        </w:rPr>
      </w:pPr>
    </w:p>
    <w:p w:rsidR="00BA1181" w:rsidRDefault="00BA1181" w:rsidP="00BA1181">
      <w:pPr>
        <w:autoSpaceDE w:val="0"/>
        <w:autoSpaceDN w:val="0"/>
        <w:adjustRightInd w:val="0"/>
        <w:spacing w:after="0" w:line="240" w:lineRule="auto"/>
        <w:ind w:left="709"/>
        <w:jc w:val="both"/>
        <w:rPr>
          <w:sz w:val="24"/>
          <w:szCs w:val="24"/>
        </w:rPr>
      </w:pPr>
      <w:r>
        <w:rPr>
          <w:rFonts w:eastAsia="TimesNewRomanPSMT" w:cs="TimesNewRomanPSMT"/>
          <w:sz w:val="24"/>
          <w:szCs w:val="24"/>
        </w:rPr>
        <w:t xml:space="preserve"> </w:t>
      </w:r>
    </w:p>
    <w:p w:rsidR="0076024D" w:rsidRDefault="00BA1181" w:rsidP="00BA1181">
      <w:pPr>
        <w:autoSpaceDE w:val="0"/>
        <w:autoSpaceDN w:val="0"/>
        <w:adjustRightInd w:val="0"/>
        <w:spacing w:after="0" w:line="240" w:lineRule="auto"/>
        <w:ind w:left="349"/>
        <w:jc w:val="center"/>
        <w:rPr>
          <w:rFonts w:eastAsia="TimesNewRomanPSMT" w:cs="TimesNewRomanPSMT"/>
          <w:sz w:val="24"/>
          <w:szCs w:val="24"/>
        </w:rPr>
      </w:pPr>
      <w:r>
        <w:rPr>
          <w:noProof/>
          <w:lang w:eastAsia="es-CL"/>
        </w:rPr>
        <w:drawing>
          <wp:inline distT="0" distB="0" distL="0" distR="0">
            <wp:extent cx="3219450" cy="1592922"/>
            <wp:effectExtent l="57150" t="38100" r="38100" b="26328"/>
            <wp:docPr id="10" name="Imagen 10" descr="Resultado de imagen de ejemplo de NURNA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sultado de imagen de ejemplo de NURNAV"/>
                    <pic:cNvPicPr>
                      <a:picLocks noChangeAspect="1" noChangeArrowheads="1"/>
                    </pic:cNvPicPr>
                  </pic:nvPicPr>
                  <pic:blipFill>
                    <a:blip r:embed="rId11"/>
                    <a:srcRect/>
                    <a:stretch>
                      <a:fillRect/>
                    </a:stretch>
                  </pic:blipFill>
                  <pic:spPr bwMode="auto">
                    <a:xfrm>
                      <a:off x="0" y="0"/>
                      <a:ext cx="3220801" cy="1593590"/>
                    </a:xfrm>
                    <a:prstGeom prst="rect">
                      <a:avLst/>
                    </a:prstGeom>
                    <a:noFill/>
                    <a:ln w="28575">
                      <a:solidFill>
                        <a:schemeClr val="tx1"/>
                      </a:solidFill>
                      <a:miter lim="800000"/>
                      <a:headEnd/>
                      <a:tailEnd/>
                    </a:ln>
                  </pic:spPr>
                </pic:pic>
              </a:graphicData>
            </a:graphic>
          </wp:inline>
        </w:drawing>
      </w:r>
    </w:p>
    <w:sectPr w:rsidR="0076024D" w:rsidSect="00454FA8">
      <w:pgSz w:w="12242" w:h="15842" w:code="1"/>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panose1 w:val="00000000000000000000"/>
    <w:charset w:val="00"/>
    <w:family w:val="roman"/>
    <w:notTrueType/>
    <w:pitch w:val="default"/>
    <w:sig w:usb0="00000003" w:usb1="00000000" w:usb2="00000000" w:usb3="00000000" w:csb0="00000001" w:csb1="00000000"/>
  </w:font>
  <w:font w:name="TimesNewRomanPSMT">
    <w:altName w:val="Yu Gothic UI"/>
    <w:panose1 w:val="00000000000000000000"/>
    <w:charset w:val="80"/>
    <w:family w:val="auto"/>
    <w:notTrueType/>
    <w:pitch w:val="default"/>
    <w:sig w:usb0="00000003" w:usb1="08070000" w:usb2="00000010" w:usb3="00000000" w:csb0="00020001" w:csb1="00000000"/>
  </w:font>
  <w:font w:name="TimesNewRomanPS-Italic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857FF"/>
    <w:multiLevelType w:val="hybridMultilevel"/>
    <w:tmpl w:val="CBF894F6"/>
    <w:lvl w:ilvl="0" w:tplc="0188158C">
      <w:start w:val="1"/>
      <w:numFmt w:val="decimal"/>
      <w:lvlText w:val="%1.-"/>
      <w:lvlJc w:val="left"/>
      <w:pPr>
        <w:ind w:left="1146" w:hanging="360"/>
      </w:pPr>
      <w:rPr>
        <w:rFonts w:hint="default"/>
      </w:rPr>
    </w:lvl>
    <w:lvl w:ilvl="1" w:tplc="340A0019" w:tentative="1">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1" w15:restartNumberingAfterBreak="0">
    <w:nsid w:val="09554581"/>
    <w:multiLevelType w:val="hybridMultilevel"/>
    <w:tmpl w:val="6E7644E4"/>
    <w:lvl w:ilvl="0" w:tplc="97844270">
      <w:start w:val="1"/>
      <w:numFmt w:val="bullet"/>
      <w:lvlText w:val="-"/>
      <w:lvlJc w:val="left"/>
      <w:pPr>
        <w:ind w:left="1429" w:hanging="360"/>
      </w:pPr>
      <w:rPr>
        <w:rFonts w:ascii="Calibri" w:hAnsi="Calibri" w:hint="default"/>
      </w:rPr>
    </w:lvl>
    <w:lvl w:ilvl="1" w:tplc="340A0003" w:tentative="1">
      <w:start w:val="1"/>
      <w:numFmt w:val="bullet"/>
      <w:lvlText w:val="o"/>
      <w:lvlJc w:val="left"/>
      <w:pPr>
        <w:ind w:left="2149" w:hanging="360"/>
      </w:pPr>
      <w:rPr>
        <w:rFonts w:ascii="Courier New" w:hAnsi="Courier New" w:cs="Courier New" w:hint="default"/>
      </w:rPr>
    </w:lvl>
    <w:lvl w:ilvl="2" w:tplc="340A0005" w:tentative="1">
      <w:start w:val="1"/>
      <w:numFmt w:val="bullet"/>
      <w:lvlText w:val=""/>
      <w:lvlJc w:val="left"/>
      <w:pPr>
        <w:ind w:left="2869" w:hanging="360"/>
      </w:pPr>
      <w:rPr>
        <w:rFonts w:ascii="Wingdings" w:hAnsi="Wingdings" w:hint="default"/>
      </w:rPr>
    </w:lvl>
    <w:lvl w:ilvl="3" w:tplc="340A0001" w:tentative="1">
      <w:start w:val="1"/>
      <w:numFmt w:val="bullet"/>
      <w:lvlText w:val=""/>
      <w:lvlJc w:val="left"/>
      <w:pPr>
        <w:ind w:left="3589" w:hanging="360"/>
      </w:pPr>
      <w:rPr>
        <w:rFonts w:ascii="Symbol" w:hAnsi="Symbol" w:hint="default"/>
      </w:rPr>
    </w:lvl>
    <w:lvl w:ilvl="4" w:tplc="340A0003" w:tentative="1">
      <w:start w:val="1"/>
      <w:numFmt w:val="bullet"/>
      <w:lvlText w:val="o"/>
      <w:lvlJc w:val="left"/>
      <w:pPr>
        <w:ind w:left="4309" w:hanging="360"/>
      </w:pPr>
      <w:rPr>
        <w:rFonts w:ascii="Courier New" w:hAnsi="Courier New" w:cs="Courier New" w:hint="default"/>
      </w:rPr>
    </w:lvl>
    <w:lvl w:ilvl="5" w:tplc="340A0005" w:tentative="1">
      <w:start w:val="1"/>
      <w:numFmt w:val="bullet"/>
      <w:lvlText w:val=""/>
      <w:lvlJc w:val="left"/>
      <w:pPr>
        <w:ind w:left="5029" w:hanging="360"/>
      </w:pPr>
      <w:rPr>
        <w:rFonts w:ascii="Wingdings" w:hAnsi="Wingdings" w:hint="default"/>
      </w:rPr>
    </w:lvl>
    <w:lvl w:ilvl="6" w:tplc="340A0001" w:tentative="1">
      <w:start w:val="1"/>
      <w:numFmt w:val="bullet"/>
      <w:lvlText w:val=""/>
      <w:lvlJc w:val="left"/>
      <w:pPr>
        <w:ind w:left="5749" w:hanging="360"/>
      </w:pPr>
      <w:rPr>
        <w:rFonts w:ascii="Symbol" w:hAnsi="Symbol" w:hint="default"/>
      </w:rPr>
    </w:lvl>
    <w:lvl w:ilvl="7" w:tplc="340A0003" w:tentative="1">
      <w:start w:val="1"/>
      <w:numFmt w:val="bullet"/>
      <w:lvlText w:val="o"/>
      <w:lvlJc w:val="left"/>
      <w:pPr>
        <w:ind w:left="6469" w:hanging="360"/>
      </w:pPr>
      <w:rPr>
        <w:rFonts w:ascii="Courier New" w:hAnsi="Courier New" w:cs="Courier New" w:hint="default"/>
      </w:rPr>
    </w:lvl>
    <w:lvl w:ilvl="8" w:tplc="340A0005" w:tentative="1">
      <w:start w:val="1"/>
      <w:numFmt w:val="bullet"/>
      <w:lvlText w:val=""/>
      <w:lvlJc w:val="left"/>
      <w:pPr>
        <w:ind w:left="7189" w:hanging="360"/>
      </w:pPr>
      <w:rPr>
        <w:rFonts w:ascii="Wingdings" w:hAnsi="Wingdings" w:hint="default"/>
      </w:rPr>
    </w:lvl>
  </w:abstractNum>
  <w:abstractNum w:abstractNumId="2" w15:restartNumberingAfterBreak="0">
    <w:nsid w:val="0DAF1991"/>
    <w:multiLevelType w:val="hybridMultilevel"/>
    <w:tmpl w:val="9F784042"/>
    <w:lvl w:ilvl="0" w:tplc="D8EC6E16">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0E3F4BB3"/>
    <w:multiLevelType w:val="hybridMultilevel"/>
    <w:tmpl w:val="CF3E2F5E"/>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1355039"/>
    <w:multiLevelType w:val="hybridMultilevel"/>
    <w:tmpl w:val="CDBE8724"/>
    <w:lvl w:ilvl="0" w:tplc="A5680D9C">
      <w:numFmt w:val="bullet"/>
      <w:lvlText w:val="-"/>
      <w:lvlJc w:val="left"/>
      <w:pPr>
        <w:tabs>
          <w:tab w:val="num" w:pos="1854"/>
        </w:tabs>
        <w:ind w:left="1854" w:hanging="360"/>
      </w:pPr>
      <w:rPr>
        <w:rFonts w:ascii="Arial" w:eastAsia="Candara" w:hAnsi="Arial" w:cs="Arial" w:hint="default"/>
      </w:rPr>
    </w:lvl>
    <w:lvl w:ilvl="1" w:tplc="0C0A0003">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5" w15:restartNumberingAfterBreak="0">
    <w:nsid w:val="11790166"/>
    <w:multiLevelType w:val="hybridMultilevel"/>
    <w:tmpl w:val="6C08E932"/>
    <w:lvl w:ilvl="0" w:tplc="340A0013">
      <w:start w:val="1"/>
      <w:numFmt w:val="upp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12340260"/>
    <w:multiLevelType w:val="hybridMultilevel"/>
    <w:tmpl w:val="A9247B16"/>
    <w:lvl w:ilvl="0" w:tplc="340A0005">
      <w:start w:val="1"/>
      <w:numFmt w:val="bullet"/>
      <w:lvlText w:val=""/>
      <w:lvlJc w:val="left"/>
      <w:pPr>
        <w:ind w:left="1069" w:hanging="360"/>
      </w:pPr>
      <w:rPr>
        <w:rFonts w:ascii="Wingdings" w:hAnsi="Wingdings" w:hint="default"/>
      </w:rPr>
    </w:lvl>
    <w:lvl w:ilvl="1" w:tplc="340A0003" w:tentative="1">
      <w:start w:val="1"/>
      <w:numFmt w:val="bullet"/>
      <w:lvlText w:val="o"/>
      <w:lvlJc w:val="left"/>
      <w:pPr>
        <w:ind w:left="1789" w:hanging="360"/>
      </w:pPr>
      <w:rPr>
        <w:rFonts w:ascii="Courier New" w:hAnsi="Courier New" w:cs="Courier New" w:hint="default"/>
      </w:rPr>
    </w:lvl>
    <w:lvl w:ilvl="2" w:tplc="340A0005" w:tentative="1">
      <w:start w:val="1"/>
      <w:numFmt w:val="bullet"/>
      <w:lvlText w:val=""/>
      <w:lvlJc w:val="left"/>
      <w:pPr>
        <w:ind w:left="2509" w:hanging="360"/>
      </w:pPr>
      <w:rPr>
        <w:rFonts w:ascii="Wingdings" w:hAnsi="Wingdings" w:hint="default"/>
      </w:rPr>
    </w:lvl>
    <w:lvl w:ilvl="3" w:tplc="340A0001" w:tentative="1">
      <w:start w:val="1"/>
      <w:numFmt w:val="bullet"/>
      <w:lvlText w:val=""/>
      <w:lvlJc w:val="left"/>
      <w:pPr>
        <w:ind w:left="3229" w:hanging="360"/>
      </w:pPr>
      <w:rPr>
        <w:rFonts w:ascii="Symbol" w:hAnsi="Symbol" w:hint="default"/>
      </w:rPr>
    </w:lvl>
    <w:lvl w:ilvl="4" w:tplc="340A0003" w:tentative="1">
      <w:start w:val="1"/>
      <w:numFmt w:val="bullet"/>
      <w:lvlText w:val="o"/>
      <w:lvlJc w:val="left"/>
      <w:pPr>
        <w:ind w:left="3949" w:hanging="360"/>
      </w:pPr>
      <w:rPr>
        <w:rFonts w:ascii="Courier New" w:hAnsi="Courier New" w:cs="Courier New" w:hint="default"/>
      </w:rPr>
    </w:lvl>
    <w:lvl w:ilvl="5" w:tplc="340A0005" w:tentative="1">
      <w:start w:val="1"/>
      <w:numFmt w:val="bullet"/>
      <w:lvlText w:val=""/>
      <w:lvlJc w:val="left"/>
      <w:pPr>
        <w:ind w:left="4669" w:hanging="360"/>
      </w:pPr>
      <w:rPr>
        <w:rFonts w:ascii="Wingdings" w:hAnsi="Wingdings" w:hint="default"/>
      </w:rPr>
    </w:lvl>
    <w:lvl w:ilvl="6" w:tplc="340A0001" w:tentative="1">
      <w:start w:val="1"/>
      <w:numFmt w:val="bullet"/>
      <w:lvlText w:val=""/>
      <w:lvlJc w:val="left"/>
      <w:pPr>
        <w:ind w:left="5389" w:hanging="360"/>
      </w:pPr>
      <w:rPr>
        <w:rFonts w:ascii="Symbol" w:hAnsi="Symbol" w:hint="default"/>
      </w:rPr>
    </w:lvl>
    <w:lvl w:ilvl="7" w:tplc="340A0003" w:tentative="1">
      <w:start w:val="1"/>
      <w:numFmt w:val="bullet"/>
      <w:lvlText w:val="o"/>
      <w:lvlJc w:val="left"/>
      <w:pPr>
        <w:ind w:left="6109" w:hanging="360"/>
      </w:pPr>
      <w:rPr>
        <w:rFonts w:ascii="Courier New" w:hAnsi="Courier New" w:cs="Courier New" w:hint="default"/>
      </w:rPr>
    </w:lvl>
    <w:lvl w:ilvl="8" w:tplc="340A0005" w:tentative="1">
      <w:start w:val="1"/>
      <w:numFmt w:val="bullet"/>
      <w:lvlText w:val=""/>
      <w:lvlJc w:val="left"/>
      <w:pPr>
        <w:ind w:left="6829" w:hanging="360"/>
      </w:pPr>
      <w:rPr>
        <w:rFonts w:ascii="Wingdings" w:hAnsi="Wingdings" w:hint="default"/>
      </w:rPr>
    </w:lvl>
  </w:abstractNum>
  <w:abstractNum w:abstractNumId="7" w15:restartNumberingAfterBreak="0">
    <w:nsid w:val="13196AC2"/>
    <w:multiLevelType w:val="hybridMultilevel"/>
    <w:tmpl w:val="B6E06770"/>
    <w:lvl w:ilvl="0" w:tplc="340A0011">
      <w:start w:val="1"/>
      <w:numFmt w:val="decimal"/>
      <w:lvlText w:val="%1)"/>
      <w:lvlJc w:val="left"/>
      <w:pPr>
        <w:ind w:left="1287"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8" w15:restartNumberingAfterBreak="0">
    <w:nsid w:val="15161D00"/>
    <w:multiLevelType w:val="hybridMultilevel"/>
    <w:tmpl w:val="894239C6"/>
    <w:lvl w:ilvl="0" w:tplc="97844270">
      <w:start w:val="1"/>
      <w:numFmt w:val="bullet"/>
      <w:lvlText w:val="-"/>
      <w:lvlJc w:val="left"/>
      <w:pPr>
        <w:ind w:left="720" w:hanging="360"/>
      </w:pPr>
      <w:rPr>
        <w:rFonts w:ascii="Calibri" w:hAnsi="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155753F3"/>
    <w:multiLevelType w:val="hybridMultilevel"/>
    <w:tmpl w:val="8F1C88FE"/>
    <w:lvl w:ilvl="0" w:tplc="340A0005">
      <w:start w:val="1"/>
      <w:numFmt w:val="bullet"/>
      <w:lvlText w:val=""/>
      <w:lvlJc w:val="left"/>
      <w:pPr>
        <w:ind w:left="788" w:hanging="360"/>
      </w:pPr>
      <w:rPr>
        <w:rFonts w:ascii="Wingdings" w:hAnsi="Wingdings" w:hint="default"/>
      </w:rPr>
    </w:lvl>
    <w:lvl w:ilvl="1" w:tplc="340A0003" w:tentative="1">
      <w:start w:val="1"/>
      <w:numFmt w:val="bullet"/>
      <w:lvlText w:val="o"/>
      <w:lvlJc w:val="left"/>
      <w:pPr>
        <w:ind w:left="1508" w:hanging="360"/>
      </w:pPr>
      <w:rPr>
        <w:rFonts w:ascii="Courier New" w:hAnsi="Courier New" w:cs="Courier New" w:hint="default"/>
      </w:rPr>
    </w:lvl>
    <w:lvl w:ilvl="2" w:tplc="340A0005" w:tentative="1">
      <w:start w:val="1"/>
      <w:numFmt w:val="bullet"/>
      <w:lvlText w:val=""/>
      <w:lvlJc w:val="left"/>
      <w:pPr>
        <w:ind w:left="2228" w:hanging="360"/>
      </w:pPr>
      <w:rPr>
        <w:rFonts w:ascii="Wingdings" w:hAnsi="Wingdings" w:hint="default"/>
      </w:rPr>
    </w:lvl>
    <w:lvl w:ilvl="3" w:tplc="340A0001" w:tentative="1">
      <w:start w:val="1"/>
      <w:numFmt w:val="bullet"/>
      <w:lvlText w:val=""/>
      <w:lvlJc w:val="left"/>
      <w:pPr>
        <w:ind w:left="2948" w:hanging="360"/>
      </w:pPr>
      <w:rPr>
        <w:rFonts w:ascii="Symbol" w:hAnsi="Symbol" w:hint="default"/>
      </w:rPr>
    </w:lvl>
    <w:lvl w:ilvl="4" w:tplc="340A0003" w:tentative="1">
      <w:start w:val="1"/>
      <w:numFmt w:val="bullet"/>
      <w:lvlText w:val="o"/>
      <w:lvlJc w:val="left"/>
      <w:pPr>
        <w:ind w:left="3668" w:hanging="360"/>
      </w:pPr>
      <w:rPr>
        <w:rFonts w:ascii="Courier New" w:hAnsi="Courier New" w:cs="Courier New" w:hint="default"/>
      </w:rPr>
    </w:lvl>
    <w:lvl w:ilvl="5" w:tplc="340A0005" w:tentative="1">
      <w:start w:val="1"/>
      <w:numFmt w:val="bullet"/>
      <w:lvlText w:val=""/>
      <w:lvlJc w:val="left"/>
      <w:pPr>
        <w:ind w:left="4388" w:hanging="360"/>
      </w:pPr>
      <w:rPr>
        <w:rFonts w:ascii="Wingdings" w:hAnsi="Wingdings" w:hint="default"/>
      </w:rPr>
    </w:lvl>
    <w:lvl w:ilvl="6" w:tplc="340A0001" w:tentative="1">
      <w:start w:val="1"/>
      <w:numFmt w:val="bullet"/>
      <w:lvlText w:val=""/>
      <w:lvlJc w:val="left"/>
      <w:pPr>
        <w:ind w:left="5108" w:hanging="360"/>
      </w:pPr>
      <w:rPr>
        <w:rFonts w:ascii="Symbol" w:hAnsi="Symbol" w:hint="default"/>
      </w:rPr>
    </w:lvl>
    <w:lvl w:ilvl="7" w:tplc="340A0003" w:tentative="1">
      <w:start w:val="1"/>
      <w:numFmt w:val="bullet"/>
      <w:lvlText w:val="o"/>
      <w:lvlJc w:val="left"/>
      <w:pPr>
        <w:ind w:left="5828" w:hanging="360"/>
      </w:pPr>
      <w:rPr>
        <w:rFonts w:ascii="Courier New" w:hAnsi="Courier New" w:cs="Courier New" w:hint="default"/>
      </w:rPr>
    </w:lvl>
    <w:lvl w:ilvl="8" w:tplc="340A0005" w:tentative="1">
      <w:start w:val="1"/>
      <w:numFmt w:val="bullet"/>
      <w:lvlText w:val=""/>
      <w:lvlJc w:val="left"/>
      <w:pPr>
        <w:ind w:left="6548" w:hanging="360"/>
      </w:pPr>
      <w:rPr>
        <w:rFonts w:ascii="Wingdings" w:hAnsi="Wingdings" w:hint="default"/>
      </w:rPr>
    </w:lvl>
  </w:abstractNum>
  <w:abstractNum w:abstractNumId="10" w15:restartNumberingAfterBreak="0">
    <w:nsid w:val="28366BCA"/>
    <w:multiLevelType w:val="hybridMultilevel"/>
    <w:tmpl w:val="F272C51A"/>
    <w:lvl w:ilvl="0" w:tplc="D8EC6E16">
      <w:start w:val="1"/>
      <w:numFmt w:val="upperLetter"/>
      <w:lvlText w:val="%1.-"/>
      <w:lvlJc w:val="left"/>
      <w:pPr>
        <w:ind w:left="1004" w:hanging="360"/>
      </w:pPr>
      <w:rPr>
        <w:rFonts w:hint="default"/>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11" w15:restartNumberingAfterBreak="0">
    <w:nsid w:val="2A7D2BDC"/>
    <w:multiLevelType w:val="hybridMultilevel"/>
    <w:tmpl w:val="1472993A"/>
    <w:lvl w:ilvl="0" w:tplc="340A0017">
      <w:start w:val="1"/>
      <w:numFmt w:val="lowerLetter"/>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12" w15:restartNumberingAfterBreak="0">
    <w:nsid w:val="2EEB2B88"/>
    <w:multiLevelType w:val="hybridMultilevel"/>
    <w:tmpl w:val="2F8ED434"/>
    <w:lvl w:ilvl="0" w:tplc="340A0011">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383A3C70"/>
    <w:multiLevelType w:val="hybridMultilevel"/>
    <w:tmpl w:val="8F9AAD00"/>
    <w:lvl w:ilvl="0" w:tplc="340A0005">
      <w:start w:val="1"/>
      <w:numFmt w:val="bullet"/>
      <w:lvlText w:val=""/>
      <w:lvlJc w:val="left"/>
      <w:pPr>
        <w:ind w:left="1004" w:hanging="360"/>
      </w:pPr>
      <w:rPr>
        <w:rFonts w:ascii="Wingdings" w:hAnsi="Wingdings" w:hint="default"/>
      </w:rPr>
    </w:lvl>
    <w:lvl w:ilvl="1" w:tplc="340A0003" w:tentative="1">
      <w:start w:val="1"/>
      <w:numFmt w:val="bullet"/>
      <w:lvlText w:val="o"/>
      <w:lvlJc w:val="left"/>
      <w:pPr>
        <w:ind w:left="1724" w:hanging="360"/>
      </w:pPr>
      <w:rPr>
        <w:rFonts w:ascii="Courier New" w:hAnsi="Courier New" w:cs="Courier New" w:hint="default"/>
      </w:rPr>
    </w:lvl>
    <w:lvl w:ilvl="2" w:tplc="340A0005" w:tentative="1">
      <w:start w:val="1"/>
      <w:numFmt w:val="bullet"/>
      <w:lvlText w:val=""/>
      <w:lvlJc w:val="left"/>
      <w:pPr>
        <w:ind w:left="2444" w:hanging="360"/>
      </w:pPr>
      <w:rPr>
        <w:rFonts w:ascii="Wingdings" w:hAnsi="Wingdings" w:hint="default"/>
      </w:rPr>
    </w:lvl>
    <w:lvl w:ilvl="3" w:tplc="340A0001" w:tentative="1">
      <w:start w:val="1"/>
      <w:numFmt w:val="bullet"/>
      <w:lvlText w:val=""/>
      <w:lvlJc w:val="left"/>
      <w:pPr>
        <w:ind w:left="3164" w:hanging="360"/>
      </w:pPr>
      <w:rPr>
        <w:rFonts w:ascii="Symbol" w:hAnsi="Symbol" w:hint="default"/>
      </w:rPr>
    </w:lvl>
    <w:lvl w:ilvl="4" w:tplc="340A0003" w:tentative="1">
      <w:start w:val="1"/>
      <w:numFmt w:val="bullet"/>
      <w:lvlText w:val="o"/>
      <w:lvlJc w:val="left"/>
      <w:pPr>
        <w:ind w:left="3884" w:hanging="360"/>
      </w:pPr>
      <w:rPr>
        <w:rFonts w:ascii="Courier New" w:hAnsi="Courier New" w:cs="Courier New" w:hint="default"/>
      </w:rPr>
    </w:lvl>
    <w:lvl w:ilvl="5" w:tplc="340A0005" w:tentative="1">
      <w:start w:val="1"/>
      <w:numFmt w:val="bullet"/>
      <w:lvlText w:val=""/>
      <w:lvlJc w:val="left"/>
      <w:pPr>
        <w:ind w:left="4604" w:hanging="360"/>
      </w:pPr>
      <w:rPr>
        <w:rFonts w:ascii="Wingdings" w:hAnsi="Wingdings" w:hint="default"/>
      </w:rPr>
    </w:lvl>
    <w:lvl w:ilvl="6" w:tplc="340A0001" w:tentative="1">
      <w:start w:val="1"/>
      <w:numFmt w:val="bullet"/>
      <w:lvlText w:val=""/>
      <w:lvlJc w:val="left"/>
      <w:pPr>
        <w:ind w:left="5324" w:hanging="360"/>
      </w:pPr>
      <w:rPr>
        <w:rFonts w:ascii="Symbol" w:hAnsi="Symbol" w:hint="default"/>
      </w:rPr>
    </w:lvl>
    <w:lvl w:ilvl="7" w:tplc="340A0003" w:tentative="1">
      <w:start w:val="1"/>
      <w:numFmt w:val="bullet"/>
      <w:lvlText w:val="o"/>
      <w:lvlJc w:val="left"/>
      <w:pPr>
        <w:ind w:left="6044" w:hanging="360"/>
      </w:pPr>
      <w:rPr>
        <w:rFonts w:ascii="Courier New" w:hAnsi="Courier New" w:cs="Courier New" w:hint="default"/>
      </w:rPr>
    </w:lvl>
    <w:lvl w:ilvl="8" w:tplc="340A0005" w:tentative="1">
      <w:start w:val="1"/>
      <w:numFmt w:val="bullet"/>
      <w:lvlText w:val=""/>
      <w:lvlJc w:val="left"/>
      <w:pPr>
        <w:ind w:left="6764" w:hanging="360"/>
      </w:pPr>
      <w:rPr>
        <w:rFonts w:ascii="Wingdings" w:hAnsi="Wingdings" w:hint="default"/>
      </w:rPr>
    </w:lvl>
  </w:abstractNum>
  <w:abstractNum w:abstractNumId="14" w15:restartNumberingAfterBreak="0">
    <w:nsid w:val="3A9B02D3"/>
    <w:multiLevelType w:val="hybridMultilevel"/>
    <w:tmpl w:val="B4D6EEFE"/>
    <w:lvl w:ilvl="0" w:tplc="340A0017">
      <w:start w:val="1"/>
      <w:numFmt w:val="lowerLetter"/>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15" w15:restartNumberingAfterBreak="0">
    <w:nsid w:val="3D4969E4"/>
    <w:multiLevelType w:val="hybridMultilevel"/>
    <w:tmpl w:val="6FBCF19E"/>
    <w:lvl w:ilvl="0" w:tplc="340A0017">
      <w:start w:val="1"/>
      <w:numFmt w:val="lowerLetter"/>
      <w:lvlText w:val="%1)"/>
      <w:lvlJc w:val="left"/>
      <w:pPr>
        <w:ind w:left="1004" w:hanging="360"/>
      </w:pPr>
    </w:lvl>
    <w:lvl w:ilvl="1" w:tplc="F588E702">
      <w:start w:val="1"/>
      <w:numFmt w:val="decimal"/>
      <w:lvlText w:val="%2."/>
      <w:lvlJc w:val="left"/>
      <w:pPr>
        <w:ind w:left="1724" w:hanging="360"/>
      </w:pPr>
      <w:rPr>
        <w:rFonts w:hint="default"/>
      </w:r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16" w15:restartNumberingAfterBreak="0">
    <w:nsid w:val="400254AE"/>
    <w:multiLevelType w:val="hybridMultilevel"/>
    <w:tmpl w:val="B6E06770"/>
    <w:lvl w:ilvl="0" w:tplc="340A0011">
      <w:start w:val="1"/>
      <w:numFmt w:val="decimal"/>
      <w:lvlText w:val="%1)"/>
      <w:lvlJc w:val="left"/>
      <w:pPr>
        <w:ind w:left="1287"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17" w15:restartNumberingAfterBreak="0">
    <w:nsid w:val="486F20DC"/>
    <w:multiLevelType w:val="hybridMultilevel"/>
    <w:tmpl w:val="A3D80628"/>
    <w:lvl w:ilvl="0" w:tplc="97844270">
      <w:start w:val="1"/>
      <w:numFmt w:val="bullet"/>
      <w:lvlText w:val="-"/>
      <w:lvlJc w:val="left"/>
      <w:pPr>
        <w:ind w:left="1713" w:hanging="360"/>
      </w:pPr>
      <w:rPr>
        <w:rFonts w:ascii="Calibri" w:hAnsi="Calibri" w:hint="default"/>
      </w:rPr>
    </w:lvl>
    <w:lvl w:ilvl="1" w:tplc="340A0003" w:tentative="1">
      <w:start w:val="1"/>
      <w:numFmt w:val="bullet"/>
      <w:lvlText w:val="o"/>
      <w:lvlJc w:val="left"/>
      <w:pPr>
        <w:ind w:left="2433" w:hanging="360"/>
      </w:pPr>
      <w:rPr>
        <w:rFonts w:ascii="Courier New" w:hAnsi="Courier New" w:cs="Courier New" w:hint="default"/>
      </w:rPr>
    </w:lvl>
    <w:lvl w:ilvl="2" w:tplc="340A0005" w:tentative="1">
      <w:start w:val="1"/>
      <w:numFmt w:val="bullet"/>
      <w:lvlText w:val=""/>
      <w:lvlJc w:val="left"/>
      <w:pPr>
        <w:ind w:left="3153" w:hanging="360"/>
      </w:pPr>
      <w:rPr>
        <w:rFonts w:ascii="Wingdings" w:hAnsi="Wingdings" w:hint="default"/>
      </w:rPr>
    </w:lvl>
    <w:lvl w:ilvl="3" w:tplc="340A0001" w:tentative="1">
      <w:start w:val="1"/>
      <w:numFmt w:val="bullet"/>
      <w:lvlText w:val=""/>
      <w:lvlJc w:val="left"/>
      <w:pPr>
        <w:ind w:left="3873" w:hanging="360"/>
      </w:pPr>
      <w:rPr>
        <w:rFonts w:ascii="Symbol" w:hAnsi="Symbol" w:hint="default"/>
      </w:rPr>
    </w:lvl>
    <w:lvl w:ilvl="4" w:tplc="340A0003" w:tentative="1">
      <w:start w:val="1"/>
      <w:numFmt w:val="bullet"/>
      <w:lvlText w:val="o"/>
      <w:lvlJc w:val="left"/>
      <w:pPr>
        <w:ind w:left="4593" w:hanging="360"/>
      </w:pPr>
      <w:rPr>
        <w:rFonts w:ascii="Courier New" w:hAnsi="Courier New" w:cs="Courier New" w:hint="default"/>
      </w:rPr>
    </w:lvl>
    <w:lvl w:ilvl="5" w:tplc="340A0005" w:tentative="1">
      <w:start w:val="1"/>
      <w:numFmt w:val="bullet"/>
      <w:lvlText w:val=""/>
      <w:lvlJc w:val="left"/>
      <w:pPr>
        <w:ind w:left="5313" w:hanging="360"/>
      </w:pPr>
      <w:rPr>
        <w:rFonts w:ascii="Wingdings" w:hAnsi="Wingdings" w:hint="default"/>
      </w:rPr>
    </w:lvl>
    <w:lvl w:ilvl="6" w:tplc="340A0001" w:tentative="1">
      <w:start w:val="1"/>
      <w:numFmt w:val="bullet"/>
      <w:lvlText w:val=""/>
      <w:lvlJc w:val="left"/>
      <w:pPr>
        <w:ind w:left="6033" w:hanging="360"/>
      </w:pPr>
      <w:rPr>
        <w:rFonts w:ascii="Symbol" w:hAnsi="Symbol" w:hint="default"/>
      </w:rPr>
    </w:lvl>
    <w:lvl w:ilvl="7" w:tplc="340A0003" w:tentative="1">
      <w:start w:val="1"/>
      <w:numFmt w:val="bullet"/>
      <w:lvlText w:val="o"/>
      <w:lvlJc w:val="left"/>
      <w:pPr>
        <w:ind w:left="6753" w:hanging="360"/>
      </w:pPr>
      <w:rPr>
        <w:rFonts w:ascii="Courier New" w:hAnsi="Courier New" w:cs="Courier New" w:hint="default"/>
      </w:rPr>
    </w:lvl>
    <w:lvl w:ilvl="8" w:tplc="340A0005" w:tentative="1">
      <w:start w:val="1"/>
      <w:numFmt w:val="bullet"/>
      <w:lvlText w:val=""/>
      <w:lvlJc w:val="left"/>
      <w:pPr>
        <w:ind w:left="7473" w:hanging="360"/>
      </w:pPr>
      <w:rPr>
        <w:rFonts w:ascii="Wingdings" w:hAnsi="Wingdings" w:hint="default"/>
      </w:rPr>
    </w:lvl>
  </w:abstractNum>
  <w:abstractNum w:abstractNumId="18" w15:restartNumberingAfterBreak="0">
    <w:nsid w:val="491616E4"/>
    <w:multiLevelType w:val="hybridMultilevel"/>
    <w:tmpl w:val="6C08E932"/>
    <w:lvl w:ilvl="0" w:tplc="340A0013">
      <w:start w:val="1"/>
      <w:numFmt w:val="upp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4A851DE2"/>
    <w:multiLevelType w:val="hybridMultilevel"/>
    <w:tmpl w:val="2F8ED434"/>
    <w:lvl w:ilvl="0" w:tplc="340A0011">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57040DC2"/>
    <w:multiLevelType w:val="hybridMultilevel"/>
    <w:tmpl w:val="E1087A7A"/>
    <w:lvl w:ilvl="0" w:tplc="340A0005">
      <w:start w:val="1"/>
      <w:numFmt w:val="bullet"/>
      <w:lvlText w:val=""/>
      <w:lvlJc w:val="left"/>
      <w:pPr>
        <w:ind w:left="1429" w:hanging="360"/>
      </w:pPr>
      <w:rPr>
        <w:rFonts w:ascii="Wingdings" w:hAnsi="Wingdings" w:hint="default"/>
      </w:rPr>
    </w:lvl>
    <w:lvl w:ilvl="1" w:tplc="340A0003" w:tentative="1">
      <w:start w:val="1"/>
      <w:numFmt w:val="bullet"/>
      <w:lvlText w:val="o"/>
      <w:lvlJc w:val="left"/>
      <w:pPr>
        <w:ind w:left="2149" w:hanging="360"/>
      </w:pPr>
      <w:rPr>
        <w:rFonts w:ascii="Courier New" w:hAnsi="Courier New" w:cs="Courier New" w:hint="default"/>
      </w:rPr>
    </w:lvl>
    <w:lvl w:ilvl="2" w:tplc="340A0005" w:tentative="1">
      <w:start w:val="1"/>
      <w:numFmt w:val="bullet"/>
      <w:lvlText w:val=""/>
      <w:lvlJc w:val="left"/>
      <w:pPr>
        <w:ind w:left="2869" w:hanging="360"/>
      </w:pPr>
      <w:rPr>
        <w:rFonts w:ascii="Wingdings" w:hAnsi="Wingdings" w:hint="default"/>
      </w:rPr>
    </w:lvl>
    <w:lvl w:ilvl="3" w:tplc="340A0001" w:tentative="1">
      <w:start w:val="1"/>
      <w:numFmt w:val="bullet"/>
      <w:lvlText w:val=""/>
      <w:lvlJc w:val="left"/>
      <w:pPr>
        <w:ind w:left="3589" w:hanging="360"/>
      </w:pPr>
      <w:rPr>
        <w:rFonts w:ascii="Symbol" w:hAnsi="Symbol" w:hint="default"/>
      </w:rPr>
    </w:lvl>
    <w:lvl w:ilvl="4" w:tplc="340A0003" w:tentative="1">
      <w:start w:val="1"/>
      <w:numFmt w:val="bullet"/>
      <w:lvlText w:val="o"/>
      <w:lvlJc w:val="left"/>
      <w:pPr>
        <w:ind w:left="4309" w:hanging="360"/>
      </w:pPr>
      <w:rPr>
        <w:rFonts w:ascii="Courier New" w:hAnsi="Courier New" w:cs="Courier New" w:hint="default"/>
      </w:rPr>
    </w:lvl>
    <w:lvl w:ilvl="5" w:tplc="340A0005" w:tentative="1">
      <w:start w:val="1"/>
      <w:numFmt w:val="bullet"/>
      <w:lvlText w:val=""/>
      <w:lvlJc w:val="left"/>
      <w:pPr>
        <w:ind w:left="5029" w:hanging="360"/>
      </w:pPr>
      <w:rPr>
        <w:rFonts w:ascii="Wingdings" w:hAnsi="Wingdings" w:hint="default"/>
      </w:rPr>
    </w:lvl>
    <w:lvl w:ilvl="6" w:tplc="340A0001" w:tentative="1">
      <w:start w:val="1"/>
      <w:numFmt w:val="bullet"/>
      <w:lvlText w:val=""/>
      <w:lvlJc w:val="left"/>
      <w:pPr>
        <w:ind w:left="5749" w:hanging="360"/>
      </w:pPr>
      <w:rPr>
        <w:rFonts w:ascii="Symbol" w:hAnsi="Symbol" w:hint="default"/>
      </w:rPr>
    </w:lvl>
    <w:lvl w:ilvl="7" w:tplc="340A0003" w:tentative="1">
      <w:start w:val="1"/>
      <w:numFmt w:val="bullet"/>
      <w:lvlText w:val="o"/>
      <w:lvlJc w:val="left"/>
      <w:pPr>
        <w:ind w:left="6469" w:hanging="360"/>
      </w:pPr>
      <w:rPr>
        <w:rFonts w:ascii="Courier New" w:hAnsi="Courier New" w:cs="Courier New" w:hint="default"/>
      </w:rPr>
    </w:lvl>
    <w:lvl w:ilvl="8" w:tplc="340A0005" w:tentative="1">
      <w:start w:val="1"/>
      <w:numFmt w:val="bullet"/>
      <w:lvlText w:val=""/>
      <w:lvlJc w:val="left"/>
      <w:pPr>
        <w:ind w:left="7189" w:hanging="360"/>
      </w:pPr>
      <w:rPr>
        <w:rFonts w:ascii="Wingdings" w:hAnsi="Wingdings" w:hint="default"/>
      </w:rPr>
    </w:lvl>
  </w:abstractNum>
  <w:abstractNum w:abstractNumId="21" w15:restartNumberingAfterBreak="0">
    <w:nsid w:val="5F946A73"/>
    <w:multiLevelType w:val="hybridMultilevel"/>
    <w:tmpl w:val="1B0A96E8"/>
    <w:lvl w:ilvl="0" w:tplc="34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64642916"/>
    <w:multiLevelType w:val="hybridMultilevel"/>
    <w:tmpl w:val="1472993A"/>
    <w:lvl w:ilvl="0" w:tplc="340A0017">
      <w:start w:val="1"/>
      <w:numFmt w:val="lowerLetter"/>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23" w15:restartNumberingAfterBreak="0">
    <w:nsid w:val="64A72500"/>
    <w:multiLevelType w:val="hybridMultilevel"/>
    <w:tmpl w:val="65FAA402"/>
    <w:lvl w:ilvl="0" w:tplc="34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15:restartNumberingAfterBreak="0">
    <w:nsid w:val="6E8B07D8"/>
    <w:multiLevelType w:val="hybridMultilevel"/>
    <w:tmpl w:val="31BE95B2"/>
    <w:lvl w:ilvl="0" w:tplc="340A0011">
      <w:start w:val="1"/>
      <w:numFmt w:val="decimal"/>
      <w:lvlText w:val="%1)"/>
      <w:lvlJc w:val="left"/>
      <w:pPr>
        <w:ind w:left="1713" w:hanging="360"/>
      </w:pPr>
    </w:lvl>
    <w:lvl w:ilvl="1" w:tplc="340A0019" w:tentative="1">
      <w:start w:val="1"/>
      <w:numFmt w:val="lowerLetter"/>
      <w:lvlText w:val="%2."/>
      <w:lvlJc w:val="left"/>
      <w:pPr>
        <w:ind w:left="2433" w:hanging="360"/>
      </w:pPr>
    </w:lvl>
    <w:lvl w:ilvl="2" w:tplc="340A001B" w:tentative="1">
      <w:start w:val="1"/>
      <w:numFmt w:val="lowerRoman"/>
      <w:lvlText w:val="%3."/>
      <w:lvlJc w:val="right"/>
      <w:pPr>
        <w:ind w:left="3153" w:hanging="180"/>
      </w:pPr>
    </w:lvl>
    <w:lvl w:ilvl="3" w:tplc="340A000F" w:tentative="1">
      <w:start w:val="1"/>
      <w:numFmt w:val="decimal"/>
      <w:lvlText w:val="%4."/>
      <w:lvlJc w:val="left"/>
      <w:pPr>
        <w:ind w:left="3873" w:hanging="360"/>
      </w:pPr>
    </w:lvl>
    <w:lvl w:ilvl="4" w:tplc="340A0019" w:tentative="1">
      <w:start w:val="1"/>
      <w:numFmt w:val="lowerLetter"/>
      <w:lvlText w:val="%5."/>
      <w:lvlJc w:val="left"/>
      <w:pPr>
        <w:ind w:left="4593" w:hanging="360"/>
      </w:pPr>
    </w:lvl>
    <w:lvl w:ilvl="5" w:tplc="340A001B" w:tentative="1">
      <w:start w:val="1"/>
      <w:numFmt w:val="lowerRoman"/>
      <w:lvlText w:val="%6."/>
      <w:lvlJc w:val="right"/>
      <w:pPr>
        <w:ind w:left="5313" w:hanging="180"/>
      </w:pPr>
    </w:lvl>
    <w:lvl w:ilvl="6" w:tplc="340A000F" w:tentative="1">
      <w:start w:val="1"/>
      <w:numFmt w:val="decimal"/>
      <w:lvlText w:val="%7."/>
      <w:lvlJc w:val="left"/>
      <w:pPr>
        <w:ind w:left="6033" w:hanging="360"/>
      </w:pPr>
    </w:lvl>
    <w:lvl w:ilvl="7" w:tplc="340A0019" w:tentative="1">
      <w:start w:val="1"/>
      <w:numFmt w:val="lowerLetter"/>
      <w:lvlText w:val="%8."/>
      <w:lvlJc w:val="left"/>
      <w:pPr>
        <w:ind w:left="6753" w:hanging="360"/>
      </w:pPr>
    </w:lvl>
    <w:lvl w:ilvl="8" w:tplc="340A001B" w:tentative="1">
      <w:start w:val="1"/>
      <w:numFmt w:val="lowerRoman"/>
      <w:lvlText w:val="%9."/>
      <w:lvlJc w:val="right"/>
      <w:pPr>
        <w:ind w:left="7473" w:hanging="180"/>
      </w:pPr>
    </w:lvl>
  </w:abstractNum>
  <w:num w:numId="1">
    <w:abstractNumId w:val="4"/>
  </w:num>
  <w:num w:numId="2">
    <w:abstractNumId w:val="3"/>
  </w:num>
  <w:num w:numId="3">
    <w:abstractNumId w:val="2"/>
  </w:num>
  <w:num w:numId="4">
    <w:abstractNumId w:val="0"/>
  </w:num>
  <w:num w:numId="5">
    <w:abstractNumId w:val="9"/>
  </w:num>
  <w:num w:numId="6">
    <w:abstractNumId w:val="21"/>
  </w:num>
  <w:num w:numId="7">
    <w:abstractNumId w:val="23"/>
  </w:num>
  <w:num w:numId="8">
    <w:abstractNumId w:val="18"/>
  </w:num>
  <w:num w:numId="9">
    <w:abstractNumId w:val="10"/>
  </w:num>
  <w:num w:numId="10">
    <w:abstractNumId w:val="11"/>
  </w:num>
  <w:num w:numId="11">
    <w:abstractNumId w:val="16"/>
  </w:num>
  <w:num w:numId="12">
    <w:abstractNumId w:val="7"/>
  </w:num>
  <w:num w:numId="13">
    <w:abstractNumId w:val="8"/>
  </w:num>
  <w:num w:numId="14">
    <w:abstractNumId w:val="14"/>
  </w:num>
  <w:num w:numId="15">
    <w:abstractNumId w:val="13"/>
  </w:num>
  <w:num w:numId="16">
    <w:abstractNumId w:val="24"/>
  </w:num>
  <w:num w:numId="17">
    <w:abstractNumId w:val="22"/>
  </w:num>
  <w:num w:numId="18">
    <w:abstractNumId w:val="19"/>
  </w:num>
  <w:num w:numId="19">
    <w:abstractNumId w:val="6"/>
  </w:num>
  <w:num w:numId="20">
    <w:abstractNumId w:val="1"/>
  </w:num>
  <w:num w:numId="21">
    <w:abstractNumId w:val="5"/>
  </w:num>
  <w:num w:numId="22">
    <w:abstractNumId w:val="15"/>
  </w:num>
  <w:num w:numId="23">
    <w:abstractNumId w:val="2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6F5"/>
    <w:rsid w:val="00004C64"/>
    <w:rsid w:val="000138CD"/>
    <w:rsid w:val="0006721D"/>
    <w:rsid w:val="000F1B26"/>
    <w:rsid w:val="0012585A"/>
    <w:rsid w:val="00127298"/>
    <w:rsid w:val="00136CED"/>
    <w:rsid w:val="001658E6"/>
    <w:rsid w:val="00176A96"/>
    <w:rsid w:val="00182F80"/>
    <w:rsid w:val="001877DD"/>
    <w:rsid w:val="0019124B"/>
    <w:rsid w:val="00197507"/>
    <w:rsid w:val="001F068A"/>
    <w:rsid w:val="00220A33"/>
    <w:rsid w:val="002267F5"/>
    <w:rsid w:val="002A51A6"/>
    <w:rsid w:val="002A5240"/>
    <w:rsid w:val="002D7B81"/>
    <w:rsid w:val="002E158B"/>
    <w:rsid w:val="00301393"/>
    <w:rsid w:val="00343324"/>
    <w:rsid w:val="00346621"/>
    <w:rsid w:val="003D47A9"/>
    <w:rsid w:val="00436335"/>
    <w:rsid w:val="00454FA8"/>
    <w:rsid w:val="00520BEE"/>
    <w:rsid w:val="00524FD5"/>
    <w:rsid w:val="005532BF"/>
    <w:rsid w:val="00580B4E"/>
    <w:rsid w:val="00583825"/>
    <w:rsid w:val="005976F1"/>
    <w:rsid w:val="005B088C"/>
    <w:rsid w:val="005C6DEA"/>
    <w:rsid w:val="00607518"/>
    <w:rsid w:val="00614AA0"/>
    <w:rsid w:val="00621ECA"/>
    <w:rsid w:val="00627983"/>
    <w:rsid w:val="00653EE0"/>
    <w:rsid w:val="00667B5C"/>
    <w:rsid w:val="0068202B"/>
    <w:rsid w:val="006C7346"/>
    <w:rsid w:val="006F33EA"/>
    <w:rsid w:val="00736CAF"/>
    <w:rsid w:val="007570E2"/>
    <w:rsid w:val="0076024D"/>
    <w:rsid w:val="007A1E09"/>
    <w:rsid w:val="007B44DD"/>
    <w:rsid w:val="00825A4C"/>
    <w:rsid w:val="00860A54"/>
    <w:rsid w:val="008A16F5"/>
    <w:rsid w:val="00905355"/>
    <w:rsid w:val="009356A2"/>
    <w:rsid w:val="00987E23"/>
    <w:rsid w:val="009919D7"/>
    <w:rsid w:val="009A0DA7"/>
    <w:rsid w:val="009A3514"/>
    <w:rsid w:val="009B43D4"/>
    <w:rsid w:val="009E1CE0"/>
    <w:rsid w:val="009F4275"/>
    <w:rsid w:val="00A2672A"/>
    <w:rsid w:val="00A65A3E"/>
    <w:rsid w:val="00A86289"/>
    <w:rsid w:val="00A900B2"/>
    <w:rsid w:val="00AB1DE8"/>
    <w:rsid w:val="00AD2DEE"/>
    <w:rsid w:val="00AE6518"/>
    <w:rsid w:val="00B564D4"/>
    <w:rsid w:val="00BA1181"/>
    <w:rsid w:val="00BE2760"/>
    <w:rsid w:val="00C050BA"/>
    <w:rsid w:val="00C265BB"/>
    <w:rsid w:val="00C4303C"/>
    <w:rsid w:val="00C5682A"/>
    <w:rsid w:val="00C707D0"/>
    <w:rsid w:val="00CA6A07"/>
    <w:rsid w:val="00CC185F"/>
    <w:rsid w:val="00CE385A"/>
    <w:rsid w:val="00CF1E92"/>
    <w:rsid w:val="00D0597B"/>
    <w:rsid w:val="00D13636"/>
    <w:rsid w:val="00D17953"/>
    <w:rsid w:val="00D22F6F"/>
    <w:rsid w:val="00D30448"/>
    <w:rsid w:val="00D352B3"/>
    <w:rsid w:val="00D42166"/>
    <w:rsid w:val="00D54952"/>
    <w:rsid w:val="00D562CB"/>
    <w:rsid w:val="00D836D6"/>
    <w:rsid w:val="00D8465B"/>
    <w:rsid w:val="00DE44D0"/>
    <w:rsid w:val="00E61375"/>
    <w:rsid w:val="00E70A0F"/>
    <w:rsid w:val="00E86543"/>
    <w:rsid w:val="00EA15FD"/>
    <w:rsid w:val="00EA350F"/>
    <w:rsid w:val="00EF5815"/>
    <w:rsid w:val="00F24C9D"/>
    <w:rsid w:val="00F26B42"/>
    <w:rsid w:val="00F33009"/>
    <w:rsid w:val="00F430D1"/>
    <w:rsid w:val="00F51BE7"/>
    <w:rsid w:val="00F534DD"/>
    <w:rsid w:val="00F55715"/>
    <w:rsid w:val="00FF7D5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9A431"/>
  <w15:docId w15:val="{59B57880-2C8D-42C6-89BC-7C32EB63F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202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8A1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7A1E09"/>
    <w:pPr>
      <w:tabs>
        <w:tab w:val="center" w:pos="4252"/>
        <w:tab w:val="right" w:pos="8504"/>
      </w:tabs>
      <w:spacing w:after="0" w:line="240" w:lineRule="auto"/>
    </w:pPr>
    <w:rPr>
      <w:rFonts w:ascii="Times New Roman" w:eastAsia="Times New Roman" w:hAnsi="Times New Roman" w:cs="Times New Roman"/>
      <w:sz w:val="20"/>
      <w:szCs w:val="20"/>
      <w:lang w:val="es-ES" w:eastAsia="es-ES"/>
    </w:rPr>
  </w:style>
  <w:style w:type="character" w:customStyle="1" w:styleId="EncabezadoCar">
    <w:name w:val="Encabezado Car"/>
    <w:basedOn w:val="Fuentedeprrafopredeter"/>
    <w:link w:val="Encabezado"/>
    <w:uiPriority w:val="99"/>
    <w:rsid w:val="007A1E09"/>
    <w:rPr>
      <w:rFonts w:ascii="Times New Roman" w:eastAsia="Times New Roman" w:hAnsi="Times New Roman" w:cs="Times New Roman"/>
      <w:sz w:val="20"/>
      <w:szCs w:val="20"/>
      <w:lang w:val="es-ES" w:eastAsia="es-ES"/>
    </w:rPr>
  </w:style>
  <w:style w:type="paragraph" w:styleId="Prrafodelista">
    <w:name w:val="List Paragraph"/>
    <w:basedOn w:val="Normal"/>
    <w:uiPriority w:val="34"/>
    <w:qFormat/>
    <w:rsid w:val="00004C64"/>
    <w:pPr>
      <w:ind w:left="720"/>
      <w:contextualSpacing/>
    </w:pPr>
  </w:style>
  <w:style w:type="paragraph" w:styleId="Textodeglobo">
    <w:name w:val="Balloon Text"/>
    <w:basedOn w:val="Normal"/>
    <w:link w:val="TextodegloboCar"/>
    <w:uiPriority w:val="99"/>
    <w:semiHidden/>
    <w:unhideWhenUsed/>
    <w:rsid w:val="00736CA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6C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295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C53FE8-4D3D-4068-9C8D-157FEF6AB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12</Pages>
  <Words>3771</Words>
  <Characters>20744</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7089408-4</dc:creator>
  <cp:lastModifiedBy>Victor Zanelli</cp:lastModifiedBy>
  <cp:revision>10</cp:revision>
  <cp:lastPrinted>2019-08-19T18:44:00Z</cp:lastPrinted>
  <dcterms:created xsi:type="dcterms:W3CDTF">2021-04-03T22:15:00Z</dcterms:created>
  <dcterms:modified xsi:type="dcterms:W3CDTF">2021-04-04T22:26:00Z</dcterms:modified>
</cp:coreProperties>
</file>