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522" w:rsidRPr="005C5522" w:rsidRDefault="005C5522" w:rsidP="005C5522">
      <w:pPr>
        <w:rPr>
          <w:sz w:val="32"/>
          <w:lang w:val="es-ES"/>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Pr="005C5522" w:rsidRDefault="005C5522" w:rsidP="005C5522">
      <w:pPr>
        <w:pStyle w:val="Sinespaciado"/>
        <w:rPr>
          <w:sz w:val="72"/>
          <w:lang w:val="es-CL"/>
        </w:rPr>
      </w:pPr>
      <w:r w:rsidRPr="005C5522">
        <w:rPr>
          <w:sz w:val="72"/>
          <w:lang w:val="es-CL"/>
        </w:rPr>
        <w:t>CPTPP: Tratado Integral y Progresista de Asociación Transpacífico</w:t>
      </w:r>
    </w:p>
    <w:p w:rsidR="005C5522" w:rsidRDefault="005C5522" w:rsidP="008C2851">
      <w:pPr>
        <w:jc w:val="center"/>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726E6B" w:rsidRDefault="00726E6B" w:rsidP="00726E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s-ES"/>
        </w:rPr>
        <w:t>Profesor: </w:t>
      </w:r>
      <w:r>
        <w:rPr>
          <w:rStyle w:val="eop"/>
          <w:rFonts w:ascii="Arial" w:hAnsi="Arial" w:cs="Arial"/>
        </w:rPr>
        <w:t> </w:t>
      </w:r>
    </w:p>
    <w:p w:rsidR="00726E6B" w:rsidRDefault="00726E6B" w:rsidP="00726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726E6B" w:rsidRDefault="00726E6B" w:rsidP="00726E6B">
      <w:pPr>
        <w:pStyle w:val="paragraph"/>
        <w:numPr>
          <w:ilvl w:val="0"/>
          <w:numId w:val="4"/>
        </w:numPr>
        <w:spacing w:before="0" w:beforeAutospacing="0" w:after="0" w:afterAutospacing="0"/>
        <w:ind w:left="360" w:firstLine="0"/>
        <w:textAlignment w:val="baseline"/>
        <w:rPr>
          <w:rFonts w:ascii="Arial" w:hAnsi="Arial" w:cs="Arial"/>
        </w:rPr>
      </w:pPr>
      <w:r>
        <w:rPr>
          <w:rStyle w:val="normaltextrun"/>
          <w:rFonts w:ascii="Arial" w:hAnsi="Arial" w:cs="Arial"/>
          <w:lang w:val="es-ES"/>
        </w:rPr>
        <w:t>Jorge Ríos Gallardo.</w:t>
      </w:r>
      <w:r>
        <w:rPr>
          <w:rStyle w:val="eop"/>
          <w:rFonts w:ascii="Arial" w:hAnsi="Arial" w:cs="Arial"/>
        </w:rPr>
        <w:t> </w:t>
      </w:r>
    </w:p>
    <w:p w:rsidR="00726E6B" w:rsidRDefault="00726E6B" w:rsidP="00726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726E6B" w:rsidRDefault="00726E6B" w:rsidP="00726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726E6B" w:rsidRDefault="00726E6B" w:rsidP="00726E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s-ES"/>
        </w:rPr>
        <w:t>Integrantes:</w:t>
      </w:r>
      <w:r>
        <w:rPr>
          <w:rStyle w:val="eop"/>
          <w:rFonts w:ascii="Arial" w:hAnsi="Arial" w:cs="Arial"/>
        </w:rPr>
        <w:t> </w:t>
      </w:r>
    </w:p>
    <w:p w:rsidR="00726E6B" w:rsidRDefault="00726E6B" w:rsidP="00726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726E6B" w:rsidRDefault="00726E6B" w:rsidP="00726E6B">
      <w:pPr>
        <w:pStyle w:val="paragraph"/>
        <w:numPr>
          <w:ilvl w:val="0"/>
          <w:numId w:val="5"/>
        </w:numPr>
        <w:spacing w:before="0" w:beforeAutospacing="0" w:after="0" w:afterAutospacing="0"/>
        <w:ind w:left="360" w:firstLine="0"/>
        <w:textAlignment w:val="baseline"/>
        <w:rPr>
          <w:rFonts w:ascii="Arial" w:hAnsi="Arial" w:cs="Arial"/>
        </w:rPr>
      </w:pPr>
      <w:r>
        <w:rPr>
          <w:rStyle w:val="normaltextrun"/>
          <w:rFonts w:ascii="Arial" w:hAnsi="Arial" w:cs="Arial"/>
          <w:lang w:val="es-ES"/>
        </w:rPr>
        <w:t xml:space="preserve">Guillermo </w:t>
      </w:r>
      <w:proofErr w:type="spellStart"/>
      <w:r>
        <w:rPr>
          <w:rStyle w:val="normaltextrun"/>
          <w:rFonts w:ascii="Arial" w:hAnsi="Arial" w:cs="Arial"/>
          <w:lang w:val="es-ES"/>
        </w:rPr>
        <w:t>Villablanca</w:t>
      </w:r>
      <w:proofErr w:type="spellEnd"/>
    </w:p>
    <w:p w:rsidR="00726E6B" w:rsidRDefault="00726E6B" w:rsidP="00726E6B">
      <w:pPr>
        <w:pStyle w:val="paragraph"/>
        <w:numPr>
          <w:ilvl w:val="0"/>
          <w:numId w:val="5"/>
        </w:numPr>
        <w:spacing w:before="0" w:beforeAutospacing="0" w:after="0" w:afterAutospacing="0"/>
        <w:ind w:left="360" w:firstLine="0"/>
        <w:textAlignment w:val="baseline"/>
        <w:rPr>
          <w:rFonts w:ascii="Arial" w:hAnsi="Arial" w:cs="Arial"/>
        </w:rPr>
      </w:pPr>
      <w:r>
        <w:rPr>
          <w:rStyle w:val="normaltextrun"/>
          <w:rFonts w:ascii="Arial" w:hAnsi="Arial" w:cs="Arial"/>
          <w:lang w:val="es-ES"/>
        </w:rPr>
        <w:t>Jorge Linares</w:t>
      </w:r>
    </w:p>
    <w:p w:rsidR="00726E6B" w:rsidRDefault="00726E6B" w:rsidP="00726E6B">
      <w:pPr>
        <w:pStyle w:val="paragraph"/>
        <w:numPr>
          <w:ilvl w:val="0"/>
          <w:numId w:val="5"/>
        </w:numPr>
        <w:spacing w:before="0" w:beforeAutospacing="0" w:after="0" w:afterAutospacing="0"/>
        <w:ind w:left="360" w:firstLine="0"/>
        <w:textAlignment w:val="baseline"/>
        <w:rPr>
          <w:rFonts w:ascii="Arial" w:hAnsi="Arial" w:cs="Arial"/>
        </w:rPr>
      </w:pPr>
      <w:r>
        <w:rPr>
          <w:rStyle w:val="normaltextrun"/>
          <w:rFonts w:ascii="Arial" w:hAnsi="Arial" w:cs="Arial"/>
          <w:lang w:val="es-ES"/>
        </w:rPr>
        <w:t>Camilo Ardiles</w:t>
      </w:r>
    </w:p>
    <w:p w:rsidR="00726E6B" w:rsidRDefault="00726E6B" w:rsidP="00726E6B">
      <w:pPr>
        <w:pStyle w:val="paragraph"/>
        <w:numPr>
          <w:ilvl w:val="0"/>
          <w:numId w:val="5"/>
        </w:numPr>
        <w:spacing w:before="0" w:beforeAutospacing="0" w:after="0" w:afterAutospacing="0"/>
        <w:ind w:left="360" w:firstLine="0"/>
        <w:textAlignment w:val="baseline"/>
        <w:rPr>
          <w:rFonts w:ascii="Arial" w:hAnsi="Arial" w:cs="Arial"/>
        </w:rPr>
      </w:pPr>
      <w:r>
        <w:rPr>
          <w:rStyle w:val="normaltextrun"/>
          <w:rFonts w:ascii="Arial" w:hAnsi="Arial" w:cs="Arial"/>
          <w:lang w:val="es-ES"/>
        </w:rPr>
        <w:t xml:space="preserve">Raimundo </w:t>
      </w:r>
      <w:proofErr w:type="spellStart"/>
      <w:r>
        <w:rPr>
          <w:rStyle w:val="normaltextrun"/>
          <w:rFonts w:ascii="Arial" w:hAnsi="Arial" w:cs="Arial"/>
          <w:lang w:val="es-ES"/>
        </w:rPr>
        <w:t>Chiminelli</w:t>
      </w:r>
      <w:proofErr w:type="spellEnd"/>
    </w:p>
    <w:p w:rsidR="00726E6B" w:rsidRDefault="00726E6B" w:rsidP="00726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726E6B" w:rsidRPr="00726E6B" w:rsidRDefault="00726E6B" w:rsidP="00726E6B">
      <w:pPr>
        <w:pStyle w:val="paragraph"/>
        <w:spacing w:before="0" w:beforeAutospacing="0" w:after="0" w:afterAutospacing="0"/>
        <w:textAlignment w:val="baseline"/>
        <w:rPr>
          <w:rFonts w:ascii="Segoe UI" w:hAnsi="Segoe UI" w:cs="Segoe UI"/>
          <w:sz w:val="18"/>
          <w:szCs w:val="18"/>
          <w:lang w:val="es-CL"/>
        </w:rPr>
      </w:pPr>
      <w:r>
        <w:rPr>
          <w:rStyle w:val="normaltextrun"/>
          <w:rFonts w:ascii="Arial" w:hAnsi="Arial" w:cs="Arial"/>
          <w:lang w:val="es-ES"/>
        </w:rPr>
        <w:t xml:space="preserve">Fecha de entrega: </w:t>
      </w:r>
      <w:proofErr w:type="gramStart"/>
      <w:r>
        <w:rPr>
          <w:rStyle w:val="normaltextrun"/>
          <w:rFonts w:ascii="Arial" w:hAnsi="Arial" w:cs="Arial"/>
          <w:lang w:val="es-ES"/>
        </w:rPr>
        <w:t>Miércoles 25 de Octubre</w:t>
      </w:r>
      <w:proofErr w:type="gramEnd"/>
      <w:r>
        <w:rPr>
          <w:rStyle w:val="eop"/>
          <w:rFonts w:ascii="Arial" w:hAnsi="Arial" w:cs="Arial"/>
          <w:lang w:val="es-CL"/>
        </w:rPr>
        <w:t>, 2023.</w:t>
      </w:r>
    </w:p>
    <w:p w:rsidR="005C5522" w:rsidRDefault="005C5522" w:rsidP="00726E6B">
      <w:pPr>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726E6B" w:rsidRPr="00726E6B" w:rsidRDefault="00726E6B" w:rsidP="00726E6B">
      <w:pPr>
        <w:jc w:val="both"/>
        <w:rPr>
          <w:sz w:val="24"/>
          <w:szCs w:val="24"/>
        </w:rPr>
      </w:pPr>
      <w:r w:rsidRPr="00726E6B">
        <w:rPr>
          <w:b/>
          <w:bCs/>
          <w:sz w:val="24"/>
          <w:szCs w:val="24"/>
          <w:lang w:val="es-ES"/>
        </w:rPr>
        <w:t xml:space="preserve">                                                   </w:t>
      </w:r>
      <w:r w:rsidRPr="00726E6B">
        <w:rPr>
          <w:b/>
          <w:bCs/>
          <w:sz w:val="48"/>
          <w:szCs w:val="24"/>
          <w:lang w:val="es-ES"/>
        </w:rPr>
        <w:t>Índice</w:t>
      </w:r>
      <w:r w:rsidRPr="00726E6B">
        <w:rPr>
          <w:sz w:val="48"/>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726E6B" w:rsidRDefault="00726E6B" w:rsidP="00726E6B">
      <w:pPr>
        <w:jc w:val="both"/>
        <w:rPr>
          <w:sz w:val="24"/>
          <w:szCs w:val="24"/>
        </w:rPr>
      </w:pPr>
      <w:r w:rsidRPr="00726E6B">
        <w:rPr>
          <w:sz w:val="24"/>
          <w:szCs w:val="24"/>
        </w:rPr>
        <w:t> </w:t>
      </w:r>
    </w:p>
    <w:p w:rsidR="00726E6B" w:rsidRPr="00FB67D8" w:rsidRDefault="00726E6B" w:rsidP="00FF43CF">
      <w:pPr>
        <w:numPr>
          <w:ilvl w:val="0"/>
          <w:numId w:val="6"/>
        </w:numPr>
        <w:rPr>
          <w:sz w:val="24"/>
          <w:szCs w:val="24"/>
          <w:lang w:val="es-CL"/>
        </w:rPr>
      </w:pPr>
      <w:r w:rsidRPr="00726E6B">
        <w:rPr>
          <w:sz w:val="24"/>
          <w:szCs w:val="24"/>
          <w:lang w:val="es-ES"/>
        </w:rPr>
        <w:t>Introducción</w:t>
      </w:r>
      <w:r w:rsidR="00FB67D8" w:rsidRPr="00FB67D8">
        <w:rPr>
          <w:sz w:val="24"/>
          <w:szCs w:val="24"/>
          <w:lang w:val="es-ES"/>
        </w:rPr>
        <w:t xml:space="preserve"> </w:t>
      </w:r>
      <w:r w:rsidRPr="00726E6B">
        <w:rPr>
          <w:sz w:val="24"/>
          <w:szCs w:val="24"/>
          <w:lang w:val="es-ES"/>
        </w:rPr>
        <w:t>…………………………………………</w:t>
      </w:r>
      <w:r w:rsidR="00FF43CF">
        <w:rPr>
          <w:sz w:val="24"/>
          <w:szCs w:val="24"/>
          <w:lang w:val="es-ES"/>
        </w:rPr>
        <w:t>…………………….</w:t>
      </w:r>
      <w:r w:rsidRPr="00726E6B">
        <w:rPr>
          <w:sz w:val="24"/>
          <w:szCs w:val="24"/>
          <w:lang w:val="es-ES"/>
        </w:rPr>
        <w:t>…Pág. 3 </w:t>
      </w:r>
      <w:r w:rsidRPr="00FB67D8">
        <w:rPr>
          <w:sz w:val="24"/>
          <w:szCs w:val="24"/>
          <w:lang w:val="es-CL"/>
        </w:rPr>
        <w:t> </w:t>
      </w:r>
    </w:p>
    <w:p w:rsidR="00726E6B" w:rsidRPr="00FB67D8" w:rsidRDefault="00726E6B" w:rsidP="00FF43CF">
      <w:pPr>
        <w:rPr>
          <w:sz w:val="24"/>
          <w:szCs w:val="24"/>
          <w:lang w:val="es-CL"/>
        </w:rPr>
      </w:pPr>
      <w:r w:rsidRPr="00FB67D8">
        <w:rPr>
          <w:sz w:val="24"/>
          <w:szCs w:val="24"/>
          <w:lang w:val="es-CL"/>
        </w:rPr>
        <w:t> </w:t>
      </w:r>
    </w:p>
    <w:p w:rsidR="00726E6B" w:rsidRPr="00726E6B" w:rsidRDefault="00726E6B" w:rsidP="00FF43CF">
      <w:pPr>
        <w:numPr>
          <w:ilvl w:val="0"/>
          <w:numId w:val="7"/>
        </w:numPr>
        <w:rPr>
          <w:sz w:val="24"/>
          <w:szCs w:val="24"/>
        </w:rPr>
      </w:pPr>
      <w:r w:rsidRPr="00726E6B">
        <w:rPr>
          <w:sz w:val="24"/>
          <w:szCs w:val="24"/>
          <w:lang w:val="es-ES"/>
        </w:rPr>
        <w:t>Desarrollo:</w:t>
      </w:r>
      <w:r w:rsidRPr="00726E6B">
        <w:rPr>
          <w:sz w:val="24"/>
          <w:szCs w:val="24"/>
        </w:rPr>
        <w:t> </w:t>
      </w:r>
    </w:p>
    <w:p w:rsidR="00726E6B" w:rsidRPr="00726E6B" w:rsidRDefault="00FF43CF" w:rsidP="00FF43CF">
      <w:pPr>
        <w:rPr>
          <w:sz w:val="24"/>
          <w:szCs w:val="24"/>
          <w:lang w:val="es-CL"/>
        </w:rPr>
      </w:pPr>
      <w:r>
        <w:rPr>
          <w:sz w:val="24"/>
          <w:szCs w:val="24"/>
          <w:lang w:val="es-ES"/>
        </w:rPr>
        <w:t xml:space="preserve">       </w:t>
      </w:r>
      <w:r w:rsidR="00726E6B" w:rsidRPr="00726E6B">
        <w:rPr>
          <w:sz w:val="24"/>
          <w:szCs w:val="24"/>
          <w:lang w:val="es-ES"/>
        </w:rPr>
        <w:t>a)</w:t>
      </w:r>
      <w:r w:rsidR="00032402">
        <w:rPr>
          <w:sz w:val="24"/>
          <w:szCs w:val="24"/>
          <w:lang w:val="es-ES"/>
        </w:rPr>
        <w:t xml:space="preserve"> </w:t>
      </w:r>
      <w:r w:rsidR="00963715">
        <w:rPr>
          <w:sz w:val="24"/>
          <w:szCs w:val="24"/>
          <w:lang w:val="es-ES"/>
        </w:rPr>
        <w:t xml:space="preserve">La importancia del comercio mundial y su impulso en la </w:t>
      </w:r>
      <w:r w:rsidR="00125CD7">
        <w:rPr>
          <w:sz w:val="24"/>
          <w:szCs w:val="24"/>
          <w:lang w:val="es-ES"/>
        </w:rPr>
        <w:t>economía</w:t>
      </w:r>
      <w:r w:rsidR="00726E6B" w:rsidRPr="00726E6B">
        <w:rPr>
          <w:sz w:val="24"/>
          <w:szCs w:val="24"/>
          <w:lang w:val="es-ES"/>
        </w:rPr>
        <w:t>.......Pág. 4</w:t>
      </w:r>
      <w:r w:rsidR="00726E6B" w:rsidRPr="00726E6B">
        <w:rPr>
          <w:sz w:val="24"/>
          <w:szCs w:val="24"/>
          <w:lang w:val="es-CL"/>
        </w:rPr>
        <w:t> </w:t>
      </w:r>
    </w:p>
    <w:p w:rsidR="00726E6B" w:rsidRPr="00726E6B" w:rsidRDefault="00FF43CF" w:rsidP="00FF43CF">
      <w:pPr>
        <w:rPr>
          <w:sz w:val="24"/>
          <w:szCs w:val="24"/>
          <w:lang w:val="es-CL"/>
        </w:rPr>
      </w:pPr>
      <w:r>
        <w:rPr>
          <w:sz w:val="24"/>
          <w:szCs w:val="24"/>
          <w:lang w:val="es-ES"/>
        </w:rPr>
        <w:t xml:space="preserve">       </w:t>
      </w:r>
      <w:r w:rsidR="00125CD7">
        <w:rPr>
          <w:sz w:val="24"/>
          <w:szCs w:val="24"/>
          <w:lang w:val="es-ES"/>
        </w:rPr>
        <w:t xml:space="preserve">b) </w:t>
      </w:r>
      <w:r w:rsidR="00125CD7" w:rsidRPr="00125CD7">
        <w:rPr>
          <w:sz w:val="24"/>
          <w:szCs w:val="24"/>
          <w:lang w:val="es-CL"/>
        </w:rPr>
        <w:t>E</w:t>
      </w:r>
      <w:r w:rsidR="00125CD7">
        <w:rPr>
          <w:sz w:val="24"/>
          <w:szCs w:val="24"/>
          <w:lang w:val="es-CL"/>
        </w:rPr>
        <w:t>l CPTPP y las o</w:t>
      </w:r>
      <w:r w:rsidR="00125CD7" w:rsidRPr="00125CD7">
        <w:rPr>
          <w:sz w:val="24"/>
          <w:szCs w:val="24"/>
          <w:lang w:val="es-CL"/>
        </w:rPr>
        <w:t xml:space="preserve">portunidades de </w:t>
      </w:r>
      <w:r w:rsidR="00125CD7">
        <w:rPr>
          <w:sz w:val="24"/>
          <w:szCs w:val="24"/>
          <w:lang w:val="es-CL"/>
        </w:rPr>
        <w:t>e</w:t>
      </w:r>
      <w:r w:rsidR="00125CD7" w:rsidRPr="00125CD7">
        <w:rPr>
          <w:sz w:val="24"/>
          <w:szCs w:val="24"/>
          <w:lang w:val="es-CL"/>
        </w:rPr>
        <w:t>xportación para Chile</w:t>
      </w:r>
      <w:r w:rsidR="00125CD7">
        <w:rPr>
          <w:sz w:val="24"/>
          <w:szCs w:val="24"/>
          <w:lang w:val="es-ES"/>
        </w:rPr>
        <w:t>…………</w:t>
      </w:r>
      <w:r>
        <w:rPr>
          <w:sz w:val="24"/>
          <w:szCs w:val="24"/>
          <w:lang w:val="es-ES"/>
        </w:rPr>
        <w:t>……</w:t>
      </w:r>
      <w:r w:rsidR="00125CD7">
        <w:rPr>
          <w:sz w:val="24"/>
          <w:szCs w:val="24"/>
          <w:lang w:val="es-ES"/>
        </w:rPr>
        <w:t>Pág. 5</w:t>
      </w:r>
    </w:p>
    <w:p w:rsidR="00726E6B" w:rsidRPr="00726E6B" w:rsidRDefault="00FF43CF" w:rsidP="00FF43CF">
      <w:pPr>
        <w:rPr>
          <w:sz w:val="24"/>
          <w:szCs w:val="24"/>
          <w:lang w:val="es-CL"/>
        </w:rPr>
      </w:pPr>
      <w:r>
        <w:rPr>
          <w:sz w:val="24"/>
          <w:szCs w:val="24"/>
          <w:lang w:val="es-CL"/>
        </w:rPr>
        <w:t xml:space="preserve">       </w:t>
      </w:r>
      <w:r>
        <w:rPr>
          <w:sz w:val="24"/>
          <w:szCs w:val="24"/>
          <w:lang w:val="es-ES"/>
        </w:rPr>
        <w:t xml:space="preserve">c) </w:t>
      </w:r>
      <w:r w:rsidR="00726E6B" w:rsidRPr="00726E6B">
        <w:rPr>
          <w:sz w:val="24"/>
          <w:szCs w:val="24"/>
          <w:lang w:val="es-CL"/>
        </w:rPr>
        <w:t> </w:t>
      </w:r>
      <w:r>
        <w:rPr>
          <w:sz w:val="24"/>
          <w:szCs w:val="24"/>
          <w:lang w:val="es-CL"/>
        </w:rPr>
        <w:t>Objetivos del tratado</w:t>
      </w:r>
      <w:r w:rsidR="00F03D4A">
        <w:rPr>
          <w:sz w:val="24"/>
          <w:szCs w:val="24"/>
          <w:lang w:val="es-CL"/>
        </w:rPr>
        <w:t xml:space="preserve">, </w:t>
      </w:r>
      <w:r>
        <w:rPr>
          <w:sz w:val="24"/>
          <w:szCs w:val="24"/>
          <w:lang w:val="es-CL"/>
        </w:rPr>
        <w:t>impacto global y nacional………………………</w:t>
      </w:r>
      <w:r w:rsidR="00F03D4A">
        <w:rPr>
          <w:sz w:val="24"/>
          <w:szCs w:val="24"/>
          <w:lang w:val="es-CL"/>
        </w:rPr>
        <w:t>..</w:t>
      </w:r>
      <w:r>
        <w:rPr>
          <w:sz w:val="24"/>
          <w:szCs w:val="24"/>
          <w:lang w:val="es-CL"/>
        </w:rPr>
        <w:t>.Pág.6</w:t>
      </w:r>
    </w:p>
    <w:p w:rsidR="00726E6B" w:rsidRPr="00FF43CF" w:rsidRDefault="00FF43CF" w:rsidP="00FF43CF">
      <w:pPr>
        <w:pStyle w:val="Prrafodelista"/>
        <w:numPr>
          <w:ilvl w:val="0"/>
          <w:numId w:val="7"/>
        </w:numPr>
        <w:rPr>
          <w:sz w:val="24"/>
          <w:szCs w:val="24"/>
          <w:lang w:val="es-CL"/>
        </w:rPr>
      </w:pPr>
      <w:r>
        <w:rPr>
          <w:sz w:val="24"/>
          <w:szCs w:val="24"/>
          <w:lang w:val="es-ES"/>
        </w:rPr>
        <w:t>Conclusión…………………………………………………………………….Pág. 7</w:t>
      </w:r>
    </w:p>
    <w:p w:rsidR="00726E6B" w:rsidRPr="00FF43CF" w:rsidRDefault="00726E6B" w:rsidP="00FF43CF">
      <w:pPr>
        <w:pStyle w:val="Prrafodelista"/>
        <w:numPr>
          <w:ilvl w:val="0"/>
          <w:numId w:val="7"/>
        </w:numPr>
        <w:rPr>
          <w:sz w:val="24"/>
          <w:szCs w:val="24"/>
          <w:lang w:val="es-CL"/>
        </w:rPr>
      </w:pPr>
      <w:r w:rsidRPr="00FF43CF">
        <w:rPr>
          <w:sz w:val="24"/>
          <w:szCs w:val="24"/>
          <w:lang w:val="es-ES"/>
        </w:rPr>
        <w:t>Bibli</w:t>
      </w:r>
      <w:r w:rsidR="00FF43CF" w:rsidRPr="00FF43CF">
        <w:rPr>
          <w:sz w:val="24"/>
          <w:szCs w:val="24"/>
          <w:lang w:val="es-ES"/>
        </w:rPr>
        <w:t>ografía……………………………………………</w:t>
      </w:r>
      <w:r w:rsidR="00FF43CF">
        <w:rPr>
          <w:sz w:val="24"/>
          <w:szCs w:val="24"/>
          <w:lang w:val="es-ES"/>
        </w:rPr>
        <w:t>……………………….</w:t>
      </w:r>
      <w:r w:rsidR="00FF43CF" w:rsidRPr="00FF43CF">
        <w:rPr>
          <w:sz w:val="24"/>
          <w:szCs w:val="24"/>
          <w:lang w:val="es-ES"/>
        </w:rPr>
        <w:t>Pág. 8</w:t>
      </w: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5C5522" w:rsidRDefault="005C5522">
      <w:pPr>
        <w:jc w:val="both"/>
        <w:rPr>
          <w:sz w:val="24"/>
          <w:szCs w:val="24"/>
          <w:lang w:val="es-CL"/>
        </w:rPr>
      </w:pPr>
    </w:p>
    <w:p w:rsidR="00726E6B" w:rsidRDefault="00726E6B">
      <w:pPr>
        <w:jc w:val="both"/>
        <w:rPr>
          <w:sz w:val="24"/>
          <w:szCs w:val="24"/>
          <w:lang w:val="es-CL"/>
        </w:rPr>
      </w:pPr>
    </w:p>
    <w:p w:rsidR="00125CD7" w:rsidRDefault="00125CD7">
      <w:pPr>
        <w:jc w:val="both"/>
        <w:rPr>
          <w:sz w:val="24"/>
          <w:szCs w:val="24"/>
          <w:lang w:val="es-CL"/>
        </w:rPr>
      </w:pPr>
    </w:p>
    <w:p w:rsidR="00875FD9" w:rsidRPr="00D00EFD" w:rsidRDefault="00875FD9">
      <w:pPr>
        <w:jc w:val="both"/>
        <w:rPr>
          <w:sz w:val="24"/>
          <w:szCs w:val="24"/>
          <w:lang w:val="es-CL"/>
        </w:rPr>
      </w:pPr>
    </w:p>
    <w:p w:rsidR="00875FD9" w:rsidRPr="00125CD7" w:rsidRDefault="00C14DC1" w:rsidP="000528A0">
      <w:pPr>
        <w:spacing w:line="360" w:lineRule="auto"/>
        <w:rPr>
          <w:sz w:val="24"/>
          <w:szCs w:val="24"/>
          <w:lang w:val="es-CL"/>
        </w:rPr>
      </w:pPr>
      <w:r w:rsidRPr="00125CD7">
        <w:rPr>
          <w:sz w:val="24"/>
          <w:szCs w:val="24"/>
          <w:lang w:val="es-CL"/>
        </w:rPr>
        <w:t>Actualmente, Chile tiene una alta dependencia con el comercio internacional, según datos obtenidos de Santander, las exportaciones representarán un 64.4% del PIB el año 2021, siendo el cobre el producto más comercializado. Por esta razón</w:t>
      </w:r>
      <w:r w:rsidR="00F02FB5">
        <w:rPr>
          <w:sz w:val="24"/>
          <w:szCs w:val="24"/>
          <w:lang w:val="es-CL"/>
        </w:rPr>
        <w:t>,</w:t>
      </w:r>
      <w:r w:rsidRPr="00125CD7">
        <w:rPr>
          <w:sz w:val="24"/>
          <w:szCs w:val="24"/>
          <w:lang w:val="es-CL"/>
        </w:rPr>
        <w:t xml:space="preserve"> Chile ha logrado firmar 33 acuerdos comerciales, entre ellos el TPP-11, el cual será el principal tratado a abordar en esta investigación. Antes de profundizar este tratado, es importante conocer de qué trata este tratado, se conoce tratado de libre comercio a cualquier pacto hecho por 2 o más países con el fin de llegar a un acuerdo para reducir costos de aranceles (en breves palabras son impuestos de bienes exportados e importados) para que los miembros de estos tratos puedan ser beneficiados de diversas formas.</w:t>
      </w:r>
    </w:p>
    <w:p w:rsidR="00875FD9" w:rsidRPr="00125CD7" w:rsidRDefault="00C14DC1" w:rsidP="000528A0">
      <w:pPr>
        <w:spacing w:line="360" w:lineRule="auto"/>
        <w:rPr>
          <w:sz w:val="24"/>
          <w:szCs w:val="24"/>
          <w:lang w:val="es-CL"/>
        </w:rPr>
      </w:pPr>
      <w:r w:rsidRPr="00125CD7">
        <w:rPr>
          <w:sz w:val="24"/>
          <w:szCs w:val="24"/>
          <w:lang w:val="es-CL"/>
        </w:rPr>
        <w:t xml:space="preserve">Ahora, regresando al TPP-11, si bien Chile firmó este pacto el 8 de marzo de 2018, según datos obtenidos de la página web de SUBREI, es necesario conocer los antecedentes de cómo este país logró ingresar al tratado. De acuerdo a un estudio por “Horizontal Chile” en junio del año 2022, se logró obtener que durante el año 2002 Chile, Singapur, Nueva Zelanda y Brunei-Darussalam, mostraron interés por firmar un trato para contrapesar la </w:t>
      </w:r>
      <w:r w:rsidR="00F02FB5">
        <w:rPr>
          <w:sz w:val="24"/>
          <w:szCs w:val="24"/>
          <w:lang w:val="es-CL"/>
        </w:rPr>
        <w:t>emergencia del mercado Asia-Pací</w:t>
      </w:r>
      <w:r w:rsidRPr="00125CD7">
        <w:rPr>
          <w:sz w:val="24"/>
          <w:szCs w:val="24"/>
          <w:lang w:val="es-CL"/>
        </w:rPr>
        <w:t>fico, por lo que en 2005 se logra firmar el P4, consiguiendo que el 90% del comercio entre estos miembros queden libre de arancel. Y para abreviar estos datos, durante los años de 2008 hasta 2013, diversos países del pacifico se sintieron interesados al tratado, por lo que el 2016 se firma el TPP-12 (el número representando los 12 miembros del tratado) y entre los estos países se encontraba EEUU, el cual el año 2017 se retira debido a que no estaba de acuerdo a todos los acuerdos del trato (pasa a llamarse TPP-11). Por lo que el 8 de marzo de 2018 en Santiago</w:t>
      </w:r>
      <w:r w:rsidR="00F02FB5">
        <w:rPr>
          <w:sz w:val="24"/>
          <w:szCs w:val="24"/>
          <w:lang w:val="es-CL"/>
        </w:rPr>
        <w:t>,</w:t>
      </w:r>
      <w:r w:rsidRPr="00125CD7">
        <w:rPr>
          <w:sz w:val="24"/>
          <w:szCs w:val="24"/>
          <w:lang w:val="es-CL"/>
        </w:rPr>
        <w:t xml:space="preserve"> de acuerdo a datos de la SUBREI del gobierno de Chile, se firma el tratado CPTPP (</w:t>
      </w:r>
      <w:proofErr w:type="spellStart"/>
      <w:r w:rsidRPr="00125CD7">
        <w:rPr>
          <w:sz w:val="24"/>
          <w:szCs w:val="24"/>
          <w:lang w:val="es-CL"/>
        </w:rPr>
        <w:t>Comprehensive</w:t>
      </w:r>
      <w:proofErr w:type="spellEnd"/>
      <w:r w:rsidRPr="00125CD7">
        <w:rPr>
          <w:sz w:val="24"/>
          <w:szCs w:val="24"/>
          <w:lang w:val="es-CL"/>
        </w:rPr>
        <w:t xml:space="preserve"> and </w:t>
      </w:r>
      <w:proofErr w:type="spellStart"/>
      <w:r w:rsidRPr="00125CD7">
        <w:rPr>
          <w:sz w:val="24"/>
          <w:szCs w:val="24"/>
          <w:lang w:val="es-CL"/>
        </w:rPr>
        <w:t>Progressive</w:t>
      </w:r>
      <w:proofErr w:type="spellEnd"/>
      <w:r w:rsidRPr="00125CD7">
        <w:rPr>
          <w:sz w:val="24"/>
          <w:szCs w:val="24"/>
          <w:lang w:val="es-CL"/>
        </w:rPr>
        <w:t xml:space="preserve"> </w:t>
      </w:r>
      <w:proofErr w:type="spellStart"/>
      <w:r w:rsidRPr="00125CD7">
        <w:rPr>
          <w:sz w:val="24"/>
          <w:szCs w:val="24"/>
          <w:lang w:val="es-CL"/>
        </w:rPr>
        <w:t>Agreement</w:t>
      </w:r>
      <w:proofErr w:type="spellEnd"/>
      <w:r w:rsidRPr="00125CD7">
        <w:rPr>
          <w:sz w:val="24"/>
          <w:szCs w:val="24"/>
          <w:lang w:val="es-CL"/>
        </w:rPr>
        <w:t xml:space="preserve"> </w:t>
      </w:r>
      <w:proofErr w:type="spellStart"/>
      <w:r w:rsidRPr="00125CD7">
        <w:rPr>
          <w:sz w:val="24"/>
          <w:szCs w:val="24"/>
          <w:lang w:val="es-CL"/>
        </w:rPr>
        <w:t>for</w:t>
      </w:r>
      <w:proofErr w:type="spellEnd"/>
      <w:r w:rsidRPr="00125CD7">
        <w:rPr>
          <w:sz w:val="24"/>
          <w:szCs w:val="24"/>
          <w:lang w:val="es-CL"/>
        </w:rPr>
        <w:t xml:space="preserve"> </w:t>
      </w:r>
      <w:proofErr w:type="spellStart"/>
      <w:r w:rsidRPr="00125CD7">
        <w:rPr>
          <w:sz w:val="24"/>
          <w:szCs w:val="24"/>
          <w:lang w:val="es-CL"/>
        </w:rPr>
        <w:t>Trans-Pacific</w:t>
      </w:r>
      <w:proofErr w:type="spellEnd"/>
      <w:r w:rsidRPr="00125CD7">
        <w:rPr>
          <w:sz w:val="24"/>
          <w:szCs w:val="24"/>
          <w:lang w:val="es-CL"/>
        </w:rPr>
        <w:t xml:space="preserve"> </w:t>
      </w:r>
      <w:proofErr w:type="spellStart"/>
      <w:r w:rsidRPr="00125CD7">
        <w:rPr>
          <w:sz w:val="24"/>
          <w:szCs w:val="24"/>
          <w:lang w:val="es-CL"/>
        </w:rPr>
        <w:t>Partnership</w:t>
      </w:r>
      <w:proofErr w:type="spellEnd"/>
      <w:r w:rsidRPr="00125CD7">
        <w:rPr>
          <w:sz w:val="24"/>
          <w:szCs w:val="24"/>
          <w:lang w:val="es-CL"/>
        </w:rPr>
        <w:t>) y nombre sucesor del TPP-11, entrando en vigor el tratado, es decir su aplicación, 21 de febrero de 2023.</w:t>
      </w:r>
    </w:p>
    <w:p w:rsidR="00875FD9" w:rsidRPr="00125CD7" w:rsidRDefault="00C14DC1" w:rsidP="000528A0">
      <w:pPr>
        <w:spacing w:line="360" w:lineRule="auto"/>
        <w:rPr>
          <w:sz w:val="24"/>
          <w:szCs w:val="24"/>
          <w:lang w:val="es-CL"/>
        </w:rPr>
      </w:pPr>
      <w:r w:rsidRPr="00125CD7">
        <w:rPr>
          <w:sz w:val="24"/>
          <w:szCs w:val="24"/>
          <w:lang w:val="es-CL"/>
        </w:rPr>
        <w:t xml:space="preserve">El objetivo de esta investigación es informar acerca del tratado </w:t>
      </w:r>
      <w:r w:rsidR="00F02FB5">
        <w:rPr>
          <w:sz w:val="24"/>
          <w:szCs w:val="24"/>
          <w:lang w:val="es-CL"/>
        </w:rPr>
        <w:t>CPTPP, con el fin de reconocer en</w:t>
      </w:r>
      <w:r w:rsidRPr="00125CD7">
        <w:rPr>
          <w:sz w:val="24"/>
          <w:szCs w:val="24"/>
          <w:lang w:val="es-CL"/>
        </w:rPr>
        <w:t xml:space="preserve"> profundidad su alcance, implicaciones y beneficios que trae para Chile.</w:t>
      </w: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125CD7" w:rsidRPr="00125CD7" w:rsidRDefault="00125CD7" w:rsidP="000528A0">
      <w:pPr>
        <w:spacing w:line="360" w:lineRule="auto"/>
        <w:rPr>
          <w:sz w:val="24"/>
          <w:szCs w:val="24"/>
          <w:lang w:val="es-CL"/>
        </w:rPr>
      </w:pPr>
    </w:p>
    <w:p w:rsidR="00875FD9" w:rsidRPr="00125CD7" w:rsidRDefault="00C14DC1" w:rsidP="000528A0">
      <w:pPr>
        <w:spacing w:line="360" w:lineRule="auto"/>
        <w:rPr>
          <w:sz w:val="24"/>
          <w:szCs w:val="24"/>
          <w:lang w:val="es-CL"/>
        </w:rPr>
      </w:pPr>
      <w:r w:rsidRPr="00125CD7">
        <w:rPr>
          <w:sz w:val="24"/>
          <w:szCs w:val="24"/>
          <w:lang w:val="es-CL"/>
        </w:rPr>
        <w:t>Hoy en día el comercio mundial o internacional es clave para la economía de la mayoría de los países, ya que este genera una interdependencia</w:t>
      </w:r>
      <w:r w:rsidR="00F02FB5">
        <w:rPr>
          <w:sz w:val="24"/>
          <w:szCs w:val="24"/>
          <w:lang w:val="es-CL"/>
        </w:rPr>
        <w:t>,</w:t>
      </w:r>
      <w:r w:rsidRPr="00125CD7">
        <w:rPr>
          <w:sz w:val="24"/>
          <w:szCs w:val="24"/>
          <w:lang w:val="es-CL"/>
        </w:rPr>
        <w:t xml:space="preserve"> el cual forma que las naciones puedan intercambiar bienes y servicios a cambio de estos mismos. Pero debido a los aranceles al exportar o importar productos, los países han firmado tratados de libre comercio con el fin de reducir o eliminar estos costos. Por esta razón, Chile se ha visto dependiente del comercio internacional</w:t>
      </w:r>
      <w:r w:rsidR="00F02FB5">
        <w:rPr>
          <w:sz w:val="24"/>
          <w:szCs w:val="24"/>
          <w:lang w:val="es-CL"/>
        </w:rPr>
        <w:t>,</w:t>
      </w:r>
      <w:r w:rsidRPr="00125CD7">
        <w:rPr>
          <w:sz w:val="24"/>
          <w:szCs w:val="24"/>
          <w:lang w:val="es-CL"/>
        </w:rPr>
        <w:t xml:space="preserve"> por lo que se ha involucrado en diversos tratados con el fin de impulsar su economía y establecer vínculos con otros países, en este caso el CPTPP. A partir de esto, nos podemos referir a un análisis de un debate obtenido por la Biblioteca del Congreso Nacional de Chile en mayo del año 2019, el cual nos indica q</w:t>
      </w:r>
      <w:r w:rsidR="007B05E3">
        <w:rPr>
          <w:sz w:val="24"/>
          <w:szCs w:val="24"/>
          <w:lang w:val="es-CL"/>
        </w:rPr>
        <w:t>ue el gobierno de Nueva Zelanda</w:t>
      </w:r>
      <w:r w:rsidRPr="00125CD7">
        <w:rPr>
          <w:sz w:val="24"/>
          <w:szCs w:val="24"/>
          <w:lang w:val="es-CL"/>
        </w:rPr>
        <w:t xml:space="preserve"> denomina este tratado progresivo porque va más allá de la reducción de los costos para los negocios, ya que incorpora compromisos para salvaguardar altos estándares laborales y ambientales en toda la región de Asia y el Pacífico; implica una alianza que representa el 13,3% del Producto Interno Bruto (PIB) mundial, e integra una población total de 480 millones de habitantes. Luego nos indica las palabras de la Dirección General de Relaciones Económicas Internacionales del Ministerio de Relaciones Exteriores de Chile, el Acuerdo representa para nuestro país el 30% del comercio exterior de Chile, lo que equivale a $ 38.130 millones de dólares en el año 2015, e involucra al 31% de nuestras importaciones para ese mismo año.  En conjunto a la discusión rescatada y la dependencia comercial de Chile, se puede reafirmar que este tratado impulse las ganancias </w:t>
      </w:r>
    </w:p>
    <w:p w:rsidR="00875FD9" w:rsidRPr="00125CD7" w:rsidRDefault="00875FD9" w:rsidP="000528A0">
      <w:pPr>
        <w:spacing w:line="360" w:lineRule="auto"/>
        <w:rPr>
          <w:sz w:val="24"/>
          <w:szCs w:val="24"/>
          <w:lang w:val="es-CL"/>
        </w:rPr>
      </w:pPr>
    </w:p>
    <w:p w:rsidR="00875FD9" w:rsidRPr="00125CD7" w:rsidRDefault="00C14DC1" w:rsidP="000528A0">
      <w:pPr>
        <w:spacing w:line="360" w:lineRule="auto"/>
        <w:rPr>
          <w:sz w:val="24"/>
          <w:szCs w:val="24"/>
          <w:lang w:val="es-CL"/>
        </w:rPr>
      </w:pPr>
      <w:r w:rsidRPr="00125CD7">
        <w:rPr>
          <w:sz w:val="24"/>
          <w:szCs w:val="24"/>
          <w:lang w:val="es-CL"/>
        </w:rPr>
        <w:t>Por otra parte, en conjunto con los aranceles, de acuerdo a otro debate de la Biblioteca del Congreso Nacional de Chile en octubre del año 2019, indicia que partidarios del tratado, sustentaron que 3 mil productos chilenos podrán llegar a comercios de pa</w:t>
      </w:r>
      <w:r w:rsidR="00F02FB5">
        <w:rPr>
          <w:sz w:val="24"/>
          <w:szCs w:val="24"/>
          <w:lang w:val="es-CL"/>
        </w:rPr>
        <w:t>íses pertenecientes al Asia Pací</w:t>
      </w:r>
      <w:r w:rsidRPr="00125CD7">
        <w:rPr>
          <w:sz w:val="24"/>
          <w:szCs w:val="24"/>
          <w:lang w:val="es-CL"/>
        </w:rPr>
        <w:t>fico, luego indicó lo siguiente: “Estos sectores corresponden a sectores económicos como el agrícola, forestal y pesquero. Además, cerca de 900 productos mejorarán su situación, 1.090 líneas arancelarias entre Chile y Japón mejorarían sus condiciones de acceso, especialmente los envíos acuícolas, pesqueros, cítricos, carnes de ave y de cerdo, miel, lácteos, agroindustriales y forestales.”</w:t>
      </w:r>
    </w:p>
    <w:p w:rsidR="00125CD7" w:rsidRPr="00125CD7" w:rsidRDefault="00125CD7" w:rsidP="000528A0">
      <w:pPr>
        <w:spacing w:line="360" w:lineRule="auto"/>
        <w:rPr>
          <w:sz w:val="24"/>
          <w:szCs w:val="24"/>
          <w:lang w:val="es-CL"/>
        </w:rPr>
      </w:pPr>
    </w:p>
    <w:p w:rsidR="00125CD7" w:rsidRPr="00125CD7" w:rsidRDefault="00125CD7" w:rsidP="000528A0">
      <w:pPr>
        <w:spacing w:line="360" w:lineRule="auto"/>
        <w:rPr>
          <w:sz w:val="24"/>
          <w:szCs w:val="24"/>
          <w:lang w:val="es-CL"/>
        </w:rPr>
      </w:pPr>
    </w:p>
    <w:p w:rsidR="008C2851" w:rsidRDefault="008C2851" w:rsidP="000528A0">
      <w:pPr>
        <w:spacing w:line="360" w:lineRule="auto"/>
        <w:rPr>
          <w:sz w:val="24"/>
          <w:szCs w:val="24"/>
          <w:lang w:val="es-CL"/>
        </w:rPr>
      </w:pPr>
    </w:p>
    <w:p w:rsidR="00875FD9" w:rsidRPr="00125CD7" w:rsidRDefault="00C14DC1" w:rsidP="000528A0">
      <w:pPr>
        <w:spacing w:line="360" w:lineRule="auto"/>
        <w:rPr>
          <w:sz w:val="24"/>
          <w:szCs w:val="24"/>
          <w:lang w:val="es-CL"/>
        </w:rPr>
      </w:pPr>
      <w:r w:rsidRPr="00125CD7">
        <w:rPr>
          <w:sz w:val="24"/>
          <w:szCs w:val="24"/>
          <w:lang w:val="es-CL"/>
        </w:rPr>
        <w:t>Chile es reconocido a nivel mundial por ser un gran exportador de cobre, pescado, cerezas, entre otros. Y al obtener acceso a más países</w:t>
      </w:r>
      <w:r w:rsidR="00F02FB5">
        <w:rPr>
          <w:sz w:val="24"/>
          <w:szCs w:val="24"/>
          <w:lang w:val="es-CL"/>
        </w:rPr>
        <w:t>,</w:t>
      </w:r>
      <w:r w:rsidRPr="00125CD7">
        <w:rPr>
          <w:sz w:val="24"/>
          <w:szCs w:val="24"/>
          <w:lang w:val="es-CL"/>
        </w:rPr>
        <w:t xml:space="preserve"> los cuales puedan importar estas materias primas, la economía chilena será afectada positivamente, ya que Chile podrá exportar a menor costo.</w:t>
      </w:r>
    </w:p>
    <w:p w:rsidR="00875FD9" w:rsidRPr="00125CD7" w:rsidRDefault="00C14DC1" w:rsidP="000528A0">
      <w:pPr>
        <w:spacing w:line="360" w:lineRule="auto"/>
        <w:rPr>
          <w:sz w:val="24"/>
          <w:szCs w:val="24"/>
          <w:lang w:val="es-CL"/>
        </w:rPr>
      </w:pPr>
      <w:r w:rsidRPr="00125CD7">
        <w:rPr>
          <w:sz w:val="24"/>
          <w:szCs w:val="24"/>
          <w:lang w:val="es-CL"/>
        </w:rPr>
        <w:t>A continuación, se muestra un gráfico obtenido de la Asesoría Técnica Parlamentaria, respecto a las diversas naciones pertenecientes al CPTPP que poseen acuerdos bilaterales con los otros miembros del CPTPP</w:t>
      </w:r>
      <w:r w:rsidRPr="00125CD7">
        <w:rPr>
          <w:noProof/>
          <w:sz w:val="24"/>
          <w:szCs w:val="24"/>
        </w:rPr>
        <w:drawing>
          <wp:anchor distT="114300" distB="114300" distL="114300" distR="114300" simplePos="0" relativeHeight="251658240" behindDoc="0" locked="0" layoutInCell="1" hidden="0" allowOverlap="1">
            <wp:simplePos x="0" y="0"/>
            <wp:positionH relativeFrom="column">
              <wp:posOffset>474825</wp:posOffset>
            </wp:positionH>
            <wp:positionV relativeFrom="paragraph">
              <wp:posOffset>838200</wp:posOffset>
            </wp:positionV>
            <wp:extent cx="4781550" cy="31242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81550" cy="3124200"/>
                    </a:xfrm>
                    <a:prstGeom prst="rect">
                      <a:avLst/>
                    </a:prstGeom>
                    <a:ln/>
                  </pic:spPr>
                </pic:pic>
              </a:graphicData>
            </a:graphic>
          </wp:anchor>
        </w:drawing>
      </w:r>
      <w:r w:rsidR="00FB67D8" w:rsidRPr="00125CD7">
        <w:rPr>
          <w:sz w:val="24"/>
          <w:szCs w:val="24"/>
          <w:lang w:val="es-CL"/>
        </w:rPr>
        <w:t>.</w:t>
      </w: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875FD9" w:rsidP="000528A0">
      <w:pPr>
        <w:spacing w:line="360" w:lineRule="auto"/>
        <w:rPr>
          <w:sz w:val="24"/>
          <w:szCs w:val="24"/>
          <w:lang w:val="es-CL"/>
        </w:rPr>
      </w:pPr>
    </w:p>
    <w:p w:rsidR="00875FD9" w:rsidRPr="00125CD7" w:rsidRDefault="00C14DC1" w:rsidP="000528A0">
      <w:pPr>
        <w:spacing w:line="360" w:lineRule="auto"/>
        <w:rPr>
          <w:sz w:val="24"/>
          <w:szCs w:val="24"/>
          <w:lang w:val="es-CL"/>
        </w:rPr>
      </w:pPr>
      <w:r w:rsidRPr="00125CD7">
        <w:rPr>
          <w:sz w:val="24"/>
          <w:szCs w:val="24"/>
          <w:lang w:val="es-CL"/>
        </w:rPr>
        <w:t>Con respecto a los países que poseen Tratados de libre comercio (TLC), con los diversos miembros del CPTPP, Chile es el único que ha logrado formar acuerdos de forma bilateral (acuerdos entre 2 países, para establecer reglas según el glosario en la página web de SUBREI), formando una mayor cercanía con las políticas económicas y mercados de estos países.</w:t>
      </w:r>
    </w:p>
    <w:p w:rsidR="00FB00AB" w:rsidRPr="00125CD7" w:rsidRDefault="00C14DC1" w:rsidP="000528A0">
      <w:pPr>
        <w:spacing w:line="360" w:lineRule="auto"/>
        <w:rPr>
          <w:sz w:val="24"/>
          <w:szCs w:val="24"/>
          <w:lang w:val="es-CL"/>
        </w:rPr>
      </w:pPr>
      <w:r w:rsidRPr="00125CD7">
        <w:rPr>
          <w:sz w:val="24"/>
          <w:szCs w:val="24"/>
          <w:lang w:val="es-CL"/>
        </w:rPr>
        <w:t xml:space="preserve">En cuanto a inversión extranjera, </w:t>
      </w:r>
      <w:r w:rsidR="00032402" w:rsidRPr="00125CD7">
        <w:rPr>
          <w:sz w:val="24"/>
          <w:szCs w:val="24"/>
          <w:lang w:val="es-CL"/>
        </w:rPr>
        <w:t xml:space="preserve">el </w:t>
      </w:r>
      <w:r w:rsidRPr="00125CD7">
        <w:rPr>
          <w:sz w:val="24"/>
          <w:szCs w:val="24"/>
          <w:lang w:val="es-CL"/>
        </w:rPr>
        <w:t xml:space="preserve">canal de televisión CNN Chile, el 21 de febrero de 2023, en un capítulo de Agenda Económica, en donde Rodrigo </w:t>
      </w:r>
      <w:proofErr w:type="spellStart"/>
      <w:r w:rsidRPr="00125CD7">
        <w:rPr>
          <w:sz w:val="24"/>
          <w:szCs w:val="24"/>
          <w:lang w:val="es-CL"/>
        </w:rPr>
        <w:t>Yañez</w:t>
      </w:r>
      <w:proofErr w:type="spellEnd"/>
      <w:r w:rsidRPr="00125CD7">
        <w:rPr>
          <w:sz w:val="24"/>
          <w:szCs w:val="24"/>
          <w:lang w:val="es-CL"/>
        </w:rPr>
        <w:t xml:space="preserve"> Socio Líder de </w:t>
      </w:r>
      <w:proofErr w:type="spellStart"/>
      <w:r w:rsidRPr="00125CD7">
        <w:rPr>
          <w:sz w:val="24"/>
          <w:szCs w:val="24"/>
          <w:lang w:val="es-CL"/>
        </w:rPr>
        <w:t>Deloitte</w:t>
      </w:r>
      <w:proofErr w:type="spellEnd"/>
      <w:r w:rsidRPr="00125CD7">
        <w:rPr>
          <w:sz w:val="24"/>
          <w:szCs w:val="24"/>
          <w:lang w:val="es-CL"/>
        </w:rPr>
        <w:t xml:space="preserve"> Global </w:t>
      </w:r>
      <w:proofErr w:type="spellStart"/>
      <w:r w:rsidRPr="00125CD7">
        <w:rPr>
          <w:sz w:val="24"/>
          <w:szCs w:val="24"/>
          <w:lang w:val="es-CL"/>
        </w:rPr>
        <w:t>Trade</w:t>
      </w:r>
      <w:proofErr w:type="spellEnd"/>
      <w:r w:rsidRPr="00125CD7">
        <w:rPr>
          <w:sz w:val="24"/>
          <w:szCs w:val="24"/>
          <w:lang w:val="es-CL"/>
        </w:rPr>
        <w:t xml:space="preserve"> &amp; </w:t>
      </w:r>
      <w:proofErr w:type="spellStart"/>
      <w:r w:rsidRPr="00125CD7">
        <w:rPr>
          <w:sz w:val="24"/>
          <w:szCs w:val="24"/>
          <w:lang w:val="es-CL"/>
        </w:rPr>
        <w:t>Investment</w:t>
      </w:r>
      <w:proofErr w:type="spellEnd"/>
      <w:r w:rsidRPr="00125CD7">
        <w:rPr>
          <w:sz w:val="24"/>
          <w:szCs w:val="24"/>
          <w:lang w:val="es-CL"/>
        </w:rPr>
        <w:t xml:space="preserve"> (GTI), señala que “El plan posee un estándar de solución de controversias y protección al inversionista, está siendo de última generación, con el fin de salvaguardar el espacio regulatorio para priorizar sus políticas públicas” Esto</w:t>
      </w:r>
      <w:r w:rsidR="00FB67D8" w:rsidRPr="00125CD7">
        <w:rPr>
          <w:sz w:val="24"/>
          <w:szCs w:val="24"/>
          <w:lang w:val="es-CL"/>
        </w:rPr>
        <w:t xml:space="preserve"> impulsa a los países, empresas </w:t>
      </w:r>
      <w:r w:rsidRPr="00125CD7">
        <w:rPr>
          <w:sz w:val="24"/>
          <w:szCs w:val="24"/>
          <w:lang w:val="es-CL"/>
        </w:rPr>
        <w:t>para que tengan mejor seguridad y confianza al momento de invertir en las diversas empresas del país.</w:t>
      </w:r>
    </w:p>
    <w:p w:rsidR="00032402" w:rsidRPr="00125CD7" w:rsidRDefault="00032402" w:rsidP="000528A0">
      <w:pPr>
        <w:spacing w:line="360" w:lineRule="auto"/>
        <w:rPr>
          <w:b/>
          <w:sz w:val="24"/>
          <w:szCs w:val="24"/>
          <w:lang w:val="es-CL"/>
        </w:rPr>
      </w:pPr>
    </w:p>
    <w:p w:rsidR="00125CD7" w:rsidRPr="00125CD7" w:rsidRDefault="00125CD7" w:rsidP="000528A0">
      <w:pPr>
        <w:spacing w:before="240" w:after="240" w:line="360" w:lineRule="auto"/>
        <w:rPr>
          <w:b/>
          <w:sz w:val="24"/>
          <w:szCs w:val="24"/>
          <w:lang w:val="es-CL"/>
        </w:rPr>
      </w:pPr>
    </w:p>
    <w:p w:rsidR="00875FD9" w:rsidRPr="00125CD7" w:rsidRDefault="00C14DC1" w:rsidP="000528A0">
      <w:pPr>
        <w:spacing w:before="240" w:after="240" w:line="360" w:lineRule="auto"/>
        <w:rPr>
          <w:sz w:val="24"/>
          <w:szCs w:val="24"/>
          <w:lang w:val="es-CL"/>
        </w:rPr>
      </w:pPr>
      <w:r w:rsidRPr="00125CD7">
        <w:rPr>
          <w:sz w:val="24"/>
          <w:szCs w:val="24"/>
          <w:lang w:val="es-CL"/>
        </w:rPr>
        <w:t xml:space="preserve">Este tratado tiene como objetivo fomentar la integración económica, la liberalización del comercio y la inversión, la creación de nuevas oportunidades para trabajadores y empresas, la reducción de la pobreza y la promoción del crecimiento sostenible en todo ámbito económico y social. Además, contempla la reducción de aranceles para 11 países del Asia-Pacífico, abordando también </w:t>
      </w:r>
      <w:r w:rsidR="008C2851">
        <w:rPr>
          <w:sz w:val="24"/>
          <w:szCs w:val="24"/>
          <w:lang w:val="es-CL"/>
        </w:rPr>
        <w:t>puntos relacionado</w:t>
      </w:r>
      <w:r w:rsidRPr="00125CD7">
        <w:rPr>
          <w:sz w:val="24"/>
          <w:szCs w:val="24"/>
          <w:lang w:val="es-CL"/>
        </w:rPr>
        <w:t>s con el trabajo, género y medio ambiente.</w:t>
      </w:r>
    </w:p>
    <w:p w:rsidR="00875FD9" w:rsidRPr="00125CD7" w:rsidRDefault="00C14DC1" w:rsidP="000528A0">
      <w:pPr>
        <w:spacing w:before="240" w:after="240" w:line="360" w:lineRule="auto"/>
        <w:rPr>
          <w:sz w:val="24"/>
          <w:szCs w:val="24"/>
          <w:lang w:val="es-CL"/>
        </w:rPr>
      </w:pPr>
      <w:r w:rsidRPr="00125CD7">
        <w:rPr>
          <w:sz w:val="24"/>
          <w:szCs w:val="24"/>
          <w:lang w:val="es-CL"/>
        </w:rPr>
        <w:t xml:space="preserve"> La ratificación de este acuerdo a nivel nacional se ha presentado como una oportunidad para aumentar las exportaciones de productos chilenos a mercados internacionales de gran importancia en el mercado mundial. Sin embargo, en torno al TPP 11 se ha generado una visión emblemática y crítica respecto a posibles pérdidas de soberanía y</w:t>
      </w:r>
      <w:r w:rsidR="00F02FB5">
        <w:rPr>
          <w:sz w:val="24"/>
          <w:szCs w:val="24"/>
          <w:lang w:val="es-CL"/>
        </w:rPr>
        <w:t>,</w:t>
      </w:r>
      <w:r w:rsidRPr="00125CD7">
        <w:rPr>
          <w:sz w:val="24"/>
          <w:szCs w:val="24"/>
          <w:lang w:val="es-CL"/>
        </w:rPr>
        <w:t xml:space="preserve"> por otra parte</w:t>
      </w:r>
      <w:r w:rsidR="00F02FB5">
        <w:rPr>
          <w:sz w:val="24"/>
          <w:szCs w:val="24"/>
          <w:lang w:val="es-CL"/>
        </w:rPr>
        <w:t>,</w:t>
      </w:r>
      <w:r w:rsidRPr="00125CD7">
        <w:rPr>
          <w:sz w:val="24"/>
          <w:szCs w:val="24"/>
          <w:lang w:val="es-CL"/>
        </w:rPr>
        <w:t xml:space="preserve"> perpetuación de la estructura económica del país. El TPP-11 otorga beneficios preeminentes a sectores que han estado protegidos en los países firmantes del acuerdo, como distintas áreas potentes que dominan la economía nacional</w:t>
      </w:r>
      <w:r w:rsidR="00F02FB5">
        <w:rPr>
          <w:sz w:val="24"/>
          <w:szCs w:val="24"/>
          <w:lang w:val="es-CL"/>
        </w:rPr>
        <w:t>,</w:t>
      </w:r>
      <w:r w:rsidRPr="00125CD7">
        <w:rPr>
          <w:sz w:val="24"/>
          <w:szCs w:val="24"/>
          <w:lang w:val="es-CL"/>
        </w:rPr>
        <w:t xml:space="preserve"> como la agricultura en Japón, la carne y los lácteos en Canadá, productos provenientes del mar en Vietnam, los cereales y aceites vegetales en México, así como los vinos, espumantes y piscos en Malasia, entre otros.</w:t>
      </w:r>
    </w:p>
    <w:p w:rsidR="00875FD9" w:rsidRPr="00125CD7" w:rsidRDefault="00C14DC1" w:rsidP="000528A0">
      <w:pPr>
        <w:spacing w:before="240" w:after="240" w:line="360" w:lineRule="auto"/>
        <w:rPr>
          <w:sz w:val="24"/>
          <w:szCs w:val="24"/>
          <w:lang w:val="es-CL"/>
        </w:rPr>
      </w:pPr>
      <w:r w:rsidRPr="00125CD7">
        <w:rPr>
          <w:sz w:val="24"/>
          <w:szCs w:val="24"/>
          <w:lang w:val="es-CL"/>
        </w:rPr>
        <w:t>En este documento se abordarán las principales características del tratado, finalmente, se ahondará en los beneficios para el país de integrar el TPP-11.</w:t>
      </w:r>
    </w:p>
    <w:p w:rsidR="00875FD9" w:rsidRPr="00125CD7" w:rsidRDefault="00C14DC1" w:rsidP="000528A0">
      <w:pPr>
        <w:spacing w:before="240" w:after="240" w:line="360" w:lineRule="auto"/>
        <w:rPr>
          <w:sz w:val="24"/>
          <w:szCs w:val="24"/>
          <w:lang w:val="es-CL"/>
        </w:rPr>
      </w:pPr>
      <w:r w:rsidRPr="00125CD7">
        <w:rPr>
          <w:sz w:val="24"/>
          <w:szCs w:val="24"/>
          <w:lang w:val="es-CL"/>
        </w:rPr>
        <w:t>Respecto al preámbulo directo que establece el TPP 11 en su tratado, plantea:</w:t>
      </w:r>
    </w:p>
    <w:p w:rsidR="00D00EFD" w:rsidRPr="00125CD7" w:rsidRDefault="00D00EFD" w:rsidP="000528A0">
      <w:pPr>
        <w:spacing w:before="240" w:after="240" w:line="360" w:lineRule="auto"/>
        <w:rPr>
          <w:sz w:val="24"/>
          <w:szCs w:val="24"/>
          <w:lang w:val="es-CL"/>
        </w:rPr>
      </w:pPr>
      <w:r w:rsidRPr="00125CD7">
        <w:rPr>
          <w:sz w:val="24"/>
          <w:szCs w:val="24"/>
          <w:u w:val="single"/>
          <w:lang w:val="es-CL"/>
        </w:rPr>
        <w:t>REITERAR</w:t>
      </w:r>
      <w:r w:rsidRPr="00125CD7">
        <w:rPr>
          <w:sz w:val="24"/>
          <w:szCs w:val="24"/>
          <w:lang w:val="es-CL"/>
        </w:rPr>
        <w:t xml:space="preserve"> los temas presentes en la introducción del Tratado de Asociación Transpacífico, </w:t>
      </w:r>
      <w:r w:rsidRPr="00125CD7">
        <w:rPr>
          <w:sz w:val="24"/>
          <w:szCs w:val="24"/>
          <w:u w:val="single"/>
          <w:lang w:val="es-CL"/>
        </w:rPr>
        <w:t>MATERIALIZAR</w:t>
      </w:r>
      <w:r w:rsidRPr="00125CD7">
        <w:rPr>
          <w:sz w:val="24"/>
          <w:szCs w:val="24"/>
          <w:lang w:val="es-CL"/>
        </w:rPr>
        <w:t xml:space="preserve"> de manera eficiente los beneficios del TPP a través de este acuerdo, resaltando su relevancia estratégica y económica, </w:t>
      </w:r>
      <w:r w:rsidRPr="00125CD7">
        <w:rPr>
          <w:sz w:val="24"/>
          <w:szCs w:val="24"/>
          <w:u w:val="single"/>
          <w:lang w:val="es-CL"/>
        </w:rPr>
        <w:t>CONTRIBUIR</w:t>
      </w:r>
      <w:r w:rsidRPr="00125CD7">
        <w:rPr>
          <w:sz w:val="24"/>
          <w:szCs w:val="24"/>
          <w:lang w:val="es-CL"/>
        </w:rPr>
        <w:t xml:space="preserve"> a mantener mercados abiertos, fomentar el aumento del comercio global y generar nuevas oportunidades económicas par</w:t>
      </w:r>
      <w:r w:rsidR="00125CD7" w:rsidRPr="00125CD7">
        <w:rPr>
          <w:sz w:val="24"/>
          <w:szCs w:val="24"/>
          <w:lang w:val="es-CL"/>
        </w:rPr>
        <w:t xml:space="preserve">a personas de todos los niveles de </w:t>
      </w:r>
      <w:r w:rsidRPr="00125CD7">
        <w:rPr>
          <w:sz w:val="24"/>
          <w:szCs w:val="24"/>
          <w:lang w:val="es-CL"/>
        </w:rPr>
        <w:t xml:space="preserve">contextos económicos. </w:t>
      </w:r>
      <w:r w:rsidRPr="00125CD7">
        <w:rPr>
          <w:sz w:val="24"/>
          <w:szCs w:val="24"/>
          <w:u w:val="single"/>
          <w:lang w:val="es-CL"/>
        </w:rPr>
        <w:t>FOMENTAR</w:t>
      </w:r>
      <w:r w:rsidRPr="00125CD7">
        <w:rPr>
          <w:sz w:val="24"/>
          <w:szCs w:val="24"/>
          <w:lang w:val="es-CL"/>
        </w:rPr>
        <w:t xml:space="preserve"> una mayor integración económica </w:t>
      </w:r>
      <w:r w:rsidR="00125CD7" w:rsidRPr="00125CD7">
        <w:rPr>
          <w:sz w:val="24"/>
          <w:szCs w:val="24"/>
          <w:lang w:val="es-CL"/>
        </w:rPr>
        <w:t xml:space="preserve">regional y la cooperación mutua y </w:t>
      </w:r>
      <w:r w:rsidRPr="00125CD7">
        <w:rPr>
          <w:sz w:val="24"/>
          <w:szCs w:val="24"/>
          <w:u w:val="single"/>
          <w:lang w:val="es-CL"/>
        </w:rPr>
        <w:t>POTENCIAR</w:t>
      </w:r>
      <w:r w:rsidRPr="00125CD7">
        <w:rPr>
          <w:sz w:val="24"/>
          <w:szCs w:val="24"/>
          <w:lang w:val="es-CL"/>
        </w:rPr>
        <w:t xml:space="preserve"> las oportunidades para avanzar en la liberalización regional del comercio y la inversión.</w:t>
      </w:r>
    </w:p>
    <w:p w:rsidR="00875FD9" w:rsidRPr="00D00EFD" w:rsidRDefault="00875FD9" w:rsidP="000528A0">
      <w:pPr>
        <w:spacing w:before="240" w:after="240" w:line="360" w:lineRule="auto"/>
        <w:rPr>
          <w:sz w:val="24"/>
          <w:szCs w:val="24"/>
          <w:lang w:val="es-CL"/>
        </w:rPr>
      </w:pPr>
    </w:p>
    <w:p w:rsidR="00F02FB5" w:rsidRDefault="00F02FB5" w:rsidP="000528A0">
      <w:pPr>
        <w:pStyle w:val="NormalWeb"/>
        <w:spacing w:before="240" w:beforeAutospacing="0" w:after="240" w:afterAutospacing="0" w:line="360" w:lineRule="auto"/>
        <w:jc w:val="both"/>
        <w:rPr>
          <w:rFonts w:ascii="Arial" w:eastAsia="Arial" w:hAnsi="Arial" w:cs="Arial"/>
          <w:sz w:val="22"/>
          <w:szCs w:val="22"/>
          <w:lang w:val="es-CL"/>
        </w:rPr>
      </w:pPr>
    </w:p>
    <w:p w:rsidR="008C2851" w:rsidRPr="008C2851" w:rsidRDefault="008C2851" w:rsidP="000528A0">
      <w:pPr>
        <w:pStyle w:val="NormalWeb"/>
        <w:spacing w:before="240" w:beforeAutospacing="0" w:after="240" w:afterAutospacing="0" w:line="360" w:lineRule="auto"/>
        <w:jc w:val="both"/>
        <w:rPr>
          <w:lang w:val="es-CL"/>
        </w:rPr>
      </w:pPr>
      <w:r w:rsidRPr="008C2851">
        <w:rPr>
          <w:rFonts w:ascii="Arial" w:hAnsi="Arial" w:cs="Arial"/>
          <w:color w:val="000000"/>
          <w:lang w:val="es-CL"/>
        </w:rPr>
        <w:t>Tras el análisis, se logra deducir que la globalización ha sido una de las llaves que ha llevado a Chile a una superación económica, debido a que este país, como mencionado anteriormente, es uno de los principales exportadores de materias primas, siendo el cobre el producto con mayor ganancias de exportaciones. La globalización también ha impulsado a los países para que formen acuerdos entre ellos</w:t>
      </w:r>
      <w:r w:rsidR="00F02FB5">
        <w:rPr>
          <w:rFonts w:ascii="Arial" w:hAnsi="Arial" w:cs="Arial"/>
          <w:color w:val="000000"/>
          <w:lang w:val="es-CL"/>
        </w:rPr>
        <w:t>,</w:t>
      </w:r>
      <w:r w:rsidRPr="008C2851">
        <w:rPr>
          <w:rFonts w:ascii="Arial" w:hAnsi="Arial" w:cs="Arial"/>
          <w:color w:val="000000"/>
          <w:lang w:val="es-CL"/>
        </w:rPr>
        <w:t xml:space="preserve"> lo que permite una mejor comunicación entre las naciones</w:t>
      </w:r>
      <w:r w:rsidR="00F02FB5">
        <w:rPr>
          <w:rFonts w:ascii="Arial" w:hAnsi="Arial" w:cs="Arial"/>
          <w:color w:val="000000"/>
          <w:lang w:val="es-CL"/>
        </w:rPr>
        <w:t>,</w:t>
      </w:r>
      <w:r w:rsidRPr="008C2851">
        <w:rPr>
          <w:rFonts w:ascii="Arial" w:hAnsi="Arial" w:cs="Arial"/>
          <w:color w:val="000000"/>
          <w:lang w:val="es-CL"/>
        </w:rPr>
        <w:t xml:space="preserve"> generando que puedan llegar a acuerdos políticos y económicos</w:t>
      </w:r>
      <w:r w:rsidR="00F02FB5">
        <w:rPr>
          <w:rFonts w:ascii="Arial" w:hAnsi="Arial" w:cs="Arial"/>
          <w:color w:val="000000"/>
          <w:lang w:val="es-CL"/>
        </w:rPr>
        <w:t>,</w:t>
      </w:r>
      <w:r w:rsidRPr="008C2851">
        <w:rPr>
          <w:rFonts w:ascii="Arial" w:hAnsi="Arial" w:cs="Arial"/>
          <w:color w:val="000000"/>
          <w:lang w:val="es-CL"/>
        </w:rPr>
        <w:t xml:space="preserve"> siendo más eficiente, seguro y transparente. Siendo el CPTPP el acuerdo elegido a estudiar durante esta investigación, y acuerdo que ha tomado vigencia desde la fecha 21 de febrero de 2023, nos ha demostrado ser un trato que promete la expansión a quienes consiguen los bienes y servicios chilenos, debido al incremento de 3 mil productos que podrán llegar a merc</w:t>
      </w:r>
      <w:r w:rsidR="00F02FB5">
        <w:rPr>
          <w:rFonts w:ascii="Arial" w:hAnsi="Arial" w:cs="Arial"/>
          <w:color w:val="000000"/>
          <w:lang w:val="es-CL"/>
        </w:rPr>
        <w:t>ados pertenecientes al Asia Pací</w:t>
      </w:r>
      <w:r w:rsidRPr="008C2851">
        <w:rPr>
          <w:rFonts w:ascii="Arial" w:hAnsi="Arial" w:cs="Arial"/>
          <w:color w:val="000000"/>
          <w:lang w:val="es-CL"/>
        </w:rPr>
        <w:t xml:space="preserve">fico, claramente esto aumenta no solo las ventas, </w:t>
      </w:r>
      <w:r w:rsidRPr="008C2851">
        <w:rPr>
          <w:rFonts w:ascii="Arial" w:hAnsi="Arial" w:cs="Arial"/>
          <w:color w:val="000000"/>
          <w:lang w:val="es-CL"/>
        </w:rPr>
        <w:t>sino</w:t>
      </w:r>
      <w:r w:rsidRPr="008C2851">
        <w:rPr>
          <w:rFonts w:ascii="Arial" w:hAnsi="Arial" w:cs="Arial"/>
          <w:color w:val="000000"/>
          <w:lang w:val="es-CL"/>
        </w:rPr>
        <w:t xml:space="preserve"> que, incrementa la cantidad de países y mercados interesados en poseer estos productos.</w:t>
      </w:r>
    </w:p>
    <w:p w:rsidR="008C2851" w:rsidRPr="008C2851" w:rsidRDefault="008C2851" w:rsidP="000528A0">
      <w:pPr>
        <w:pStyle w:val="NormalWeb"/>
        <w:spacing w:before="240" w:beforeAutospacing="0" w:after="240" w:afterAutospacing="0" w:line="360" w:lineRule="auto"/>
        <w:jc w:val="both"/>
        <w:rPr>
          <w:lang w:val="es-CL"/>
        </w:rPr>
      </w:pPr>
      <w:r w:rsidRPr="008C2851">
        <w:rPr>
          <w:rFonts w:ascii="Arial" w:hAnsi="Arial" w:cs="Arial"/>
          <w:color w:val="000000"/>
          <w:lang w:val="es-CL"/>
        </w:rPr>
        <w:t>Del mismo modo, el CPTPP siendo una alianza representando un 13,3% del Producto Interno Bruto (PIB) mundial, con una población de más 480 millones de personas</w:t>
      </w:r>
      <w:r w:rsidR="00F02FB5">
        <w:rPr>
          <w:rFonts w:ascii="Arial" w:hAnsi="Arial" w:cs="Arial"/>
          <w:color w:val="000000"/>
          <w:lang w:val="es-CL"/>
        </w:rPr>
        <w:t>,</w:t>
      </w:r>
      <w:r w:rsidRPr="008C2851">
        <w:rPr>
          <w:rFonts w:ascii="Arial" w:hAnsi="Arial" w:cs="Arial"/>
          <w:color w:val="000000"/>
          <w:lang w:val="es-CL"/>
        </w:rPr>
        <w:t xml:space="preserve"> como explicado previamente, significa para Chile un 30% de su comercio exterior y agregando el hecho de que es el único país que posee acuerdos bilaterales con el resto de los miembros del trato, sería una oportunidad significativa para él este país económicamente. </w:t>
      </w:r>
    </w:p>
    <w:p w:rsidR="008C2851" w:rsidRPr="008C2851" w:rsidRDefault="008C2851" w:rsidP="000528A0">
      <w:pPr>
        <w:pStyle w:val="NormalWeb"/>
        <w:spacing w:before="240" w:beforeAutospacing="0" w:after="240" w:afterAutospacing="0" w:line="360" w:lineRule="auto"/>
        <w:jc w:val="both"/>
        <w:rPr>
          <w:lang w:val="es-CL"/>
        </w:rPr>
      </w:pPr>
      <w:r w:rsidRPr="008C2851">
        <w:rPr>
          <w:rFonts w:ascii="Arial" w:hAnsi="Arial" w:cs="Arial"/>
          <w:color w:val="000000"/>
          <w:lang w:val="es-CL"/>
        </w:rPr>
        <w:t>Por último, se puede destacar que el tratado permitiría un mayor alcance y cantidad de productos con que Chile pueda exportar</w:t>
      </w:r>
      <w:r w:rsidR="00F02FB5">
        <w:rPr>
          <w:rFonts w:ascii="Arial" w:hAnsi="Arial" w:cs="Arial"/>
          <w:color w:val="000000"/>
          <w:lang w:val="es-CL"/>
        </w:rPr>
        <w:t>,</w:t>
      </w:r>
      <w:r w:rsidRPr="008C2851">
        <w:rPr>
          <w:rFonts w:ascii="Arial" w:hAnsi="Arial" w:cs="Arial"/>
          <w:color w:val="000000"/>
          <w:lang w:val="es-CL"/>
        </w:rPr>
        <w:t xml:space="preserve"> ya que su efecto en los aranceles no solamente hace que este proceso sea más beneficioso para las empresas chilenas, </w:t>
      </w:r>
      <w:proofErr w:type="spellStart"/>
      <w:r w:rsidR="00235CAB" w:rsidRPr="008C2851">
        <w:rPr>
          <w:rFonts w:ascii="Arial" w:hAnsi="Arial" w:cs="Arial"/>
          <w:color w:val="000000"/>
          <w:lang w:val="es-CL"/>
        </w:rPr>
        <w:t>si</w:t>
      </w:r>
      <w:r w:rsidR="00F02FB5">
        <w:rPr>
          <w:rFonts w:ascii="Arial" w:hAnsi="Arial" w:cs="Arial"/>
          <w:color w:val="000000"/>
          <w:lang w:val="es-CL"/>
        </w:rPr>
        <w:t xml:space="preserve"> </w:t>
      </w:r>
      <w:r w:rsidR="00235CAB" w:rsidRPr="008C2851">
        <w:rPr>
          <w:rFonts w:ascii="Arial" w:hAnsi="Arial" w:cs="Arial"/>
          <w:color w:val="000000"/>
          <w:lang w:val="es-CL"/>
        </w:rPr>
        <w:t>no</w:t>
      </w:r>
      <w:proofErr w:type="spellEnd"/>
      <w:r w:rsidRPr="008C2851">
        <w:rPr>
          <w:rFonts w:ascii="Arial" w:hAnsi="Arial" w:cs="Arial"/>
          <w:color w:val="000000"/>
          <w:lang w:val="es-CL"/>
        </w:rPr>
        <w:t xml:space="preserve"> que también para incentivar la inversión extranjera con precios beneficiosos.</w:t>
      </w:r>
    </w:p>
    <w:p w:rsidR="00125CD7" w:rsidRPr="008C2851" w:rsidRDefault="00125CD7">
      <w:pPr>
        <w:spacing w:before="240" w:after="240" w:line="360" w:lineRule="auto"/>
        <w:rPr>
          <w:lang w:val="es-CL"/>
        </w:rPr>
      </w:pPr>
    </w:p>
    <w:p w:rsidR="00125CD7" w:rsidRPr="008C2851" w:rsidRDefault="00125CD7">
      <w:pPr>
        <w:spacing w:before="240" w:after="240" w:line="360" w:lineRule="auto"/>
        <w:rPr>
          <w:lang w:val="es-CL"/>
        </w:rPr>
      </w:pPr>
    </w:p>
    <w:p w:rsidR="00125CD7" w:rsidRPr="008C2851" w:rsidRDefault="00125CD7">
      <w:pPr>
        <w:spacing w:before="240" w:after="240" w:line="360" w:lineRule="auto"/>
        <w:rPr>
          <w:lang w:val="es-CL"/>
        </w:rPr>
      </w:pPr>
    </w:p>
    <w:p w:rsidR="00125CD7" w:rsidRPr="008C2851" w:rsidRDefault="00125CD7">
      <w:pPr>
        <w:spacing w:before="240" w:after="240" w:line="360" w:lineRule="auto"/>
        <w:rPr>
          <w:lang w:val="es-CL"/>
        </w:rPr>
      </w:pPr>
    </w:p>
    <w:p w:rsidR="008C2851" w:rsidRPr="00F02FB5" w:rsidRDefault="008C2851" w:rsidP="00125CD7">
      <w:pPr>
        <w:spacing w:before="240" w:after="240" w:line="360" w:lineRule="auto"/>
        <w:jc w:val="center"/>
        <w:rPr>
          <w:sz w:val="40"/>
          <w:lang w:val="es-CL"/>
        </w:rPr>
      </w:pPr>
    </w:p>
    <w:p w:rsidR="008C2851" w:rsidRPr="00F02FB5" w:rsidRDefault="008C2851" w:rsidP="00125CD7">
      <w:pPr>
        <w:spacing w:before="240" w:after="240" w:line="360" w:lineRule="auto"/>
        <w:jc w:val="center"/>
        <w:rPr>
          <w:sz w:val="40"/>
          <w:lang w:val="es-CL"/>
        </w:rPr>
      </w:pPr>
    </w:p>
    <w:p w:rsidR="00125CD7" w:rsidRDefault="00010C65" w:rsidP="00125CD7">
      <w:pPr>
        <w:spacing w:before="240" w:after="240" w:line="360" w:lineRule="auto"/>
        <w:jc w:val="center"/>
        <w:rPr>
          <w:sz w:val="40"/>
        </w:rPr>
      </w:pPr>
      <w:proofErr w:type="spellStart"/>
      <w:r>
        <w:rPr>
          <w:sz w:val="40"/>
        </w:rPr>
        <w:t>Bibliografí</w:t>
      </w:r>
      <w:r w:rsidR="00125CD7" w:rsidRPr="00125CD7">
        <w:rPr>
          <w:sz w:val="40"/>
        </w:rPr>
        <w:t>a</w:t>
      </w:r>
      <w:proofErr w:type="spellEnd"/>
    </w:p>
    <w:p w:rsidR="00125CD7" w:rsidRDefault="00125CD7" w:rsidP="00125CD7">
      <w:pPr>
        <w:spacing w:before="240" w:after="240" w:line="360" w:lineRule="auto"/>
        <w:jc w:val="center"/>
        <w:rPr>
          <w:sz w:val="40"/>
        </w:rPr>
      </w:pPr>
    </w:p>
    <w:p w:rsidR="00125CD7" w:rsidRPr="007B05E3" w:rsidRDefault="007A5CA1" w:rsidP="007A5CA1">
      <w:pPr>
        <w:pStyle w:val="Prrafodelista"/>
        <w:numPr>
          <w:ilvl w:val="1"/>
          <w:numId w:val="4"/>
        </w:numPr>
        <w:spacing w:before="240" w:after="240" w:line="360" w:lineRule="auto"/>
        <w:rPr>
          <w:sz w:val="24"/>
        </w:rPr>
      </w:pPr>
      <w:r w:rsidRPr="007A5CA1">
        <w:rPr>
          <w:sz w:val="24"/>
          <w:lang w:val="es-CL"/>
        </w:rPr>
        <w:t xml:space="preserve">Cifras del comercio exterior en Chile - Santandertrade.com. (s. f.). </w:t>
      </w:r>
      <w:hyperlink r:id="rId9" w:anchor=":~:text=El%20pa%C3%ADs%20exporta%20principalmente%20cobre,melocotones%20(2%2C3%25)" w:history="1">
        <w:r w:rsidRPr="007B05E3">
          <w:rPr>
            <w:rStyle w:val="Hipervnculo"/>
            <w:sz w:val="24"/>
          </w:rPr>
          <w:t>https://santandertrade.com/es/portal/analizar-mercados/chile/cifras-comercio-exterior#:~:text=El%20pa%C3%ADs%20exporta%20principalmente%20cobre,melocotones%20(2%2C3%25)</w:t>
        </w:r>
      </w:hyperlink>
    </w:p>
    <w:p w:rsidR="007A5CA1" w:rsidRDefault="007A5CA1" w:rsidP="007A5CA1">
      <w:pPr>
        <w:pStyle w:val="Prrafodelista"/>
        <w:numPr>
          <w:ilvl w:val="1"/>
          <w:numId w:val="4"/>
        </w:numPr>
        <w:spacing w:before="240" w:after="240" w:line="360" w:lineRule="auto"/>
        <w:rPr>
          <w:sz w:val="24"/>
          <w:lang w:val="es-CL"/>
        </w:rPr>
      </w:pPr>
      <w:r w:rsidRPr="007A5CA1">
        <w:rPr>
          <w:sz w:val="24"/>
          <w:lang w:val="es-CL"/>
        </w:rPr>
        <w:t xml:space="preserve">CPTPP. (s/f). Default. Recuperado el 24 de octubre de 2023, de </w:t>
      </w:r>
      <w:hyperlink r:id="rId10" w:history="1">
        <w:r w:rsidRPr="003250DB">
          <w:rPr>
            <w:rStyle w:val="Hipervnculo"/>
            <w:sz w:val="24"/>
            <w:lang w:val="es-CL"/>
          </w:rPr>
          <w:t>https://www.subrei.gob.cl/acuerdos-comerciales/acuerdos-comerciales-vigentes/cptpp</w:t>
        </w:r>
      </w:hyperlink>
    </w:p>
    <w:p w:rsidR="007A5CA1" w:rsidRPr="00A50538" w:rsidRDefault="00733D89" w:rsidP="00733D89">
      <w:pPr>
        <w:pStyle w:val="Prrafodelista"/>
        <w:numPr>
          <w:ilvl w:val="1"/>
          <w:numId w:val="4"/>
        </w:numPr>
        <w:spacing w:before="240" w:after="240" w:line="360" w:lineRule="auto"/>
        <w:rPr>
          <w:rStyle w:val="Hipervnculo"/>
          <w:color w:val="auto"/>
          <w:sz w:val="24"/>
          <w:u w:val="none"/>
          <w:lang w:val="es-CL"/>
        </w:rPr>
      </w:pPr>
      <w:r w:rsidRPr="00733D89">
        <w:rPr>
          <w:sz w:val="24"/>
        </w:rPr>
        <w:t>Chile, C. N. N. [@</w:t>
      </w:r>
      <w:proofErr w:type="spellStart"/>
      <w:r w:rsidRPr="00733D89">
        <w:rPr>
          <w:sz w:val="24"/>
        </w:rPr>
        <w:t>cnnchile</w:t>
      </w:r>
      <w:proofErr w:type="spellEnd"/>
      <w:r w:rsidRPr="00733D89">
        <w:rPr>
          <w:sz w:val="24"/>
        </w:rPr>
        <w:t xml:space="preserve">]. </w:t>
      </w:r>
      <w:r w:rsidRPr="00733D89">
        <w:rPr>
          <w:sz w:val="24"/>
          <w:lang w:val="es-CL"/>
        </w:rPr>
        <w:t xml:space="preserve">(2023, febrero 21). TPP-11: Qué significa que Chile sea parte del tratado comercial. </w:t>
      </w:r>
      <w:proofErr w:type="spellStart"/>
      <w:r w:rsidRPr="00733D89">
        <w:rPr>
          <w:sz w:val="24"/>
          <w:lang w:val="es-CL"/>
        </w:rPr>
        <w:t>Youtube</w:t>
      </w:r>
      <w:proofErr w:type="spellEnd"/>
      <w:r w:rsidRPr="00733D89">
        <w:rPr>
          <w:sz w:val="24"/>
          <w:lang w:val="es-CL"/>
        </w:rPr>
        <w:t xml:space="preserve">. </w:t>
      </w:r>
      <w:hyperlink r:id="rId11" w:history="1">
        <w:r w:rsidRPr="003250DB">
          <w:rPr>
            <w:rStyle w:val="Hipervnculo"/>
            <w:sz w:val="24"/>
            <w:lang w:val="es-CL"/>
          </w:rPr>
          <w:t>https://www.youtube.com/watch?v=4SGOTXwGN14</w:t>
        </w:r>
      </w:hyperlink>
    </w:p>
    <w:p w:rsidR="00A50538" w:rsidRDefault="00A50538" w:rsidP="00733D89">
      <w:pPr>
        <w:pStyle w:val="Prrafodelista"/>
        <w:numPr>
          <w:ilvl w:val="1"/>
          <w:numId w:val="4"/>
        </w:numPr>
        <w:spacing w:before="240" w:after="240" w:line="360" w:lineRule="auto"/>
        <w:rPr>
          <w:sz w:val="24"/>
        </w:rPr>
      </w:pPr>
      <w:r w:rsidRPr="00A50538">
        <w:rPr>
          <w:sz w:val="24"/>
          <w:lang w:val="es-CL"/>
        </w:rPr>
        <w:t>Vargas Cárdenas, A., &amp; De Gobierno, Á. (</w:t>
      </w:r>
      <w:proofErr w:type="spellStart"/>
      <w:r w:rsidRPr="00A50538">
        <w:rPr>
          <w:sz w:val="24"/>
          <w:lang w:val="es-CL"/>
        </w:rPr>
        <w:t>n.d</w:t>
      </w:r>
      <w:proofErr w:type="spellEnd"/>
      <w:r w:rsidRPr="00A50538">
        <w:rPr>
          <w:sz w:val="24"/>
          <w:lang w:val="es-CL"/>
        </w:rPr>
        <w:t>.). </w:t>
      </w:r>
      <w:r w:rsidRPr="00A50538">
        <w:rPr>
          <w:i/>
          <w:iCs/>
          <w:sz w:val="24"/>
          <w:lang w:val="es-CL"/>
        </w:rPr>
        <w:t>El CPTPP: características, contenido y vigencia del acuerdo</w:t>
      </w:r>
      <w:r w:rsidRPr="00A50538">
        <w:rPr>
          <w:sz w:val="24"/>
          <w:lang w:val="es-CL"/>
        </w:rPr>
        <w:t xml:space="preserve">. </w:t>
      </w:r>
      <w:proofErr w:type="spellStart"/>
      <w:r w:rsidRPr="00A50538">
        <w:rPr>
          <w:sz w:val="24"/>
        </w:rPr>
        <w:t>Bcn.Cl</w:t>
      </w:r>
      <w:proofErr w:type="spellEnd"/>
      <w:r w:rsidRPr="00A50538">
        <w:rPr>
          <w:sz w:val="24"/>
        </w:rPr>
        <w:t xml:space="preserve">. Retrieved October 25, 2023, from </w:t>
      </w:r>
      <w:hyperlink r:id="rId12" w:history="1">
        <w:r w:rsidRPr="001B74AF">
          <w:rPr>
            <w:rStyle w:val="Hipervnculo"/>
            <w:sz w:val="24"/>
          </w:rPr>
          <w:t>https://obtienearchivo.bcn.cl/obtienearchivo?id=repositorio/10221/33563/1/CPTPP_caracteristicas_contenido_y_vigencia_Rev.pdf</w:t>
        </w:r>
      </w:hyperlink>
    </w:p>
    <w:p w:rsidR="00A50538" w:rsidRPr="00A50538" w:rsidRDefault="00A50538" w:rsidP="00A50538">
      <w:pPr>
        <w:pStyle w:val="Prrafodelista"/>
        <w:spacing w:before="240" w:after="240" w:line="360" w:lineRule="auto"/>
        <w:ind w:left="1440"/>
        <w:rPr>
          <w:sz w:val="24"/>
        </w:rPr>
      </w:pPr>
    </w:p>
    <w:p w:rsidR="00733D89" w:rsidRPr="00A50538" w:rsidRDefault="00733D89" w:rsidP="00733D89">
      <w:pPr>
        <w:spacing w:before="240" w:after="240" w:line="360" w:lineRule="auto"/>
        <w:rPr>
          <w:sz w:val="24"/>
        </w:rPr>
      </w:pPr>
    </w:p>
    <w:p w:rsidR="00125CD7" w:rsidRPr="00A50538" w:rsidRDefault="00125CD7">
      <w:pPr>
        <w:spacing w:before="240" w:after="240" w:line="360" w:lineRule="auto"/>
      </w:pPr>
    </w:p>
    <w:p w:rsidR="00125CD7" w:rsidRPr="00A50538" w:rsidRDefault="00125CD7">
      <w:pPr>
        <w:spacing w:before="240" w:after="240" w:line="360" w:lineRule="auto"/>
      </w:pPr>
    </w:p>
    <w:p w:rsidR="00125CD7" w:rsidRPr="00A50538" w:rsidRDefault="00125CD7">
      <w:pPr>
        <w:spacing w:before="240" w:after="240" w:line="360" w:lineRule="auto"/>
      </w:pPr>
    </w:p>
    <w:p w:rsidR="00875FD9" w:rsidRPr="008C2851" w:rsidRDefault="00875FD9">
      <w:bookmarkStart w:id="0" w:name="_GoBack"/>
      <w:bookmarkEnd w:id="0"/>
    </w:p>
    <w:sectPr w:rsidR="00875FD9" w:rsidRPr="008C2851">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7FD" w:rsidRDefault="00F907FD" w:rsidP="00726E6B">
      <w:pPr>
        <w:spacing w:line="240" w:lineRule="auto"/>
      </w:pPr>
      <w:r>
        <w:separator/>
      </w:r>
    </w:p>
  </w:endnote>
  <w:endnote w:type="continuationSeparator" w:id="0">
    <w:p w:rsidR="00F907FD" w:rsidRDefault="00F907FD" w:rsidP="00726E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E6B" w:rsidRDefault="00726E6B">
    <w:pPr>
      <w:pStyle w:val="Piedepgina"/>
      <w:tabs>
        <w:tab w:val="clear" w:pos="4680"/>
        <w:tab w:val="clear" w:pos="9360"/>
      </w:tabs>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0528A0" w:rsidRPr="000528A0">
      <w:rPr>
        <w:caps/>
        <w:noProof/>
        <w:color w:val="4F81BD" w:themeColor="accent1"/>
        <w:lang w:val="es-ES"/>
      </w:rPr>
      <w:t>6</w:t>
    </w:r>
    <w:r>
      <w:rPr>
        <w:caps/>
        <w:color w:val="4F81BD" w:themeColor="accent1"/>
      </w:rPr>
      <w:fldChar w:fldCharType="end"/>
    </w:r>
  </w:p>
  <w:p w:rsidR="00726E6B" w:rsidRDefault="00726E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7FD" w:rsidRDefault="00F907FD" w:rsidP="00726E6B">
      <w:pPr>
        <w:spacing w:line="240" w:lineRule="auto"/>
      </w:pPr>
      <w:r>
        <w:separator/>
      </w:r>
    </w:p>
  </w:footnote>
  <w:footnote w:type="continuationSeparator" w:id="0">
    <w:p w:rsidR="00F907FD" w:rsidRDefault="00F907FD" w:rsidP="00726E6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E6B" w:rsidRPr="008C2851" w:rsidRDefault="00726E6B">
    <w:pPr>
      <w:pStyle w:val="Encabezado"/>
      <w:rPr>
        <w:lang w:val="es-CL"/>
      </w:rPr>
    </w:pPr>
    <w:r>
      <w:rPr>
        <w:noProof/>
      </w:rPr>
      <w:drawing>
        <wp:anchor distT="0" distB="0" distL="114300" distR="114300" simplePos="0" relativeHeight="251658240" behindDoc="1" locked="0" layoutInCell="1" allowOverlap="1" wp14:anchorId="3DE45754" wp14:editId="7BF706DB">
          <wp:simplePos x="0" y="0"/>
          <wp:positionH relativeFrom="column">
            <wp:posOffset>-666750</wp:posOffset>
          </wp:positionH>
          <wp:positionV relativeFrom="paragraph">
            <wp:posOffset>-323850</wp:posOffset>
          </wp:positionV>
          <wp:extent cx="819150" cy="882650"/>
          <wp:effectExtent l="0" t="0" r="0" b="0"/>
          <wp:wrapTight wrapText="bothSides">
            <wp:wrapPolygon edited="0">
              <wp:start x="0" y="0"/>
              <wp:lineTo x="0" y="20978"/>
              <wp:lineTo x="21098" y="20978"/>
              <wp:lineTo x="21098"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82650"/>
                  </a:xfrm>
                  <a:prstGeom prst="rect">
                    <a:avLst/>
                  </a:prstGeom>
                  <a:noFill/>
                </pic:spPr>
              </pic:pic>
            </a:graphicData>
          </a:graphic>
          <wp14:sizeRelH relativeFrom="page">
            <wp14:pctWidth>0</wp14:pctWidth>
          </wp14:sizeRelH>
          <wp14:sizeRelV relativeFrom="page">
            <wp14:pctHeight>0</wp14:pctHeight>
          </wp14:sizeRelV>
        </wp:anchor>
      </w:drawing>
    </w:r>
    <w:r w:rsidR="008C2851" w:rsidRPr="008C2851">
      <w:rPr>
        <w:lang w:val="es-CL"/>
      </w:rPr>
      <w:t>Escuela Naval “Arturo Prat”</w:t>
    </w:r>
  </w:p>
  <w:p w:rsidR="008C2851" w:rsidRPr="008C2851" w:rsidRDefault="008C2851">
    <w:pPr>
      <w:pStyle w:val="Encabezado"/>
      <w:rPr>
        <w:lang w:val="es-CL"/>
      </w:rPr>
    </w:pPr>
    <w:r w:rsidRPr="008C2851">
      <w:rPr>
        <w:lang w:val="es-CL"/>
      </w:rPr>
      <w:t>Historia &amp; Geografía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547BF"/>
    <w:multiLevelType w:val="multilevel"/>
    <w:tmpl w:val="5FB65D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736E27"/>
    <w:multiLevelType w:val="multilevel"/>
    <w:tmpl w:val="4B4E7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1711FE2"/>
    <w:multiLevelType w:val="multilevel"/>
    <w:tmpl w:val="CF463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2EB5CFF"/>
    <w:multiLevelType w:val="multilevel"/>
    <w:tmpl w:val="53E04F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57C72C1"/>
    <w:multiLevelType w:val="multilevel"/>
    <w:tmpl w:val="57585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7AA1F9E"/>
    <w:multiLevelType w:val="multilevel"/>
    <w:tmpl w:val="2C5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4D55ED8"/>
    <w:multiLevelType w:val="multilevel"/>
    <w:tmpl w:val="A844D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1"/>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FD9"/>
    <w:rsid w:val="00002143"/>
    <w:rsid w:val="00010C65"/>
    <w:rsid w:val="00032402"/>
    <w:rsid w:val="000528A0"/>
    <w:rsid w:val="00125CD7"/>
    <w:rsid w:val="00235CAB"/>
    <w:rsid w:val="005C5522"/>
    <w:rsid w:val="00726E6B"/>
    <w:rsid w:val="00733D89"/>
    <w:rsid w:val="007A5CA1"/>
    <w:rsid w:val="007B05E3"/>
    <w:rsid w:val="00875FD9"/>
    <w:rsid w:val="008C2851"/>
    <w:rsid w:val="00963715"/>
    <w:rsid w:val="00A50538"/>
    <w:rsid w:val="00C14DC1"/>
    <w:rsid w:val="00CF71E4"/>
    <w:rsid w:val="00D00EFD"/>
    <w:rsid w:val="00DA47A9"/>
    <w:rsid w:val="00E41393"/>
    <w:rsid w:val="00F02FB5"/>
    <w:rsid w:val="00F03D4A"/>
    <w:rsid w:val="00F907FD"/>
    <w:rsid w:val="00FB00AB"/>
    <w:rsid w:val="00FB67D8"/>
    <w:rsid w:val="00FF4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B8C1122-EC3F-4A04-8FC9-392F8980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paragraph" w:styleId="Ttulo7">
    <w:name w:val="heading 7"/>
    <w:basedOn w:val="Normal"/>
    <w:next w:val="Normal"/>
    <w:link w:val="Ttulo7Car"/>
    <w:uiPriority w:val="9"/>
    <w:unhideWhenUsed/>
    <w:qFormat/>
    <w:rsid w:val="005C5522"/>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5C552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tulodeTDC">
    <w:name w:val="TOC Heading"/>
    <w:basedOn w:val="Ttulo1"/>
    <w:next w:val="Normal"/>
    <w:uiPriority w:val="39"/>
    <w:unhideWhenUsed/>
    <w:qFormat/>
    <w:rsid w:val="005C5522"/>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Sinespaciado">
    <w:name w:val="No Spacing"/>
    <w:uiPriority w:val="1"/>
    <w:qFormat/>
    <w:rsid w:val="005C5522"/>
    <w:pPr>
      <w:spacing w:line="240" w:lineRule="auto"/>
    </w:pPr>
  </w:style>
  <w:style w:type="character" w:customStyle="1" w:styleId="Ttulo7Car">
    <w:name w:val="Título 7 Car"/>
    <w:basedOn w:val="Fuentedeprrafopredeter"/>
    <w:link w:val="Ttulo7"/>
    <w:uiPriority w:val="9"/>
    <w:rsid w:val="005C5522"/>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5C5522"/>
    <w:rPr>
      <w:rFonts w:asciiTheme="majorHAnsi" w:eastAsiaTheme="majorEastAsia" w:hAnsiTheme="majorHAnsi" w:cstheme="majorBidi"/>
      <w:color w:val="272727" w:themeColor="text1" w:themeTint="D8"/>
      <w:sz w:val="21"/>
      <w:szCs w:val="21"/>
    </w:rPr>
  </w:style>
  <w:style w:type="paragraph" w:customStyle="1" w:styleId="paragraph">
    <w:name w:val="paragraph"/>
    <w:basedOn w:val="Normal"/>
    <w:rsid w:val="00726E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726E6B"/>
  </w:style>
  <w:style w:type="character" w:customStyle="1" w:styleId="eop">
    <w:name w:val="eop"/>
    <w:basedOn w:val="Fuentedeprrafopredeter"/>
    <w:rsid w:val="00726E6B"/>
  </w:style>
  <w:style w:type="paragraph" w:styleId="Encabezado">
    <w:name w:val="header"/>
    <w:basedOn w:val="Normal"/>
    <w:link w:val="EncabezadoCar"/>
    <w:uiPriority w:val="99"/>
    <w:unhideWhenUsed/>
    <w:rsid w:val="00726E6B"/>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726E6B"/>
  </w:style>
  <w:style w:type="paragraph" w:styleId="Piedepgina">
    <w:name w:val="footer"/>
    <w:basedOn w:val="Normal"/>
    <w:link w:val="PiedepginaCar"/>
    <w:uiPriority w:val="99"/>
    <w:unhideWhenUsed/>
    <w:rsid w:val="00726E6B"/>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726E6B"/>
  </w:style>
  <w:style w:type="paragraph" w:styleId="Textonotapie">
    <w:name w:val="footnote text"/>
    <w:basedOn w:val="Normal"/>
    <w:link w:val="TextonotapieCar"/>
    <w:uiPriority w:val="99"/>
    <w:semiHidden/>
    <w:unhideWhenUsed/>
    <w:rsid w:val="00726E6B"/>
    <w:pPr>
      <w:spacing w:line="240" w:lineRule="auto"/>
    </w:pPr>
    <w:rPr>
      <w:sz w:val="20"/>
      <w:szCs w:val="20"/>
    </w:rPr>
  </w:style>
  <w:style w:type="character" w:customStyle="1" w:styleId="TextonotapieCar">
    <w:name w:val="Texto nota pie Car"/>
    <w:basedOn w:val="Fuentedeprrafopredeter"/>
    <w:link w:val="Textonotapie"/>
    <w:uiPriority w:val="99"/>
    <w:semiHidden/>
    <w:rsid w:val="00726E6B"/>
    <w:rPr>
      <w:sz w:val="20"/>
      <w:szCs w:val="20"/>
    </w:rPr>
  </w:style>
  <w:style w:type="character" w:styleId="Refdenotaalpie">
    <w:name w:val="footnote reference"/>
    <w:basedOn w:val="Fuentedeprrafopredeter"/>
    <w:uiPriority w:val="99"/>
    <w:semiHidden/>
    <w:unhideWhenUsed/>
    <w:rsid w:val="00726E6B"/>
    <w:rPr>
      <w:vertAlign w:val="superscript"/>
    </w:rPr>
  </w:style>
  <w:style w:type="paragraph" w:styleId="Prrafodelista">
    <w:name w:val="List Paragraph"/>
    <w:basedOn w:val="Normal"/>
    <w:uiPriority w:val="34"/>
    <w:qFormat/>
    <w:rsid w:val="00FF43CF"/>
    <w:pPr>
      <w:ind w:left="720"/>
      <w:contextualSpacing/>
    </w:pPr>
  </w:style>
  <w:style w:type="character" w:styleId="Hipervnculo">
    <w:name w:val="Hyperlink"/>
    <w:basedOn w:val="Fuentedeprrafopredeter"/>
    <w:uiPriority w:val="99"/>
    <w:unhideWhenUsed/>
    <w:rsid w:val="007A5CA1"/>
    <w:rPr>
      <w:color w:val="0000FF" w:themeColor="hyperlink"/>
      <w:u w:val="single"/>
    </w:rPr>
  </w:style>
  <w:style w:type="paragraph" w:styleId="NormalWeb">
    <w:name w:val="Normal (Web)"/>
    <w:basedOn w:val="Normal"/>
    <w:uiPriority w:val="99"/>
    <w:semiHidden/>
    <w:unhideWhenUsed/>
    <w:rsid w:val="008C28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746705">
      <w:bodyDiv w:val="1"/>
      <w:marLeft w:val="0"/>
      <w:marRight w:val="0"/>
      <w:marTop w:val="0"/>
      <w:marBottom w:val="0"/>
      <w:divBdr>
        <w:top w:val="none" w:sz="0" w:space="0" w:color="auto"/>
        <w:left w:val="none" w:sz="0" w:space="0" w:color="auto"/>
        <w:bottom w:val="none" w:sz="0" w:space="0" w:color="auto"/>
        <w:right w:val="none" w:sz="0" w:space="0" w:color="auto"/>
      </w:divBdr>
    </w:div>
    <w:div w:id="1436944037">
      <w:bodyDiv w:val="1"/>
      <w:marLeft w:val="0"/>
      <w:marRight w:val="0"/>
      <w:marTop w:val="0"/>
      <w:marBottom w:val="0"/>
      <w:divBdr>
        <w:top w:val="none" w:sz="0" w:space="0" w:color="auto"/>
        <w:left w:val="none" w:sz="0" w:space="0" w:color="auto"/>
        <w:bottom w:val="none" w:sz="0" w:space="0" w:color="auto"/>
        <w:right w:val="none" w:sz="0" w:space="0" w:color="auto"/>
      </w:divBdr>
      <w:divsChild>
        <w:div w:id="528570532">
          <w:marLeft w:val="0"/>
          <w:marRight w:val="0"/>
          <w:marTop w:val="0"/>
          <w:marBottom w:val="0"/>
          <w:divBdr>
            <w:top w:val="none" w:sz="0" w:space="0" w:color="auto"/>
            <w:left w:val="none" w:sz="0" w:space="0" w:color="auto"/>
            <w:bottom w:val="none" w:sz="0" w:space="0" w:color="auto"/>
            <w:right w:val="none" w:sz="0" w:space="0" w:color="auto"/>
          </w:divBdr>
        </w:div>
        <w:div w:id="743647429">
          <w:marLeft w:val="0"/>
          <w:marRight w:val="0"/>
          <w:marTop w:val="0"/>
          <w:marBottom w:val="0"/>
          <w:divBdr>
            <w:top w:val="none" w:sz="0" w:space="0" w:color="auto"/>
            <w:left w:val="none" w:sz="0" w:space="0" w:color="auto"/>
            <w:bottom w:val="none" w:sz="0" w:space="0" w:color="auto"/>
            <w:right w:val="none" w:sz="0" w:space="0" w:color="auto"/>
          </w:divBdr>
        </w:div>
        <w:div w:id="1356417248">
          <w:marLeft w:val="0"/>
          <w:marRight w:val="0"/>
          <w:marTop w:val="0"/>
          <w:marBottom w:val="0"/>
          <w:divBdr>
            <w:top w:val="none" w:sz="0" w:space="0" w:color="auto"/>
            <w:left w:val="none" w:sz="0" w:space="0" w:color="auto"/>
            <w:bottom w:val="none" w:sz="0" w:space="0" w:color="auto"/>
            <w:right w:val="none" w:sz="0" w:space="0" w:color="auto"/>
          </w:divBdr>
          <w:divsChild>
            <w:div w:id="581261851">
              <w:marLeft w:val="0"/>
              <w:marRight w:val="0"/>
              <w:marTop w:val="0"/>
              <w:marBottom w:val="0"/>
              <w:divBdr>
                <w:top w:val="none" w:sz="0" w:space="0" w:color="auto"/>
                <w:left w:val="none" w:sz="0" w:space="0" w:color="auto"/>
                <w:bottom w:val="none" w:sz="0" w:space="0" w:color="auto"/>
                <w:right w:val="none" w:sz="0" w:space="0" w:color="auto"/>
              </w:divBdr>
            </w:div>
            <w:div w:id="1713919431">
              <w:marLeft w:val="0"/>
              <w:marRight w:val="0"/>
              <w:marTop w:val="0"/>
              <w:marBottom w:val="0"/>
              <w:divBdr>
                <w:top w:val="none" w:sz="0" w:space="0" w:color="auto"/>
                <w:left w:val="none" w:sz="0" w:space="0" w:color="auto"/>
                <w:bottom w:val="none" w:sz="0" w:space="0" w:color="auto"/>
                <w:right w:val="none" w:sz="0" w:space="0" w:color="auto"/>
              </w:divBdr>
            </w:div>
            <w:div w:id="1231618351">
              <w:marLeft w:val="0"/>
              <w:marRight w:val="0"/>
              <w:marTop w:val="0"/>
              <w:marBottom w:val="0"/>
              <w:divBdr>
                <w:top w:val="none" w:sz="0" w:space="0" w:color="auto"/>
                <w:left w:val="none" w:sz="0" w:space="0" w:color="auto"/>
                <w:bottom w:val="none" w:sz="0" w:space="0" w:color="auto"/>
                <w:right w:val="none" w:sz="0" w:space="0" w:color="auto"/>
              </w:divBdr>
            </w:div>
            <w:div w:id="1721006889">
              <w:marLeft w:val="0"/>
              <w:marRight w:val="0"/>
              <w:marTop w:val="0"/>
              <w:marBottom w:val="0"/>
              <w:divBdr>
                <w:top w:val="none" w:sz="0" w:space="0" w:color="auto"/>
                <w:left w:val="none" w:sz="0" w:space="0" w:color="auto"/>
                <w:bottom w:val="none" w:sz="0" w:space="0" w:color="auto"/>
                <w:right w:val="none" w:sz="0" w:space="0" w:color="auto"/>
              </w:divBdr>
            </w:div>
            <w:div w:id="149247821">
              <w:marLeft w:val="0"/>
              <w:marRight w:val="0"/>
              <w:marTop w:val="0"/>
              <w:marBottom w:val="0"/>
              <w:divBdr>
                <w:top w:val="none" w:sz="0" w:space="0" w:color="auto"/>
                <w:left w:val="none" w:sz="0" w:space="0" w:color="auto"/>
                <w:bottom w:val="none" w:sz="0" w:space="0" w:color="auto"/>
                <w:right w:val="none" w:sz="0" w:space="0" w:color="auto"/>
              </w:divBdr>
            </w:div>
          </w:divsChild>
        </w:div>
        <w:div w:id="764155023">
          <w:marLeft w:val="0"/>
          <w:marRight w:val="0"/>
          <w:marTop w:val="0"/>
          <w:marBottom w:val="0"/>
          <w:divBdr>
            <w:top w:val="none" w:sz="0" w:space="0" w:color="auto"/>
            <w:left w:val="none" w:sz="0" w:space="0" w:color="auto"/>
            <w:bottom w:val="none" w:sz="0" w:space="0" w:color="auto"/>
            <w:right w:val="none" w:sz="0" w:space="0" w:color="auto"/>
          </w:divBdr>
          <w:divsChild>
            <w:div w:id="1096245721">
              <w:marLeft w:val="0"/>
              <w:marRight w:val="0"/>
              <w:marTop w:val="0"/>
              <w:marBottom w:val="0"/>
              <w:divBdr>
                <w:top w:val="none" w:sz="0" w:space="0" w:color="auto"/>
                <w:left w:val="none" w:sz="0" w:space="0" w:color="auto"/>
                <w:bottom w:val="none" w:sz="0" w:space="0" w:color="auto"/>
                <w:right w:val="none" w:sz="0" w:space="0" w:color="auto"/>
              </w:divBdr>
            </w:div>
            <w:div w:id="1664703502">
              <w:marLeft w:val="0"/>
              <w:marRight w:val="0"/>
              <w:marTop w:val="0"/>
              <w:marBottom w:val="0"/>
              <w:divBdr>
                <w:top w:val="none" w:sz="0" w:space="0" w:color="auto"/>
                <w:left w:val="none" w:sz="0" w:space="0" w:color="auto"/>
                <w:bottom w:val="none" w:sz="0" w:space="0" w:color="auto"/>
                <w:right w:val="none" w:sz="0" w:space="0" w:color="auto"/>
              </w:divBdr>
            </w:div>
          </w:divsChild>
        </w:div>
        <w:div w:id="778373797">
          <w:marLeft w:val="0"/>
          <w:marRight w:val="0"/>
          <w:marTop w:val="0"/>
          <w:marBottom w:val="0"/>
          <w:divBdr>
            <w:top w:val="none" w:sz="0" w:space="0" w:color="auto"/>
            <w:left w:val="none" w:sz="0" w:space="0" w:color="auto"/>
            <w:bottom w:val="none" w:sz="0" w:space="0" w:color="auto"/>
            <w:right w:val="none" w:sz="0" w:space="0" w:color="auto"/>
          </w:divBdr>
        </w:div>
      </w:divsChild>
    </w:div>
    <w:div w:id="1805846441">
      <w:bodyDiv w:val="1"/>
      <w:marLeft w:val="0"/>
      <w:marRight w:val="0"/>
      <w:marTop w:val="0"/>
      <w:marBottom w:val="0"/>
      <w:divBdr>
        <w:top w:val="none" w:sz="0" w:space="0" w:color="auto"/>
        <w:left w:val="none" w:sz="0" w:space="0" w:color="auto"/>
        <w:bottom w:val="none" w:sz="0" w:space="0" w:color="auto"/>
        <w:right w:val="none" w:sz="0" w:space="0" w:color="auto"/>
      </w:divBdr>
    </w:div>
    <w:div w:id="1872180811">
      <w:bodyDiv w:val="1"/>
      <w:marLeft w:val="0"/>
      <w:marRight w:val="0"/>
      <w:marTop w:val="0"/>
      <w:marBottom w:val="0"/>
      <w:divBdr>
        <w:top w:val="none" w:sz="0" w:space="0" w:color="auto"/>
        <w:left w:val="none" w:sz="0" w:space="0" w:color="auto"/>
        <w:bottom w:val="none" w:sz="0" w:space="0" w:color="auto"/>
        <w:right w:val="none" w:sz="0" w:space="0" w:color="auto"/>
      </w:divBdr>
      <w:divsChild>
        <w:div w:id="1981886441">
          <w:marLeft w:val="0"/>
          <w:marRight w:val="0"/>
          <w:marTop w:val="0"/>
          <w:marBottom w:val="0"/>
          <w:divBdr>
            <w:top w:val="none" w:sz="0" w:space="0" w:color="auto"/>
            <w:left w:val="none" w:sz="0" w:space="0" w:color="auto"/>
            <w:bottom w:val="none" w:sz="0" w:space="0" w:color="auto"/>
            <w:right w:val="none" w:sz="0" w:space="0" w:color="auto"/>
          </w:divBdr>
        </w:div>
        <w:div w:id="647831203">
          <w:marLeft w:val="0"/>
          <w:marRight w:val="0"/>
          <w:marTop w:val="0"/>
          <w:marBottom w:val="0"/>
          <w:divBdr>
            <w:top w:val="none" w:sz="0" w:space="0" w:color="auto"/>
            <w:left w:val="none" w:sz="0" w:space="0" w:color="auto"/>
            <w:bottom w:val="none" w:sz="0" w:space="0" w:color="auto"/>
            <w:right w:val="none" w:sz="0" w:space="0" w:color="auto"/>
          </w:divBdr>
        </w:div>
        <w:div w:id="1558512075">
          <w:marLeft w:val="0"/>
          <w:marRight w:val="0"/>
          <w:marTop w:val="0"/>
          <w:marBottom w:val="0"/>
          <w:divBdr>
            <w:top w:val="none" w:sz="0" w:space="0" w:color="auto"/>
            <w:left w:val="none" w:sz="0" w:space="0" w:color="auto"/>
            <w:bottom w:val="none" w:sz="0" w:space="0" w:color="auto"/>
            <w:right w:val="none" w:sz="0" w:space="0" w:color="auto"/>
          </w:divBdr>
        </w:div>
        <w:div w:id="1509976691">
          <w:marLeft w:val="0"/>
          <w:marRight w:val="0"/>
          <w:marTop w:val="0"/>
          <w:marBottom w:val="0"/>
          <w:divBdr>
            <w:top w:val="none" w:sz="0" w:space="0" w:color="auto"/>
            <w:left w:val="none" w:sz="0" w:space="0" w:color="auto"/>
            <w:bottom w:val="none" w:sz="0" w:space="0" w:color="auto"/>
            <w:right w:val="none" w:sz="0" w:space="0" w:color="auto"/>
          </w:divBdr>
        </w:div>
        <w:div w:id="1706786392">
          <w:marLeft w:val="0"/>
          <w:marRight w:val="0"/>
          <w:marTop w:val="0"/>
          <w:marBottom w:val="0"/>
          <w:divBdr>
            <w:top w:val="none" w:sz="0" w:space="0" w:color="auto"/>
            <w:left w:val="none" w:sz="0" w:space="0" w:color="auto"/>
            <w:bottom w:val="none" w:sz="0" w:space="0" w:color="auto"/>
            <w:right w:val="none" w:sz="0" w:space="0" w:color="auto"/>
          </w:divBdr>
        </w:div>
        <w:div w:id="465466725">
          <w:marLeft w:val="0"/>
          <w:marRight w:val="0"/>
          <w:marTop w:val="0"/>
          <w:marBottom w:val="0"/>
          <w:divBdr>
            <w:top w:val="none" w:sz="0" w:space="0" w:color="auto"/>
            <w:left w:val="none" w:sz="0" w:space="0" w:color="auto"/>
            <w:bottom w:val="none" w:sz="0" w:space="0" w:color="auto"/>
            <w:right w:val="none" w:sz="0" w:space="0" w:color="auto"/>
          </w:divBdr>
        </w:div>
        <w:div w:id="1249844924">
          <w:marLeft w:val="0"/>
          <w:marRight w:val="0"/>
          <w:marTop w:val="0"/>
          <w:marBottom w:val="0"/>
          <w:divBdr>
            <w:top w:val="none" w:sz="0" w:space="0" w:color="auto"/>
            <w:left w:val="none" w:sz="0" w:space="0" w:color="auto"/>
            <w:bottom w:val="none" w:sz="0" w:space="0" w:color="auto"/>
            <w:right w:val="none" w:sz="0" w:space="0" w:color="auto"/>
          </w:divBdr>
        </w:div>
        <w:div w:id="805313952">
          <w:marLeft w:val="0"/>
          <w:marRight w:val="0"/>
          <w:marTop w:val="0"/>
          <w:marBottom w:val="0"/>
          <w:divBdr>
            <w:top w:val="none" w:sz="0" w:space="0" w:color="auto"/>
            <w:left w:val="none" w:sz="0" w:space="0" w:color="auto"/>
            <w:bottom w:val="none" w:sz="0" w:space="0" w:color="auto"/>
            <w:right w:val="none" w:sz="0" w:space="0" w:color="auto"/>
          </w:divBdr>
        </w:div>
        <w:div w:id="153223206">
          <w:marLeft w:val="0"/>
          <w:marRight w:val="0"/>
          <w:marTop w:val="0"/>
          <w:marBottom w:val="0"/>
          <w:divBdr>
            <w:top w:val="none" w:sz="0" w:space="0" w:color="auto"/>
            <w:left w:val="none" w:sz="0" w:space="0" w:color="auto"/>
            <w:bottom w:val="none" w:sz="0" w:space="0" w:color="auto"/>
            <w:right w:val="none" w:sz="0" w:space="0" w:color="auto"/>
          </w:divBdr>
        </w:div>
        <w:div w:id="1016618019">
          <w:marLeft w:val="0"/>
          <w:marRight w:val="0"/>
          <w:marTop w:val="0"/>
          <w:marBottom w:val="0"/>
          <w:divBdr>
            <w:top w:val="none" w:sz="0" w:space="0" w:color="auto"/>
            <w:left w:val="none" w:sz="0" w:space="0" w:color="auto"/>
            <w:bottom w:val="none" w:sz="0" w:space="0" w:color="auto"/>
            <w:right w:val="none" w:sz="0" w:space="0" w:color="auto"/>
          </w:divBdr>
        </w:div>
        <w:div w:id="454643487">
          <w:marLeft w:val="0"/>
          <w:marRight w:val="0"/>
          <w:marTop w:val="0"/>
          <w:marBottom w:val="0"/>
          <w:divBdr>
            <w:top w:val="none" w:sz="0" w:space="0" w:color="auto"/>
            <w:left w:val="none" w:sz="0" w:space="0" w:color="auto"/>
            <w:bottom w:val="none" w:sz="0" w:space="0" w:color="auto"/>
            <w:right w:val="none" w:sz="0" w:space="0" w:color="auto"/>
          </w:divBdr>
          <w:divsChild>
            <w:div w:id="632368305">
              <w:marLeft w:val="0"/>
              <w:marRight w:val="0"/>
              <w:marTop w:val="0"/>
              <w:marBottom w:val="0"/>
              <w:divBdr>
                <w:top w:val="none" w:sz="0" w:space="0" w:color="auto"/>
                <w:left w:val="none" w:sz="0" w:space="0" w:color="auto"/>
                <w:bottom w:val="none" w:sz="0" w:space="0" w:color="auto"/>
                <w:right w:val="none" w:sz="0" w:space="0" w:color="auto"/>
              </w:divBdr>
            </w:div>
            <w:div w:id="325211425">
              <w:marLeft w:val="0"/>
              <w:marRight w:val="0"/>
              <w:marTop w:val="0"/>
              <w:marBottom w:val="0"/>
              <w:divBdr>
                <w:top w:val="none" w:sz="0" w:space="0" w:color="auto"/>
                <w:left w:val="none" w:sz="0" w:space="0" w:color="auto"/>
                <w:bottom w:val="none" w:sz="0" w:space="0" w:color="auto"/>
                <w:right w:val="none" w:sz="0" w:space="0" w:color="auto"/>
              </w:divBdr>
            </w:div>
            <w:div w:id="2047214546">
              <w:marLeft w:val="0"/>
              <w:marRight w:val="0"/>
              <w:marTop w:val="0"/>
              <w:marBottom w:val="0"/>
              <w:divBdr>
                <w:top w:val="none" w:sz="0" w:space="0" w:color="auto"/>
                <w:left w:val="none" w:sz="0" w:space="0" w:color="auto"/>
                <w:bottom w:val="none" w:sz="0" w:space="0" w:color="auto"/>
                <w:right w:val="none" w:sz="0" w:space="0" w:color="auto"/>
              </w:divBdr>
            </w:div>
            <w:div w:id="213930359">
              <w:marLeft w:val="0"/>
              <w:marRight w:val="0"/>
              <w:marTop w:val="0"/>
              <w:marBottom w:val="0"/>
              <w:divBdr>
                <w:top w:val="none" w:sz="0" w:space="0" w:color="auto"/>
                <w:left w:val="none" w:sz="0" w:space="0" w:color="auto"/>
                <w:bottom w:val="none" w:sz="0" w:space="0" w:color="auto"/>
                <w:right w:val="none" w:sz="0" w:space="0" w:color="auto"/>
              </w:divBdr>
            </w:div>
            <w:div w:id="1466964724">
              <w:marLeft w:val="0"/>
              <w:marRight w:val="0"/>
              <w:marTop w:val="0"/>
              <w:marBottom w:val="0"/>
              <w:divBdr>
                <w:top w:val="none" w:sz="0" w:space="0" w:color="auto"/>
                <w:left w:val="none" w:sz="0" w:space="0" w:color="auto"/>
                <w:bottom w:val="none" w:sz="0" w:space="0" w:color="auto"/>
                <w:right w:val="none" w:sz="0" w:space="0" w:color="auto"/>
              </w:divBdr>
            </w:div>
          </w:divsChild>
        </w:div>
        <w:div w:id="2072657341">
          <w:marLeft w:val="0"/>
          <w:marRight w:val="0"/>
          <w:marTop w:val="0"/>
          <w:marBottom w:val="0"/>
          <w:divBdr>
            <w:top w:val="none" w:sz="0" w:space="0" w:color="auto"/>
            <w:left w:val="none" w:sz="0" w:space="0" w:color="auto"/>
            <w:bottom w:val="none" w:sz="0" w:space="0" w:color="auto"/>
            <w:right w:val="none" w:sz="0" w:space="0" w:color="auto"/>
          </w:divBdr>
        </w:div>
        <w:div w:id="83310533">
          <w:marLeft w:val="0"/>
          <w:marRight w:val="0"/>
          <w:marTop w:val="0"/>
          <w:marBottom w:val="0"/>
          <w:divBdr>
            <w:top w:val="none" w:sz="0" w:space="0" w:color="auto"/>
            <w:left w:val="none" w:sz="0" w:space="0" w:color="auto"/>
            <w:bottom w:val="none" w:sz="0" w:space="0" w:color="auto"/>
            <w:right w:val="none" w:sz="0" w:space="0" w:color="auto"/>
          </w:divBdr>
        </w:div>
        <w:div w:id="2351710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btienearchivo.bcn.cl/obtienearchivo?id=repositorio/10221/33563/1/CPTPP_caracteristicas_contenido_y_vigencia_Rev.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4SGOTXwGN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ubrei.gob.cl/acuerdos-comerciales/acuerdos-comerciales-vigentes/cptpp" TargetMode="External"/><Relationship Id="rId4" Type="http://schemas.openxmlformats.org/officeDocument/2006/relationships/settings" Target="settings.xml"/><Relationship Id="rId9" Type="http://schemas.openxmlformats.org/officeDocument/2006/relationships/hyperlink" Target="https://santandertrade.com/es/portal/analizar-mercados/chile/cifras-comercio-exterio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AC26E-E030-4717-AABD-632689204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1790</Words>
  <Characters>10208</Characters>
  <Application>Microsoft Office Word</Application>
  <DocSecurity>0</DocSecurity>
  <Lines>85</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Ignacio</dc:creator>
  <cp:lastModifiedBy>Camilo Rex</cp:lastModifiedBy>
  <cp:revision>8</cp:revision>
  <dcterms:created xsi:type="dcterms:W3CDTF">2023-10-25T13:00:00Z</dcterms:created>
  <dcterms:modified xsi:type="dcterms:W3CDTF">2023-10-25T13:24:00Z</dcterms:modified>
</cp:coreProperties>
</file>