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73226" w14:textId="1432C42A" w:rsidR="00F84129" w:rsidRDefault="00F84129">
      <w:r>
        <w:t xml:space="preserve">PERMISO DE AGUA DULCE (FWA): Es un </w:t>
      </w:r>
      <w:r w:rsidR="005C02E5">
        <w:t>cálculo</w:t>
      </w:r>
      <w:r>
        <w:t xml:space="preserve"> técnico de seguridad, como el agua dulce (1000t/m3) es menos densa que la salada (1025t/m3), el buque se hunde más. La FWA calcula este aumento de calado para asegurar que no se sobrepase el límite máximo de seguridad permitido</w:t>
      </w:r>
      <w:r w:rsidR="008A44DE">
        <w:t>, es decir s</w:t>
      </w:r>
      <w:r w:rsidR="008A44DE" w:rsidRPr="008A44DE">
        <w:t>i un buque carga en agua dulce hasta su "línea de agua dulce", al salir al mar y entrar en agua salada (más densa), el barco "subirá" o flotará más alto automáticamente. Esto garantiza que, una vez en el océano, el barco esté exactamente en su línea de seguridad legal.</w:t>
      </w:r>
    </w:p>
    <w:p w14:paraId="14D9CE8B" w14:textId="3843A1AD" w:rsidR="00F84129" w:rsidRDefault="004A6E27">
      <w:r>
        <w:rPr>
          <w:noProof/>
        </w:rPr>
        <w:drawing>
          <wp:anchor distT="0" distB="0" distL="114300" distR="114300" simplePos="0" relativeHeight="251658240" behindDoc="0" locked="0" layoutInCell="1" allowOverlap="1" wp14:anchorId="5E4EB978" wp14:editId="4F27AB82">
            <wp:simplePos x="0" y="0"/>
            <wp:positionH relativeFrom="margin">
              <wp:posOffset>1491615</wp:posOffset>
            </wp:positionH>
            <wp:positionV relativeFrom="paragraph">
              <wp:posOffset>891882</wp:posOffset>
            </wp:positionV>
            <wp:extent cx="2620010" cy="1741170"/>
            <wp:effectExtent l="0" t="0" r="8890" b="0"/>
            <wp:wrapTopAndBottom/>
            <wp:docPr id="1044620975" name="Imagen 5" descr="Autoridad - El disco de Plimsoll (marca de francobordo) es una marca  esquemática que deben llevar pintados en el casco todos los buques. En el  disco se indica la variación de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utoridad - El disco de Plimsoll (marca de francobordo) es una marca  esquemática que deben llevar pintados en el casco todos los buques. En el  disco se indica la variación de l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0010" cy="1741170"/>
                    </a:xfrm>
                    <a:prstGeom prst="rect">
                      <a:avLst/>
                    </a:prstGeom>
                    <a:noFill/>
                    <a:ln>
                      <a:noFill/>
                    </a:ln>
                  </pic:spPr>
                </pic:pic>
              </a:graphicData>
            </a:graphic>
          </wp:anchor>
        </w:drawing>
      </w:r>
      <w:r w:rsidR="00F84129">
        <w:t xml:space="preserve">Esto se relaciona con la línea de </w:t>
      </w:r>
      <w:proofErr w:type="spellStart"/>
      <w:r w:rsidR="00F84129">
        <w:t>Plimsoll</w:t>
      </w:r>
      <w:proofErr w:type="spellEnd"/>
      <w:r w:rsidR="00F84129">
        <w:t>, porque con esta se controlan los limites que no debe superar las líneas de aguas, controlando así el calado máximo permitido</w:t>
      </w:r>
      <w:r w:rsidR="00D8046E">
        <w:t xml:space="preserve"> </w:t>
      </w:r>
      <w:r w:rsidR="00D16B62">
        <w:t xml:space="preserve">con líneas al costado para </w:t>
      </w:r>
      <w:r w:rsidR="002C1547" w:rsidRPr="002C1547">
        <w:t>estipula</w:t>
      </w:r>
      <w:r w:rsidR="00B766A6">
        <w:t>r</w:t>
      </w:r>
      <w:r w:rsidR="002C1547" w:rsidRPr="002C1547">
        <w:t xml:space="preserve"> el calado máximo permitido para un buque bajo diversas condiciones ambientales y geográficas.</w:t>
      </w:r>
    </w:p>
    <w:p w14:paraId="44DC585A" w14:textId="77777777" w:rsidR="004A6E27" w:rsidRDefault="004A6E27" w:rsidP="00F84129"/>
    <w:p w14:paraId="07C0D214" w14:textId="503BC7F1" w:rsidR="00C4366B" w:rsidRDefault="00F92005" w:rsidP="00F84129">
      <w:r>
        <w:rPr>
          <w:noProof/>
        </w:rPr>
        <w:drawing>
          <wp:anchor distT="0" distB="0" distL="114300" distR="114300" simplePos="0" relativeHeight="251658240" behindDoc="0" locked="0" layoutInCell="1" allowOverlap="1" wp14:anchorId="086FCDFB" wp14:editId="5DDA5934">
            <wp:simplePos x="0" y="0"/>
            <wp:positionH relativeFrom="margin">
              <wp:posOffset>1031631</wp:posOffset>
            </wp:positionH>
            <wp:positionV relativeFrom="paragraph">
              <wp:posOffset>1054246</wp:posOffset>
            </wp:positionV>
            <wp:extent cx="2743200" cy="1676400"/>
            <wp:effectExtent l="0" t="0" r="0" b="0"/>
            <wp:wrapTopAndBottom/>
            <wp:docPr id="433418522" name="Imagen 1" descr="What is Fresh Water Allow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Fresh Water Allowa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1676400"/>
                    </a:xfrm>
                    <a:prstGeom prst="rect">
                      <a:avLst/>
                    </a:prstGeom>
                    <a:noFill/>
                    <a:ln>
                      <a:noFill/>
                    </a:ln>
                  </pic:spPr>
                </pic:pic>
              </a:graphicData>
            </a:graphic>
          </wp:anchor>
        </w:drawing>
      </w:r>
      <w:r w:rsidR="00F84129">
        <w:t>DOCK WATER ALOWANCE</w:t>
      </w:r>
      <w:r w:rsidR="005C02E5">
        <w:t xml:space="preserve"> O</w:t>
      </w:r>
      <w:r w:rsidR="007514EB">
        <w:t xml:space="preserve"> </w:t>
      </w:r>
      <w:r w:rsidR="00F84129" w:rsidRPr="00F84129">
        <w:t>M</w:t>
      </w:r>
      <w:r w:rsidR="005C02E5">
        <w:t>ARGEN</w:t>
      </w:r>
      <w:r w:rsidR="00F84129" w:rsidRPr="00F84129">
        <w:t xml:space="preserve"> </w:t>
      </w:r>
      <w:r w:rsidR="005C02E5">
        <w:t>DE</w:t>
      </w:r>
      <w:r w:rsidR="00F84129" w:rsidRPr="00F84129">
        <w:t xml:space="preserve"> A</w:t>
      </w:r>
      <w:r w:rsidR="005C02E5">
        <w:t>GUA</w:t>
      </w:r>
      <w:r w:rsidR="00F84129" w:rsidRPr="00F84129">
        <w:t xml:space="preserve"> </w:t>
      </w:r>
      <w:r w:rsidR="005C02E5">
        <w:t>DE</w:t>
      </w:r>
      <w:r w:rsidR="00F84129" w:rsidRPr="00F84129">
        <w:t xml:space="preserve"> A</w:t>
      </w:r>
      <w:r w:rsidR="005C02E5">
        <w:t>TRAQUE:</w:t>
      </w:r>
      <w:r w:rsidR="00F84129" w:rsidRPr="00F84129">
        <w:t xml:space="preserve"> es la medida en milímetros que indica cómo cambia el calado promedio de un buque al pasar de agua salada a agua de muelle/puerto (densidad inferior, típicamente agua salobre). Permite maximizar la carga asegurando que el buque no supere su calado máximo al salir al mar.</w:t>
      </w:r>
    </w:p>
    <w:p w14:paraId="449F634A" w14:textId="77E1E315" w:rsidR="00F92005" w:rsidRDefault="00F92005" w:rsidP="00F84129"/>
    <w:p w14:paraId="5B557D65" w14:textId="3039EA26" w:rsidR="00C4366B" w:rsidRDefault="00C4366B" w:rsidP="00F84129">
      <w:r w:rsidRPr="00C4366B">
        <w:t xml:space="preserve">El Dock Water </w:t>
      </w:r>
      <w:proofErr w:type="spellStart"/>
      <w:r w:rsidRPr="00C4366B">
        <w:t>Allowance</w:t>
      </w:r>
      <w:proofErr w:type="spellEnd"/>
      <w:r w:rsidRPr="00C4366B">
        <w:t xml:space="preserve"> (DWA) se debe respetar principalmente por razones de seguridad estructural y estabilidad, ya que permite que un buque cargue de forma segura en aguas con una densidad menor a la del agua de mar estándar sin exceder </w:t>
      </w:r>
      <w:r w:rsidRPr="00C4366B">
        <w:lastRenderedPageBreak/>
        <w:t>sus límites de flotabilidad. Al pasar de agua salada (más densa) a agua de muelle o de río (menos densa), el barco se hunde más en el agua, aumentando su calado. El DWA es la compensación que permite al buque cargar "un poco más" de su línea de carga normal en el muelle, sabiendo que recuperará su nivel correcto al regresar al mar.</w:t>
      </w:r>
    </w:p>
    <w:p w14:paraId="680A54A8" w14:textId="56224AEF" w:rsidR="00F92005" w:rsidRDefault="00F92005" w:rsidP="00F84129"/>
    <w:p w14:paraId="1C32B9F5" w14:textId="2EE07AFC" w:rsidR="00F92005" w:rsidRDefault="00F92005" w:rsidP="00F84129"/>
    <w:sectPr w:rsidR="00F92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129"/>
    <w:rsid w:val="002C1547"/>
    <w:rsid w:val="004A6E27"/>
    <w:rsid w:val="004C2897"/>
    <w:rsid w:val="005C02E5"/>
    <w:rsid w:val="006C3B65"/>
    <w:rsid w:val="007514EB"/>
    <w:rsid w:val="00790B45"/>
    <w:rsid w:val="008A44DE"/>
    <w:rsid w:val="00B766A6"/>
    <w:rsid w:val="00C4366B"/>
    <w:rsid w:val="00D16B62"/>
    <w:rsid w:val="00D8046E"/>
    <w:rsid w:val="00F84129"/>
    <w:rsid w:val="00F9200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4BF"/>
  <w15:chartTrackingRefBased/>
  <w15:docId w15:val="{A88A2E98-9C3B-44EE-B301-595D67AF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84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84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8412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8412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8412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841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41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41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412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8412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8412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8412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8412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8412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8412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412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412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4129"/>
    <w:rPr>
      <w:rFonts w:eastAsiaTheme="majorEastAsia" w:cstheme="majorBidi"/>
      <w:color w:val="272727" w:themeColor="text1" w:themeTint="D8"/>
    </w:rPr>
  </w:style>
  <w:style w:type="paragraph" w:styleId="Ttulo">
    <w:name w:val="Title"/>
    <w:basedOn w:val="Normal"/>
    <w:next w:val="Normal"/>
    <w:link w:val="TtuloCar"/>
    <w:uiPriority w:val="10"/>
    <w:qFormat/>
    <w:rsid w:val="00F84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41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412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412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4129"/>
    <w:pPr>
      <w:spacing w:before="160"/>
      <w:jc w:val="center"/>
    </w:pPr>
    <w:rPr>
      <w:i/>
      <w:iCs/>
      <w:color w:val="404040" w:themeColor="text1" w:themeTint="BF"/>
    </w:rPr>
  </w:style>
  <w:style w:type="character" w:customStyle="1" w:styleId="CitaCar">
    <w:name w:val="Cita Car"/>
    <w:basedOn w:val="Fuentedeprrafopredeter"/>
    <w:link w:val="Cita"/>
    <w:uiPriority w:val="29"/>
    <w:rsid w:val="00F84129"/>
    <w:rPr>
      <w:i/>
      <w:iCs/>
      <w:color w:val="404040" w:themeColor="text1" w:themeTint="BF"/>
    </w:rPr>
  </w:style>
  <w:style w:type="paragraph" w:styleId="Prrafodelista">
    <w:name w:val="List Paragraph"/>
    <w:basedOn w:val="Normal"/>
    <w:uiPriority w:val="34"/>
    <w:qFormat/>
    <w:rsid w:val="00F84129"/>
    <w:pPr>
      <w:ind w:left="720"/>
      <w:contextualSpacing/>
    </w:pPr>
  </w:style>
  <w:style w:type="character" w:styleId="nfasisintenso">
    <w:name w:val="Intense Emphasis"/>
    <w:basedOn w:val="Fuentedeprrafopredeter"/>
    <w:uiPriority w:val="21"/>
    <w:qFormat/>
    <w:rsid w:val="00F84129"/>
    <w:rPr>
      <w:i/>
      <w:iCs/>
      <w:color w:val="0F4761" w:themeColor="accent1" w:themeShade="BF"/>
    </w:rPr>
  </w:style>
  <w:style w:type="paragraph" w:styleId="Citadestacada">
    <w:name w:val="Intense Quote"/>
    <w:basedOn w:val="Normal"/>
    <w:next w:val="Normal"/>
    <w:link w:val="CitadestacadaCar"/>
    <w:uiPriority w:val="30"/>
    <w:qFormat/>
    <w:rsid w:val="00F84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84129"/>
    <w:rPr>
      <w:i/>
      <w:iCs/>
      <w:color w:val="0F4761" w:themeColor="accent1" w:themeShade="BF"/>
    </w:rPr>
  </w:style>
  <w:style w:type="character" w:styleId="Referenciaintensa">
    <w:name w:val="Intense Reference"/>
    <w:basedOn w:val="Fuentedeprrafopredeter"/>
    <w:uiPriority w:val="32"/>
    <w:qFormat/>
    <w:rsid w:val="00F841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e3e59f8-4d7a-4778-8aba-c7c1e6c9b4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4072BDE339F042A59173004DAF3B2D" ma:contentTypeVersion="16" ma:contentTypeDescription="Create a new document." ma:contentTypeScope="" ma:versionID="d24b81b93311b6d0b94309fe919bf648">
  <xsd:schema xmlns:xsd="http://www.w3.org/2001/XMLSchema" xmlns:xs="http://www.w3.org/2001/XMLSchema" xmlns:p="http://schemas.microsoft.com/office/2006/metadata/properties" xmlns:ns3="2e3e59f8-4d7a-4778-8aba-c7c1e6c9b466" xmlns:ns4="97c10d1a-5e92-4cc5-a1c2-1a252d9e7541" targetNamespace="http://schemas.microsoft.com/office/2006/metadata/properties" ma:root="true" ma:fieldsID="dbbb50e34dea13eb7f1716545c6bccd1" ns3:_="" ns4:_="">
    <xsd:import namespace="2e3e59f8-4d7a-4778-8aba-c7c1e6c9b466"/>
    <xsd:import namespace="97c10d1a-5e92-4cc5-a1c2-1a252d9e754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earchPropertie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e59f8-4d7a-4778-8aba-c7c1e6c9b4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c10d1a-5e92-4cc5-a1c2-1a252d9e754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013FC-8F25-4340-9DEC-C5DC7246C28D}">
  <ds:schemaRefs>
    <ds:schemaRef ds:uri="http://schemas.microsoft.com/office/2006/metadata/properties"/>
    <ds:schemaRef ds:uri="http://schemas.microsoft.com/office/infopath/2007/PartnerControls"/>
    <ds:schemaRef ds:uri="2e3e59f8-4d7a-4778-8aba-c7c1e6c9b466"/>
  </ds:schemaRefs>
</ds:datastoreItem>
</file>

<file path=customXml/itemProps2.xml><?xml version="1.0" encoding="utf-8"?>
<ds:datastoreItem xmlns:ds="http://schemas.openxmlformats.org/officeDocument/2006/customXml" ds:itemID="{4907772D-6344-4AA2-9953-773A98AE95AF}">
  <ds:schemaRefs>
    <ds:schemaRef ds:uri="http://schemas.microsoft.com/sharepoint/v3/contenttype/forms"/>
  </ds:schemaRefs>
</ds:datastoreItem>
</file>

<file path=customXml/itemProps3.xml><?xml version="1.0" encoding="utf-8"?>
<ds:datastoreItem xmlns:ds="http://schemas.openxmlformats.org/officeDocument/2006/customXml" ds:itemID="{DEC4756C-E8CC-4A84-A5B9-C5BF23E8B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e59f8-4d7a-4778-8aba-c7c1e6c9b466"/>
    <ds:schemaRef ds:uri="97c10d1a-5e92-4cc5-a1c2-1a252d9e75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1446</Characters>
  <Application>Microsoft Office Word</Application>
  <DocSecurity>0</DocSecurity>
  <Lines>28</Lines>
  <Paragraphs>7</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IGNACIA CATALINA ALEMPARTE OYARZO</dc:creator>
  <cp:keywords/>
  <dc:description/>
  <cp:lastModifiedBy>IGNACIA CATALINA ALEMPARTE OYARZO</cp:lastModifiedBy>
  <cp:revision>2</cp:revision>
  <dcterms:created xsi:type="dcterms:W3CDTF">2026-03-31T10:16:00Z</dcterms:created>
  <dcterms:modified xsi:type="dcterms:W3CDTF">2026-03-31T10:16:00Z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0x0101005F4072BDE339F042A59173004DAF3B2D</vt:lpwstr>
  </property>
</Properties>
</file>