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5992D8" w14:textId="77777777" w:rsidR="00F16FC7" w:rsidRDefault="00F16FC7" w:rsidP="00763EDB">
      <w:pPr>
        <w:pStyle w:val="NormalWeb"/>
        <w:keepLines/>
        <w:shd w:val="clear" w:color="auto" w:fill="FFFFFF"/>
        <w:spacing w:after="120" w:afterAutospacing="0" w:line="20" w:lineRule="atLeast"/>
        <w:contextualSpacing/>
        <w:jc w:val="center"/>
        <w:rPr>
          <w:rFonts w:asciiTheme="minorHAnsi" w:hAnsiTheme="minorHAnsi" w:cstheme="minorHAnsi"/>
          <w:b/>
          <w:sz w:val="32"/>
          <w:szCs w:val="32"/>
        </w:rPr>
      </w:pPr>
    </w:p>
    <w:p w14:paraId="51A997EA" w14:textId="77777777" w:rsidR="00763EDB" w:rsidRDefault="005E6D8E" w:rsidP="00763EDB">
      <w:pPr>
        <w:pStyle w:val="NormalWeb"/>
        <w:keepLines/>
        <w:shd w:val="clear" w:color="auto" w:fill="FFFFFF"/>
        <w:spacing w:after="120" w:afterAutospacing="0" w:line="20" w:lineRule="atLeast"/>
        <w:contextualSpacing/>
        <w:jc w:val="center"/>
        <w:rPr>
          <w:rFonts w:asciiTheme="minorHAnsi" w:hAnsiTheme="minorHAnsi" w:cstheme="minorHAnsi"/>
          <w:b/>
          <w:sz w:val="32"/>
          <w:szCs w:val="32"/>
        </w:rPr>
      </w:pPr>
      <w:r w:rsidRPr="00672A8E">
        <w:rPr>
          <w:rFonts w:asciiTheme="minorHAnsi" w:hAnsiTheme="minorHAnsi" w:cstheme="minorHAnsi"/>
          <w:b/>
          <w:sz w:val="32"/>
          <w:szCs w:val="32"/>
        </w:rPr>
        <w:t xml:space="preserve">“IZAMIENTO DE LA GRAN BANDERA” </w:t>
      </w:r>
    </w:p>
    <w:p w14:paraId="67B5AF61" w14:textId="68959042" w:rsidR="00763EDB" w:rsidRDefault="00763EDB" w:rsidP="00763EDB">
      <w:pPr>
        <w:pStyle w:val="NormalWeb"/>
        <w:keepLines/>
        <w:shd w:val="clear" w:color="auto" w:fill="FFFFFF"/>
        <w:spacing w:after="120" w:afterAutospacing="0" w:line="20" w:lineRule="atLeast"/>
        <w:contextualSpacing/>
        <w:jc w:val="center"/>
        <w:rPr>
          <w:rFonts w:asciiTheme="minorHAnsi" w:hAnsiTheme="minorHAnsi" w:cstheme="minorHAnsi"/>
          <w:b/>
          <w:sz w:val="32"/>
          <w:szCs w:val="32"/>
        </w:rPr>
      </w:pPr>
      <w:r>
        <w:rPr>
          <w:rFonts w:asciiTheme="minorHAnsi" w:hAnsiTheme="minorHAnsi" w:cstheme="minorHAnsi"/>
          <w:b/>
          <w:sz w:val="32"/>
          <w:szCs w:val="32"/>
        </w:rPr>
        <w:t xml:space="preserve">INICIO MES DEL MAR </w:t>
      </w:r>
      <w:r w:rsidR="005E6D8E" w:rsidRPr="00672A8E">
        <w:rPr>
          <w:rFonts w:asciiTheme="minorHAnsi" w:hAnsiTheme="minorHAnsi" w:cstheme="minorHAnsi"/>
          <w:b/>
          <w:sz w:val="32"/>
          <w:szCs w:val="32"/>
        </w:rPr>
        <w:t>2024</w:t>
      </w:r>
    </w:p>
    <w:p w14:paraId="5CCF27C9" w14:textId="77777777" w:rsidR="00763EDB" w:rsidRDefault="00763EDB" w:rsidP="00763EDB">
      <w:pPr>
        <w:pStyle w:val="NormalWeb"/>
        <w:keepLines/>
        <w:shd w:val="clear" w:color="auto" w:fill="FFFFFF"/>
        <w:spacing w:after="120" w:afterAutospacing="0" w:line="20" w:lineRule="atLeast"/>
        <w:contextualSpacing/>
        <w:jc w:val="center"/>
        <w:rPr>
          <w:rFonts w:asciiTheme="minorHAnsi" w:hAnsiTheme="minorHAnsi" w:cstheme="minorHAnsi"/>
          <w:b/>
          <w:sz w:val="32"/>
          <w:szCs w:val="32"/>
        </w:rPr>
      </w:pPr>
    </w:p>
    <w:p w14:paraId="123623F0" w14:textId="77777777" w:rsidR="00763EDB" w:rsidRPr="00763EDB" w:rsidRDefault="00763EDB" w:rsidP="00763EDB">
      <w:pPr>
        <w:pStyle w:val="NormalWeb"/>
        <w:keepLines/>
        <w:shd w:val="clear" w:color="auto" w:fill="FFFFFF"/>
        <w:spacing w:after="120" w:afterAutospacing="0" w:line="20" w:lineRule="atLeast"/>
        <w:contextualSpacing/>
        <w:jc w:val="center"/>
        <w:rPr>
          <w:rFonts w:asciiTheme="minorHAnsi" w:hAnsiTheme="minorHAnsi" w:cstheme="minorHAnsi"/>
          <w:b/>
          <w:sz w:val="32"/>
          <w:szCs w:val="32"/>
        </w:rPr>
        <w:sectPr w:rsidR="00763EDB" w:rsidRPr="00763EDB" w:rsidSect="00672A8E">
          <w:headerReference w:type="default" r:id="rId8"/>
          <w:pgSz w:w="11900" w:h="16840" w:code="9"/>
          <w:pgMar w:top="1134" w:right="1701" w:bottom="1134" w:left="1701" w:header="720" w:footer="720" w:gutter="567"/>
          <w:cols w:space="720"/>
          <w:docGrid w:linePitch="360"/>
        </w:sectPr>
      </w:pPr>
    </w:p>
    <w:p w14:paraId="72F179BF" w14:textId="77899429" w:rsidR="005E6D8E" w:rsidRPr="00672A8E" w:rsidRDefault="005E6D8E" w:rsidP="00F16FC7">
      <w:pPr>
        <w:pStyle w:val="NormalWeb"/>
        <w:spacing w:before="0" w:beforeAutospacing="0" w:line="276" w:lineRule="auto"/>
        <w:jc w:val="both"/>
        <w:rPr>
          <w:rFonts w:asciiTheme="minorHAnsi" w:hAnsiTheme="minorHAnsi" w:cstheme="minorHAnsi"/>
        </w:rPr>
      </w:pPr>
      <w:r w:rsidRPr="00672A8E">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7FC70003" w:rsidR="005E6D8E" w:rsidRPr="00672A8E" w:rsidRDefault="005E6D8E" w:rsidP="00763EDB">
      <w:pPr>
        <w:pStyle w:val="NormalWeb"/>
        <w:spacing w:line="276" w:lineRule="auto"/>
        <w:jc w:val="both"/>
        <w:rPr>
          <w:rFonts w:asciiTheme="minorHAnsi" w:hAnsiTheme="minorHAnsi" w:cstheme="minorHAnsi"/>
        </w:rPr>
      </w:pPr>
      <w:r w:rsidRPr="00672A8E">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672A8E">
        <w:rPr>
          <w:rFonts w:asciiTheme="minorHAnsi" w:hAnsiTheme="minorHAnsi" w:cstheme="minorHAnsi"/>
        </w:rPr>
        <w:lastRenderedPageBreak/>
        <w:t>Naval, Oficiales de la Reserva Naval y un Escuadrón del Regimiento Escolta Presidencial N°1 “Granaderos”, rindió</w:t>
      </w:r>
      <w:r w:rsidR="00023138" w:rsidRPr="00672A8E">
        <w:rPr>
          <w:rFonts w:asciiTheme="minorHAnsi" w:hAnsiTheme="minorHAnsi" w:cstheme="minorHAnsi"/>
        </w:rPr>
        <w:t xml:space="preserve"> </w:t>
      </w:r>
      <w:r w:rsidRPr="00672A8E">
        <w:rPr>
          <w:rFonts w:asciiTheme="minorHAnsi" w:hAnsiTheme="minorHAnsi" w:cstheme="minorHAnsi"/>
        </w:rPr>
        <w:t>honores a la Ministra de Defensa. Posteriormente, se entonó</w:t>
      </w:r>
      <w:r w:rsidR="00023138" w:rsidRPr="00672A8E">
        <w:rPr>
          <w:rFonts w:asciiTheme="minorHAnsi" w:hAnsiTheme="minorHAnsi" w:cstheme="minorHAnsi"/>
        </w:rPr>
        <w:t xml:space="preserve"> </w:t>
      </w:r>
      <w:r w:rsidRPr="00672A8E">
        <w:rPr>
          <w:rFonts w:asciiTheme="minorHAnsi" w:hAnsiTheme="minorHAnsi" w:cstheme="minorHAnsi"/>
        </w:rPr>
        <w:t xml:space="preserve">el Himno Nacional para concluir la ceremonia con el izamiento del Pabellón Nacional. </w:t>
      </w:r>
    </w:p>
    <w:p w14:paraId="6C5C1B0D" w14:textId="2486BBC8" w:rsidR="00763EDB" w:rsidRDefault="005E6D8E" w:rsidP="00763EDB">
      <w:pPr>
        <w:pStyle w:val="NormalWeb"/>
        <w:spacing w:line="276" w:lineRule="auto"/>
        <w:jc w:val="both"/>
        <w:rPr>
          <w:rFonts w:asciiTheme="minorHAnsi" w:hAnsiTheme="minorHAnsi" w:cstheme="minorHAnsi"/>
        </w:rPr>
        <w:sectPr w:rsidR="00763EDB" w:rsidSect="00763EDB">
          <w:type w:val="continuous"/>
          <w:pgSz w:w="11900" w:h="16840" w:code="9"/>
          <w:pgMar w:top="1134" w:right="1701" w:bottom="1134" w:left="1701" w:header="720" w:footer="720" w:gutter="567"/>
          <w:cols w:num="2" w:space="720"/>
          <w:docGrid w:linePitch="360"/>
        </w:sectPr>
      </w:pPr>
      <w:r w:rsidRPr="00672A8E">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672A8E">
        <w:rPr>
          <w:rFonts w:asciiTheme="minorHAnsi" w:hAnsiTheme="minorHAnsi" w:cstheme="minorHAnsi"/>
        </w:rPr>
        <w:t xml:space="preserve"> </w:t>
      </w:r>
    </w:p>
    <w:p w14:paraId="5FDEBD73" w14:textId="105870D3" w:rsidR="00763EDB" w:rsidRDefault="00763EDB" w:rsidP="00763EDB">
      <w:pPr>
        <w:pStyle w:val="NormalWeb"/>
        <w:spacing w:line="276" w:lineRule="auto"/>
        <w:jc w:val="both"/>
        <w:rPr>
          <w:rFonts w:asciiTheme="minorHAnsi" w:hAnsiTheme="minorHAnsi" w:cstheme="minorHAnsi"/>
        </w:rPr>
      </w:pPr>
      <w:r w:rsidRPr="00672A8E">
        <w:rPr>
          <w:rFonts w:asciiTheme="minorHAnsi" w:hAnsiTheme="minorHAnsi" w:cstheme="minorHAnsi"/>
          <w:noProof/>
          <w:shd w:val="clear" w:color="auto" w:fill="FFFFFF"/>
          <w:lang w:eastAsia="es-CL"/>
        </w:rPr>
        <w:lastRenderedPageBreak/>
        <w:drawing>
          <wp:anchor distT="0" distB="0" distL="114300" distR="114300" simplePos="0" relativeHeight="251658240" behindDoc="1" locked="0" layoutInCell="1" allowOverlap="1" wp14:anchorId="2CAAF663" wp14:editId="216F4957">
            <wp:simplePos x="0" y="0"/>
            <wp:positionH relativeFrom="margin">
              <wp:align>center</wp:align>
            </wp:positionH>
            <wp:positionV relativeFrom="paragraph">
              <wp:posOffset>22860</wp:posOffset>
            </wp:positionV>
            <wp:extent cx="3310255" cy="1745386"/>
            <wp:effectExtent l="0" t="0" r="4445" b="7620"/>
            <wp:wrapTight wrapText="bothSides">
              <wp:wrapPolygon edited="0">
                <wp:start x="0" y="0"/>
                <wp:lineTo x="0" y="21459"/>
                <wp:lineTo x="21505" y="21459"/>
                <wp:lineTo x="2150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0255" cy="1745386"/>
                    </a:xfrm>
                    <a:prstGeom prst="rect">
                      <a:avLst/>
                    </a:prstGeom>
                  </pic:spPr>
                </pic:pic>
              </a:graphicData>
            </a:graphic>
            <wp14:sizeRelH relativeFrom="margin">
              <wp14:pctWidth>0</wp14:pctWidth>
            </wp14:sizeRelH>
            <wp14:sizeRelV relativeFrom="margin">
              <wp14:pctHeight>0</wp14:pctHeight>
            </wp14:sizeRelV>
          </wp:anchor>
        </w:drawing>
      </w:r>
    </w:p>
    <w:p w14:paraId="4E59754C" w14:textId="77777777" w:rsidR="00F16FC7" w:rsidRDefault="00F16FC7" w:rsidP="00763EDB">
      <w:pPr>
        <w:pStyle w:val="NormalWeb"/>
        <w:spacing w:line="276" w:lineRule="auto"/>
        <w:jc w:val="both"/>
        <w:rPr>
          <w:rFonts w:asciiTheme="minorHAnsi" w:hAnsiTheme="minorHAnsi" w:cstheme="minorHAnsi"/>
        </w:rPr>
      </w:pPr>
    </w:p>
    <w:p w14:paraId="58F5C8DD" w14:textId="77777777" w:rsidR="00F16FC7" w:rsidRDefault="00F16FC7" w:rsidP="00763EDB">
      <w:pPr>
        <w:pStyle w:val="NormalWeb"/>
        <w:spacing w:line="276" w:lineRule="auto"/>
        <w:jc w:val="both"/>
        <w:rPr>
          <w:rFonts w:asciiTheme="minorHAnsi" w:hAnsiTheme="minorHAnsi" w:cstheme="minorHAnsi"/>
        </w:rPr>
      </w:pPr>
    </w:p>
    <w:p w14:paraId="536A7AF8" w14:textId="77777777" w:rsidR="00F16FC7" w:rsidRDefault="00F16FC7" w:rsidP="00763EDB">
      <w:pPr>
        <w:pStyle w:val="NormalWeb"/>
        <w:spacing w:line="276" w:lineRule="auto"/>
        <w:jc w:val="both"/>
        <w:rPr>
          <w:rFonts w:asciiTheme="minorHAnsi" w:hAnsiTheme="minorHAnsi" w:cstheme="minorHAnsi"/>
        </w:rPr>
      </w:pPr>
    </w:p>
    <w:p w14:paraId="455D4827" w14:textId="77777777" w:rsidR="00F16FC7" w:rsidRDefault="00F16FC7" w:rsidP="00763EDB">
      <w:pPr>
        <w:pStyle w:val="NormalWeb"/>
        <w:spacing w:line="276" w:lineRule="auto"/>
        <w:jc w:val="both"/>
        <w:rPr>
          <w:rFonts w:asciiTheme="minorHAnsi" w:hAnsiTheme="minorHAnsi" w:cstheme="minorHAnsi"/>
        </w:rPr>
      </w:pPr>
    </w:p>
    <w:p w14:paraId="1892B3D6" w14:textId="6F025DEA" w:rsidR="005E6D8E" w:rsidRPr="00672A8E" w:rsidRDefault="005E6D8E" w:rsidP="00763EDB">
      <w:pPr>
        <w:pStyle w:val="NormalWeb"/>
        <w:spacing w:line="276" w:lineRule="auto"/>
        <w:jc w:val="both"/>
        <w:rPr>
          <w:rFonts w:asciiTheme="minorHAnsi" w:hAnsiTheme="minorHAnsi" w:cstheme="minorHAnsi"/>
        </w:rPr>
      </w:pPr>
      <w:r w:rsidRPr="00672A8E">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763EDB">
        <w:rPr>
          <w:rStyle w:val="Refdenotaalpie"/>
          <w:rFonts w:asciiTheme="minorHAnsi" w:hAnsiTheme="minorHAnsi" w:cstheme="minorHAnsi"/>
        </w:rPr>
        <w:footnoteReference w:id="1"/>
      </w:r>
      <w:r w:rsidRPr="00672A8E">
        <w:rPr>
          <w:rFonts w:asciiTheme="minorHAnsi" w:hAnsiTheme="minorHAnsi" w:cstheme="minorHAnsi"/>
        </w:rPr>
        <w:t xml:space="preserve"> </w:t>
      </w:r>
    </w:p>
    <w:p w14:paraId="1E3C5A30" w14:textId="77777777" w:rsidR="00CC4CFF" w:rsidRDefault="00CC4CFF" w:rsidP="00D962E3">
      <w:pPr>
        <w:jc w:val="center"/>
        <w:rPr>
          <w:rFonts w:ascii="Arial" w:hAnsi="Arial" w:cs="Arial"/>
          <w:b/>
          <w:sz w:val="28"/>
          <w:szCs w:val="28"/>
          <w:shd w:val="clear" w:color="auto" w:fill="FFFFFF"/>
        </w:rPr>
      </w:pPr>
    </w:p>
    <w:p w14:paraId="354D6AB4" w14:textId="77777777" w:rsidR="005A222A" w:rsidRPr="00D962E3" w:rsidRDefault="005A222A" w:rsidP="00D962E3">
      <w:pPr>
        <w:jc w:val="center"/>
        <w:rPr>
          <w:rFonts w:ascii="Arial" w:hAnsi="Arial" w:cs="Arial"/>
          <w:b/>
          <w:sz w:val="28"/>
          <w:szCs w:val="28"/>
          <w:shd w:val="clear" w:color="auto" w:fill="FFFFFF"/>
        </w:rPr>
      </w:pPr>
      <w:r w:rsidRPr="00D962E3">
        <w:rPr>
          <w:rFonts w:ascii="Arial" w:hAnsi="Arial" w:cs="Arial"/>
          <w:b/>
          <w:sz w:val="28"/>
          <w:szCs w:val="28"/>
          <w:shd w:val="clear" w:color="auto" w:fill="FFFFFF"/>
        </w:rPr>
        <w:t>Clasificación de las proteínas:</w:t>
      </w:r>
    </w:p>
    <w:p w14:paraId="76033E99" w14:textId="77777777" w:rsidR="005A222A" w:rsidRPr="00EE518F" w:rsidRDefault="005A222A" w:rsidP="00EA5EC8">
      <w:pPr>
        <w:pStyle w:val="Sinespaciado"/>
        <w:numPr>
          <w:ilvl w:val="0"/>
          <w:numId w:val="4"/>
        </w:numPr>
        <w:spacing w:line="360" w:lineRule="auto"/>
        <w:rPr>
          <w:rFonts w:ascii="Arial" w:hAnsi="Arial" w:cs="Arial"/>
          <w:b/>
          <w:sz w:val="24"/>
          <w:szCs w:val="24"/>
          <w:shd w:val="clear" w:color="auto" w:fill="FFFFFF"/>
        </w:rPr>
      </w:pPr>
      <w:proofErr w:type="spellStart"/>
      <w:r w:rsidRPr="00EE518F">
        <w:rPr>
          <w:rFonts w:ascii="Arial" w:hAnsi="Arial" w:cs="Arial"/>
          <w:b/>
          <w:sz w:val="24"/>
          <w:szCs w:val="24"/>
          <w:shd w:val="clear" w:color="auto" w:fill="FFFFFF"/>
        </w:rPr>
        <w:t>Holoproteínas</w:t>
      </w:r>
      <w:proofErr w:type="spellEnd"/>
      <w:r w:rsidRPr="00EE518F">
        <w:rPr>
          <w:rFonts w:ascii="Arial" w:hAnsi="Arial" w:cs="Arial"/>
          <w:b/>
          <w:sz w:val="24"/>
          <w:szCs w:val="24"/>
          <w:shd w:val="clear" w:color="auto" w:fill="FFFFFF"/>
        </w:rPr>
        <w:t>:</w:t>
      </w:r>
    </w:p>
    <w:p w14:paraId="75857129" w14:textId="77777777" w:rsidR="005A222A" w:rsidRPr="00D962E3" w:rsidRDefault="005A222A" w:rsidP="00EE518F">
      <w:pPr>
        <w:pStyle w:val="Sinespaciado"/>
        <w:numPr>
          <w:ilvl w:val="1"/>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Fibrosas:</w:t>
      </w:r>
    </w:p>
    <w:p w14:paraId="1B531C38"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colágeno</w:t>
      </w:r>
    </w:p>
    <w:p w14:paraId="5E6E6097"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queratina</w:t>
      </w:r>
    </w:p>
    <w:p w14:paraId="4B7C6F4D"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elastina</w:t>
      </w:r>
    </w:p>
    <w:p w14:paraId="7FC6ACC5" w14:textId="77777777" w:rsidR="005A222A" w:rsidRDefault="005A222A" w:rsidP="00EE518F">
      <w:pPr>
        <w:pStyle w:val="Sinespaciado"/>
        <w:numPr>
          <w:ilvl w:val="2"/>
          <w:numId w:val="4"/>
        </w:numPr>
        <w:spacing w:line="360" w:lineRule="auto"/>
        <w:rPr>
          <w:rFonts w:ascii="Arial" w:hAnsi="Arial" w:cs="Arial"/>
          <w:sz w:val="24"/>
          <w:szCs w:val="24"/>
          <w:shd w:val="clear" w:color="auto" w:fill="FFFFFF"/>
        </w:rPr>
      </w:pPr>
      <w:proofErr w:type="spellStart"/>
      <w:r w:rsidRPr="00D962E3">
        <w:rPr>
          <w:rFonts w:ascii="Arial" w:hAnsi="Arial" w:cs="Arial"/>
          <w:sz w:val="24"/>
          <w:szCs w:val="24"/>
          <w:shd w:val="clear" w:color="auto" w:fill="FFFFFF"/>
        </w:rPr>
        <w:t>fibroína</w:t>
      </w:r>
      <w:proofErr w:type="spellEnd"/>
    </w:p>
    <w:p w14:paraId="4EADD1DC" w14:textId="77777777" w:rsidR="00EE518F" w:rsidRPr="00D962E3" w:rsidRDefault="00EE518F" w:rsidP="00EE518F">
      <w:pPr>
        <w:pStyle w:val="Sinespaciado"/>
        <w:spacing w:line="360" w:lineRule="auto"/>
        <w:ind w:left="851"/>
        <w:rPr>
          <w:rFonts w:ascii="Arial" w:hAnsi="Arial" w:cs="Arial"/>
          <w:sz w:val="24"/>
          <w:szCs w:val="24"/>
          <w:shd w:val="clear" w:color="auto" w:fill="FFFFFF"/>
        </w:rPr>
      </w:pPr>
    </w:p>
    <w:p w14:paraId="03DEEC91" w14:textId="77777777" w:rsidR="005A222A" w:rsidRPr="00D962E3" w:rsidRDefault="005A222A" w:rsidP="00EE518F">
      <w:pPr>
        <w:pStyle w:val="Sinespaciado"/>
        <w:numPr>
          <w:ilvl w:val="1"/>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Globulosas:</w:t>
      </w:r>
    </w:p>
    <w:p w14:paraId="1A2638D7"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albuminas</w:t>
      </w:r>
    </w:p>
    <w:p w14:paraId="475F527E"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globulina</w:t>
      </w:r>
    </w:p>
    <w:p w14:paraId="2EEC8311"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histonas</w:t>
      </w:r>
    </w:p>
    <w:p w14:paraId="426CEE1B" w14:textId="77777777" w:rsidR="005A222A"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enzimas</w:t>
      </w:r>
    </w:p>
    <w:p w14:paraId="55F26231" w14:textId="77777777" w:rsidR="00EE518F" w:rsidRPr="00D962E3" w:rsidRDefault="00EE518F" w:rsidP="00EE518F">
      <w:pPr>
        <w:pStyle w:val="Sinespaciado"/>
        <w:spacing w:line="360" w:lineRule="auto"/>
        <w:ind w:left="851"/>
        <w:rPr>
          <w:rFonts w:ascii="Arial" w:hAnsi="Arial" w:cs="Arial"/>
          <w:sz w:val="24"/>
          <w:szCs w:val="24"/>
          <w:shd w:val="clear" w:color="auto" w:fill="FFFFFF"/>
        </w:rPr>
      </w:pPr>
    </w:p>
    <w:p w14:paraId="67F74DDC" w14:textId="77269B96" w:rsidR="005A222A" w:rsidRPr="00EE518F" w:rsidRDefault="005A222A" w:rsidP="00EA5EC8">
      <w:pPr>
        <w:pStyle w:val="Sinespaciado"/>
        <w:numPr>
          <w:ilvl w:val="0"/>
          <w:numId w:val="4"/>
        </w:numPr>
        <w:spacing w:line="360" w:lineRule="auto"/>
        <w:rPr>
          <w:rFonts w:ascii="Arial" w:hAnsi="Arial" w:cs="Arial"/>
          <w:b/>
          <w:sz w:val="24"/>
          <w:szCs w:val="24"/>
          <w:shd w:val="clear" w:color="auto" w:fill="FFFFFF"/>
        </w:rPr>
      </w:pPr>
      <w:proofErr w:type="spellStart"/>
      <w:r w:rsidRPr="00EE518F">
        <w:rPr>
          <w:rFonts w:ascii="Arial" w:hAnsi="Arial" w:cs="Arial"/>
          <w:b/>
          <w:sz w:val="24"/>
          <w:szCs w:val="24"/>
          <w:shd w:val="clear" w:color="auto" w:fill="FFFFFF"/>
        </w:rPr>
        <w:t>Hetero</w:t>
      </w:r>
      <w:proofErr w:type="spellEnd"/>
      <w:r w:rsidR="00EE518F" w:rsidRPr="00EE518F">
        <w:rPr>
          <w:rFonts w:ascii="Arial" w:hAnsi="Arial" w:cs="Arial"/>
          <w:b/>
          <w:sz w:val="24"/>
          <w:szCs w:val="24"/>
          <w:shd w:val="clear" w:color="auto" w:fill="FFFFFF"/>
        </w:rPr>
        <w:t xml:space="preserve"> </w:t>
      </w:r>
      <w:r w:rsidRPr="00EE518F">
        <w:rPr>
          <w:rFonts w:ascii="Arial" w:hAnsi="Arial" w:cs="Arial"/>
          <w:b/>
          <w:sz w:val="24"/>
          <w:szCs w:val="24"/>
          <w:shd w:val="clear" w:color="auto" w:fill="FFFFFF"/>
        </w:rPr>
        <w:t>proteínas:</w:t>
      </w:r>
    </w:p>
    <w:p w14:paraId="1572D8C7" w14:textId="77777777" w:rsidR="005A222A" w:rsidRPr="00D962E3" w:rsidRDefault="005A222A" w:rsidP="00EE518F">
      <w:pPr>
        <w:pStyle w:val="Sinespaciado"/>
        <w:numPr>
          <w:ilvl w:val="1"/>
          <w:numId w:val="4"/>
        </w:numPr>
        <w:spacing w:line="360" w:lineRule="auto"/>
        <w:rPr>
          <w:rFonts w:ascii="Arial" w:hAnsi="Arial" w:cs="Arial"/>
          <w:sz w:val="24"/>
          <w:szCs w:val="24"/>
          <w:shd w:val="clear" w:color="auto" w:fill="FFFFFF"/>
        </w:rPr>
      </w:pPr>
      <w:proofErr w:type="spellStart"/>
      <w:r w:rsidRPr="00D962E3">
        <w:rPr>
          <w:rFonts w:ascii="Arial" w:hAnsi="Arial" w:cs="Arial"/>
          <w:sz w:val="24"/>
          <w:szCs w:val="24"/>
          <w:shd w:val="clear" w:color="auto" w:fill="FFFFFF"/>
        </w:rPr>
        <w:t>Glucoproteína</w:t>
      </w:r>
      <w:proofErr w:type="spellEnd"/>
      <w:r w:rsidRPr="00D962E3">
        <w:rPr>
          <w:rFonts w:ascii="Arial" w:hAnsi="Arial" w:cs="Arial"/>
          <w:sz w:val="24"/>
          <w:szCs w:val="24"/>
          <w:shd w:val="clear" w:color="auto" w:fill="FFFFFF"/>
        </w:rPr>
        <w:t>:</w:t>
      </w:r>
    </w:p>
    <w:p w14:paraId="71F2F453"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mucinas</w:t>
      </w:r>
    </w:p>
    <w:p w14:paraId="10941089"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proteína anticoagulante</w:t>
      </w:r>
    </w:p>
    <w:p w14:paraId="1B4B1F54" w14:textId="77777777" w:rsidR="005A222A" w:rsidRDefault="005A222A" w:rsidP="00EE518F">
      <w:pPr>
        <w:pStyle w:val="Sinespaciado"/>
        <w:numPr>
          <w:ilvl w:val="2"/>
          <w:numId w:val="4"/>
        </w:numPr>
        <w:spacing w:line="360" w:lineRule="auto"/>
        <w:rPr>
          <w:rFonts w:ascii="Arial" w:hAnsi="Arial" w:cs="Arial"/>
          <w:sz w:val="24"/>
          <w:szCs w:val="24"/>
          <w:shd w:val="clear" w:color="auto" w:fill="FFFFFF"/>
        </w:rPr>
      </w:pPr>
      <w:proofErr w:type="spellStart"/>
      <w:r w:rsidRPr="00D962E3">
        <w:rPr>
          <w:rFonts w:ascii="Arial" w:hAnsi="Arial" w:cs="Arial"/>
          <w:sz w:val="24"/>
          <w:szCs w:val="24"/>
          <w:shd w:val="clear" w:color="auto" w:fill="FFFFFF"/>
        </w:rPr>
        <w:t>glucoproteína</w:t>
      </w:r>
      <w:proofErr w:type="spellEnd"/>
      <w:r w:rsidRPr="00D962E3">
        <w:rPr>
          <w:rFonts w:ascii="Arial" w:hAnsi="Arial" w:cs="Arial"/>
          <w:sz w:val="24"/>
          <w:szCs w:val="24"/>
          <w:shd w:val="clear" w:color="auto" w:fill="FFFFFF"/>
        </w:rPr>
        <w:t xml:space="preserve"> A y B</w:t>
      </w:r>
    </w:p>
    <w:p w14:paraId="7D58B983" w14:textId="77777777" w:rsidR="00EE518F" w:rsidRPr="00D962E3" w:rsidRDefault="00EE518F" w:rsidP="00EE518F">
      <w:pPr>
        <w:pStyle w:val="Sinespaciado"/>
        <w:spacing w:line="360" w:lineRule="auto"/>
        <w:ind w:left="851"/>
        <w:rPr>
          <w:rFonts w:ascii="Arial" w:hAnsi="Arial" w:cs="Arial"/>
          <w:sz w:val="24"/>
          <w:szCs w:val="24"/>
          <w:shd w:val="clear" w:color="auto" w:fill="FFFFFF"/>
        </w:rPr>
      </w:pPr>
    </w:p>
    <w:p w14:paraId="2BFD9EE7" w14:textId="77777777" w:rsidR="005A222A" w:rsidRPr="00D962E3" w:rsidRDefault="005A222A" w:rsidP="00EE518F">
      <w:pPr>
        <w:pStyle w:val="Sinespaciado"/>
        <w:numPr>
          <w:ilvl w:val="1"/>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Fosfoproteína:</w:t>
      </w:r>
    </w:p>
    <w:p w14:paraId="3BC5BF09"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caseína de la leche</w:t>
      </w:r>
    </w:p>
    <w:p w14:paraId="2C3EA22C" w14:textId="77777777" w:rsidR="005A222A"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vitelina</w:t>
      </w:r>
    </w:p>
    <w:p w14:paraId="4FD1D990" w14:textId="77777777" w:rsidR="00EE518F" w:rsidRPr="00D962E3" w:rsidRDefault="00EE518F" w:rsidP="00EE518F">
      <w:pPr>
        <w:pStyle w:val="Sinespaciado"/>
        <w:spacing w:line="360" w:lineRule="auto"/>
        <w:ind w:left="851"/>
        <w:rPr>
          <w:rFonts w:ascii="Arial" w:hAnsi="Arial" w:cs="Arial"/>
          <w:sz w:val="24"/>
          <w:szCs w:val="24"/>
          <w:shd w:val="clear" w:color="auto" w:fill="FFFFFF"/>
        </w:rPr>
      </w:pPr>
    </w:p>
    <w:p w14:paraId="79E04D05" w14:textId="77777777" w:rsidR="005A222A" w:rsidRPr="00D962E3" w:rsidRDefault="005A222A" w:rsidP="00EE518F">
      <w:pPr>
        <w:pStyle w:val="Sinespaciado"/>
        <w:numPr>
          <w:ilvl w:val="1"/>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Lipoproteína:</w:t>
      </w:r>
    </w:p>
    <w:p w14:paraId="2CF7AD42"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HDL</w:t>
      </w:r>
    </w:p>
    <w:p w14:paraId="34BE7ACB" w14:textId="77777777" w:rsidR="005A222A"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LDL</w:t>
      </w:r>
    </w:p>
    <w:p w14:paraId="6384C280" w14:textId="77777777" w:rsidR="00EE518F" w:rsidRPr="00D962E3" w:rsidRDefault="00EE518F" w:rsidP="00EE518F">
      <w:pPr>
        <w:pStyle w:val="Sinespaciado"/>
        <w:spacing w:line="360" w:lineRule="auto"/>
        <w:ind w:left="851"/>
        <w:rPr>
          <w:rFonts w:ascii="Arial" w:hAnsi="Arial" w:cs="Arial"/>
          <w:sz w:val="24"/>
          <w:szCs w:val="24"/>
          <w:shd w:val="clear" w:color="auto" w:fill="FFFFFF"/>
        </w:rPr>
      </w:pPr>
    </w:p>
    <w:p w14:paraId="0A7991F8" w14:textId="77777777" w:rsidR="005A222A" w:rsidRPr="00D962E3" w:rsidRDefault="005A222A" w:rsidP="00EE518F">
      <w:pPr>
        <w:pStyle w:val="Sinespaciado"/>
        <w:numPr>
          <w:ilvl w:val="1"/>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Cromoproteínas:</w:t>
      </w:r>
    </w:p>
    <w:p w14:paraId="74E190DC" w14:textId="77777777" w:rsidR="005A222A" w:rsidRPr="00D962E3" w:rsidRDefault="005A222A" w:rsidP="00EE518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hemoglobina</w:t>
      </w:r>
    </w:p>
    <w:p w14:paraId="4236D3C8" w14:textId="1784574C" w:rsidR="00970E36" w:rsidRPr="00CC4CFF" w:rsidRDefault="005A222A" w:rsidP="00CC4CFF">
      <w:pPr>
        <w:pStyle w:val="Sinespaciado"/>
        <w:numPr>
          <w:ilvl w:val="2"/>
          <w:numId w:val="4"/>
        </w:numPr>
        <w:spacing w:line="360" w:lineRule="auto"/>
        <w:rPr>
          <w:rFonts w:ascii="Arial" w:hAnsi="Arial" w:cs="Arial"/>
          <w:sz w:val="24"/>
          <w:szCs w:val="24"/>
          <w:shd w:val="clear" w:color="auto" w:fill="FFFFFF"/>
        </w:rPr>
      </w:pPr>
      <w:r w:rsidRPr="00D962E3">
        <w:rPr>
          <w:rFonts w:ascii="Arial" w:hAnsi="Arial" w:cs="Arial"/>
          <w:sz w:val="24"/>
          <w:szCs w:val="24"/>
          <w:shd w:val="clear" w:color="auto" w:fill="FFFFFF"/>
        </w:rPr>
        <w:t>hemocianina</w:t>
      </w:r>
      <w:bookmarkStart w:id="0" w:name="_GoBack"/>
      <w:bookmarkEnd w:id="0"/>
    </w:p>
    <w:sectPr w:rsidR="00970E36" w:rsidRPr="00CC4CFF" w:rsidSect="00763EDB">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0321AE" w14:textId="77777777" w:rsidR="006A266B" w:rsidRDefault="006A266B" w:rsidP="005D5414">
      <w:pPr>
        <w:spacing w:after="0" w:line="240" w:lineRule="auto"/>
      </w:pPr>
      <w:r>
        <w:separator/>
      </w:r>
    </w:p>
  </w:endnote>
  <w:endnote w:type="continuationSeparator" w:id="0">
    <w:p w14:paraId="508F44C9" w14:textId="77777777" w:rsidR="006A266B" w:rsidRDefault="006A266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0F7A1C" w14:textId="77777777" w:rsidR="006A266B" w:rsidRDefault="006A266B" w:rsidP="005D5414">
      <w:pPr>
        <w:spacing w:after="0" w:line="240" w:lineRule="auto"/>
      </w:pPr>
      <w:r>
        <w:separator/>
      </w:r>
    </w:p>
  </w:footnote>
  <w:footnote w:type="continuationSeparator" w:id="0">
    <w:p w14:paraId="3402086B" w14:textId="77777777" w:rsidR="006A266B" w:rsidRDefault="006A266B" w:rsidP="005D5414">
      <w:pPr>
        <w:spacing w:after="0" w:line="240" w:lineRule="auto"/>
      </w:pPr>
      <w:r>
        <w:continuationSeparator/>
      </w:r>
    </w:p>
  </w:footnote>
  <w:footnote w:id="1">
    <w:p w14:paraId="52303068" w14:textId="77777777" w:rsidR="00763EDB" w:rsidRPr="00672A8E" w:rsidRDefault="00763EDB" w:rsidP="00763EDB">
      <w:pPr>
        <w:pStyle w:val="NormalWeb"/>
        <w:rPr>
          <w:rFonts w:asciiTheme="minorHAnsi" w:hAnsiTheme="minorHAnsi" w:cstheme="minorHAnsi"/>
          <w:i/>
          <w:iCs/>
        </w:rPr>
      </w:pPr>
      <w:r>
        <w:rPr>
          <w:rStyle w:val="Refdenotaalpie"/>
        </w:rPr>
        <w:footnoteRef/>
      </w:r>
      <w:r>
        <w:t xml:space="preserve"> </w:t>
      </w:r>
      <w:r w:rsidRPr="00672A8E">
        <w:rPr>
          <w:rFonts w:asciiTheme="minorHAnsi" w:hAnsiTheme="minorHAnsi" w:cstheme="minorHAnsi"/>
          <w:i/>
          <w:iCs/>
        </w:rPr>
        <w:t xml:space="preserve">Periódico Fogonazo Escuela Naval </w:t>
      </w:r>
    </w:p>
    <w:p w14:paraId="48D9C741" w14:textId="3FB3D8AD" w:rsidR="00763EDB" w:rsidRPr="00763EDB" w:rsidRDefault="00763EDB">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539C" w14:textId="475AB9F5" w:rsidR="00672A8E" w:rsidRPr="00672A8E" w:rsidRDefault="00672A8E">
    <w:pPr>
      <w:pStyle w:val="Encabezado"/>
      <w:rPr>
        <w:rFonts w:ascii="Arial" w:hAnsi="Arial" w:cs="Arial"/>
        <w:b/>
        <w:sz w:val="24"/>
        <w:szCs w:val="24"/>
      </w:rPr>
    </w:pPr>
    <w:r w:rsidRPr="00672A8E">
      <w:rPr>
        <w:rFonts w:ascii="Arial" w:hAnsi="Arial" w:cs="Arial"/>
        <w:b/>
        <w:noProof/>
        <w:sz w:val="24"/>
        <w:szCs w:val="24"/>
        <w:lang w:eastAsia="es-CL"/>
      </w:rPr>
      <w:drawing>
        <wp:anchor distT="0" distB="0" distL="114300" distR="114300" simplePos="0" relativeHeight="251658240" behindDoc="1" locked="0" layoutInCell="1" allowOverlap="1" wp14:anchorId="40EEABC5" wp14:editId="695FC80F">
          <wp:simplePos x="0" y="0"/>
          <wp:positionH relativeFrom="margin">
            <wp:posOffset>2689225</wp:posOffset>
          </wp:positionH>
          <wp:positionV relativeFrom="paragraph">
            <wp:posOffset>-104775</wp:posOffset>
          </wp:positionV>
          <wp:extent cx="435836" cy="603197"/>
          <wp:effectExtent l="0" t="0" r="2540" b="6985"/>
          <wp:wrapTight wrapText="bothSides">
            <wp:wrapPolygon edited="0">
              <wp:start x="0" y="0"/>
              <wp:lineTo x="0" y="21168"/>
              <wp:lineTo x="20781" y="21168"/>
              <wp:lineTo x="2078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836" cy="603197"/>
                  </a:xfrm>
                  <a:prstGeom prst="rect">
                    <a:avLst/>
                  </a:prstGeom>
                  <a:noFill/>
                  <a:ln>
                    <a:noFill/>
                  </a:ln>
                </pic:spPr>
              </pic:pic>
            </a:graphicData>
          </a:graphic>
        </wp:anchor>
      </w:drawing>
    </w:r>
    <w:r w:rsidRPr="00672A8E">
      <w:rPr>
        <w:rFonts w:ascii="Arial" w:hAnsi="Arial" w:cs="Arial"/>
        <w:b/>
        <w:sz w:val="24"/>
        <w:szCs w:val="24"/>
      </w:rPr>
      <w:t>ESCUELA NAVAL “ARTURO PRAT”</w:t>
    </w:r>
  </w:p>
  <w:p w14:paraId="603940A9" w14:textId="221B616C" w:rsidR="00672A8E" w:rsidRPr="00672A8E" w:rsidRDefault="00672A8E">
    <w:pPr>
      <w:pStyle w:val="Encabezado"/>
      <w:rPr>
        <w:rFonts w:ascii="Arial" w:hAnsi="Arial" w:cs="Arial"/>
        <w:b/>
        <w:sz w:val="24"/>
        <w:szCs w:val="24"/>
      </w:rPr>
    </w:pPr>
    <w:r w:rsidRPr="00672A8E">
      <w:rPr>
        <w:rFonts w:ascii="Arial" w:hAnsi="Arial" w:cs="Arial"/>
        <w:b/>
        <w:sz w:val="24"/>
        <w:szCs w:val="24"/>
      </w:rPr>
      <w:t>HERRAMIENTAS TECNOLÓGICAS</w:t>
    </w:r>
  </w:p>
  <w:p w14:paraId="3E06DDF8" w14:textId="7AA5F3C5" w:rsidR="00672A8E" w:rsidRPr="00672A8E" w:rsidRDefault="00672A8E" w:rsidP="00672A8E">
    <w:pPr>
      <w:pStyle w:val="Encabezado"/>
      <w:jc w:val="center"/>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96757"/>
    <w:multiLevelType w:val="multilevel"/>
    <w:tmpl w:val="D780C76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72A8E"/>
    <w:rsid w:val="006A266B"/>
    <w:rsid w:val="007466DF"/>
    <w:rsid w:val="00763EDB"/>
    <w:rsid w:val="00775CD1"/>
    <w:rsid w:val="008377E3"/>
    <w:rsid w:val="00852329"/>
    <w:rsid w:val="008C2CC4"/>
    <w:rsid w:val="009050DF"/>
    <w:rsid w:val="00906F0B"/>
    <w:rsid w:val="0093414A"/>
    <w:rsid w:val="009422B1"/>
    <w:rsid w:val="00970E36"/>
    <w:rsid w:val="009F224C"/>
    <w:rsid w:val="00A26421"/>
    <w:rsid w:val="00BD0309"/>
    <w:rsid w:val="00C458DF"/>
    <w:rsid w:val="00CC4CFF"/>
    <w:rsid w:val="00D60FA4"/>
    <w:rsid w:val="00D957AC"/>
    <w:rsid w:val="00D962E3"/>
    <w:rsid w:val="00DB2C05"/>
    <w:rsid w:val="00E36689"/>
    <w:rsid w:val="00E93EE2"/>
    <w:rsid w:val="00EA5EC8"/>
    <w:rsid w:val="00EE518F"/>
    <w:rsid w:val="00EF03BE"/>
    <w:rsid w:val="00F16FC7"/>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CFC0F-B316-4B6C-87D0-0ED86793A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284</Words>
  <Characters>1567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2025-02-28T14:20:00Z</dcterms:created>
  <dcterms:modified xsi:type="dcterms:W3CDTF">2025-02-28T14:20:00Z</dcterms:modified>
</cp:coreProperties>
</file>