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E18" w:rsidRDefault="00750E18" w:rsidP="00750E18">
      <w:pPr>
        <w:pStyle w:val="HTMLconformatoprevio"/>
        <w:shd w:val="clear" w:color="auto" w:fill="FFFFFF"/>
        <w:jc w:val="center"/>
        <w:rPr>
          <w:color w:val="666666"/>
          <w:sz w:val="22"/>
          <w:szCs w:val="22"/>
        </w:rPr>
      </w:pPr>
      <w:r w:rsidRPr="00697EF1">
        <w:rPr>
          <w:b/>
          <w:color w:val="666666"/>
          <w:sz w:val="24"/>
          <w:szCs w:val="22"/>
        </w:rPr>
        <w:t xml:space="preserve">FIJA EL TEXTO REFUNDIDO, COORDINADO Y SISTEMATIZADO DE LA CONSTITUCION POLITICA DE LA REPUBLICA DE CHILE </w:t>
      </w:r>
      <w:r w:rsidRPr="00750E18">
        <w:rPr>
          <w:b/>
          <w:color w:val="666666"/>
          <w:sz w:val="22"/>
          <w:szCs w:val="22"/>
        </w:rPr>
        <w:br/>
      </w:r>
      <w:r w:rsidRPr="00750E18">
        <w:rPr>
          <w:b/>
          <w:color w:val="666666"/>
          <w:sz w:val="22"/>
          <w:szCs w:val="22"/>
        </w:rPr>
        <w:br/>
      </w:r>
      <w:r>
        <w:rPr>
          <w:color w:val="666666"/>
          <w:sz w:val="22"/>
          <w:szCs w:val="22"/>
        </w:rPr>
        <w:t xml:space="preserve">     </w:t>
      </w:r>
      <w:r>
        <w:rPr>
          <w:color w:val="666666"/>
          <w:sz w:val="22"/>
          <w:szCs w:val="22"/>
        </w:rPr>
        <w:br/>
        <w:t>     Núm. 100.- Santiago, 17 de septiembre de 2005.- Visto: En uso de las facultades que me confiere el artículo 2° de la Ley Nº 20.050, y teniendo presente lo dispuesto en el artículo 32 N°8 de la Constitución Política de 1980,</w:t>
      </w:r>
      <w:r>
        <w:rPr>
          <w:color w:val="666666"/>
          <w:sz w:val="22"/>
          <w:szCs w:val="22"/>
        </w:rPr>
        <w:br/>
      </w:r>
      <w:r>
        <w:rPr>
          <w:color w:val="666666"/>
          <w:sz w:val="22"/>
          <w:szCs w:val="22"/>
        </w:rPr>
        <w:br/>
        <w:t>     Decreto:  </w:t>
      </w:r>
      <w:r>
        <w:rPr>
          <w:color w:val="666666"/>
          <w:sz w:val="22"/>
          <w:szCs w:val="22"/>
        </w:rPr>
        <w:br/>
      </w:r>
      <w:r>
        <w:rPr>
          <w:color w:val="666666"/>
          <w:sz w:val="22"/>
          <w:szCs w:val="22"/>
        </w:rPr>
        <w:br/>
        <w:t xml:space="preserve">     </w:t>
      </w:r>
      <w:proofErr w:type="spellStart"/>
      <w:r>
        <w:rPr>
          <w:color w:val="666666"/>
          <w:sz w:val="22"/>
          <w:szCs w:val="22"/>
        </w:rPr>
        <w:t>Fíjase</w:t>
      </w:r>
      <w:proofErr w:type="spellEnd"/>
      <w:r>
        <w:rPr>
          <w:color w:val="666666"/>
          <w:sz w:val="22"/>
          <w:szCs w:val="22"/>
        </w:rPr>
        <w:t xml:space="preserve"> el siguiente texto refundido, coordinado y sistematizado de la Constitución Política de la República:</w:t>
      </w:r>
    </w:p>
    <w:p w:rsidR="00750E18" w:rsidRDefault="00750E18" w:rsidP="00750E18">
      <w:pPr>
        <w:pStyle w:val="HTMLconformatoprevio"/>
        <w:shd w:val="clear" w:color="auto" w:fill="FFFFFF"/>
        <w:rPr>
          <w:color w:val="666666"/>
          <w:sz w:val="22"/>
          <w:szCs w:val="22"/>
        </w:rPr>
      </w:pPr>
    </w:p>
    <w:p w:rsidR="00697EF1" w:rsidRDefault="00697EF1" w:rsidP="00750E18">
      <w:pPr>
        <w:pStyle w:val="HTMLconformatoprevio"/>
        <w:shd w:val="clear" w:color="auto" w:fill="FFFFFF"/>
        <w:rPr>
          <w:color w:val="666666"/>
          <w:sz w:val="24"/>
        </w:rPr>
      </w:pPr>
    </w:p>
    <w:p w:rsidR="00697EF1" w:rsidRDefault="00697EF1" w:rsidP="00750E18">
      <w:pPr>
        <w:pStyle w:val="HTMLconformatoprevio"/>
        <w:shd w:val="clear" w:color="auto" w:fill="FFFFFF"/>
        <w:rPr>
          <w:color w:val="666666"/>
          <w:sz w:val="24"/>
        </w:rPr>
      </w:pPr>
    </w:p>
    <w:p w:rsidR="00750E18" w:rsidRPr="00697EF1" w:rsidRDefault="00697EF1" w:rsidP="00750E18">
      <w:pPr>
        <w:pStyle w:val="HTMLconformatoprevio"/>
        <w:shd w:val="clear" w:color="auto" w:fill="FFFFFF"/>
        <w:rPr>
          <w:b/>
          <w:color w:val="666666"/>
          <w:sz w:val="22"/>
          <w:szCs w:val="22"/>
        </w:rPr>
      </w:pPr>
      <w:r w:rsidRPr="00750E18">
        <w:rPr>
          <w:b/>
          <w:color w:val="666666"/>
          <w:sz w:val="24"/>
        </w:rPr>
        <w:t>Capítulo XI</w:t>
      </w:r>
      <w:r w:rsidRPr="00750E18">
        <w:rPr>
          <w:b/>
          <w:color w:val="666666"/>
          <w:sz w:val="24"/>
        </w:rPr>
        <w:br/>
      </w:r>
      <w:r w:rsidRPr="00750E18">
        <w:rPr>
          <w:b/>
          <w:color w:val="666666"/>
          <w:sz w:val="24"/>
        </w:rPr>
        <w:br/>
        <w:t>     FUERZAS ARMADAS, DE ORDEN Y SEGURIDAD PÚBLICA</w:t>
      </w:r>
      <w:r w:rsidRPr="00750E18">
        <w:rPr>
          <w:b/>
          <w:color w:val="666666"/>
          <w:sz w:val="24"/>
        </w:rPr>
        <w:br/>
      </w:r>
    </w:p>
    <w:p w:rsidR="00750E18" w:rsidRPr="00750E18" w:rsidRDefault="00750E18" w:rsidP="00697EF1">
      <w:pPr>
        <w:spacing w:after="0" w:line="240" w:lineRule="auto"/>
        <w:jc w:val="both"/>
        <w:rPr>
          <w:rFonts w:ascii="Times New Roman" w:eastAsia="Times New Roman" w:hAnsi="Times New Roman" w:cs="Times New Roman"/>
          <w:sz w:val="32"/>
          <w:szCs w:val="24"/>
          <w:lang w:eastAsia="es-CL"/>
        </w:rPr>
      </w:pPr>
    </w:p>
    <w:p w:rsidR="00750E18" w:rsidRPr="00750E18" w:rsidRDefault="00750E18" w:rsidP="00697E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32"/>
          <w:szCs w:val="24"/>
          <w:lang w:eastAsia="es-CL"/>
        </w:rPr>
      </w:pPr>
      <w:r w:rsidRPr="00750E18">
        <w:rPr>
          <w:rFonts w:ascii="Courier New" w:eastAsia="Times New Roman" w:hAnsi="Courier New" w:cs="Courier New"/>
          <w:color w:val="666666"/>
          <w:sz w:val="24"/>
          <w:szCs w:val="20"/>
          <w:lang w:eastAsia="es-CL"/>
        </w:rPr>
        <w:t>     Artículo 101.- Las Fuerzas Armadas dependientes del Ministerio encargado de la Defensa Nacional están constituidas única y exclusivamente por el Ejército, la Armada y la Fuerza Aérea. Existen para la defensa de la patria y son esenciales para la seguridad nacional.</w:t>
      </w:r>
      <w:r w:rsidRPr="00750E18">
        <w:rPr>
          <w:rFonts w:ascii="Courier New" w:eastAsia="Times New Roman" w:hAnsi="Courier New" w:cs="Courier New"/>
          <w:color w:val="666666"/>
          <w:sz w:val="24"/>
          <w:szCs w:val="20"/>
          <w:lang w:eastAsia="es-CL"/>
        </w:rPr>
        <w:br/>
        <w:t>     Las Fuerzas de Orden y Seguridad Pública están integradas sólo por Carabineros e Investigaciones. Constituyen la fuerza pública y existen para dar eficacia al derecho, garantizar el orden público y la seguridad pública interior, en la forma que lo determinen sus respectivas leyes orgánicas. Dependen del Ministerio encargado de la Seguridad Pública.</w:t>
      </w:r>
      <w:r w:rsidRPr="00750E18">
        <w:rPr>
          <w:rFonts w:ascii="Courier New" w:eastAsia="Times New Roman" w:hAnsi="Courier New" w:cs="Courier New"/>
          <w:color w:val="666666"/>
          <w:sz w:val="24"/>
          <w:szCs w:val="20"/>
          <w:lang w:eastAsia="es-CL"/>
        </w:rPr>
        <w:br/>
        <w:t>     Las Fuerzas Armadas y Carabineros, como cuerpos armados, son esencialmente obedientes y no deliberantes. Las fuerzas dependientes de los Ministerios encargados de la Defensa Nacional y de la Seguridad Pública son, además, profesionales, jerarquizadas y disciplinadas.</w:t>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br/>
      </w:r>
    </w:p>
    <w:p w:rsidR="00750E18" w:rsidRPr="00750E18" w:rsidRDefault="00750E18" w:rsidP="00697E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32"/>
          <w:szCs w:val="24"/>
          <w:lang w:eastAsia="es-CL"/>
        </w:rPr>
      </w:pPr>
      <w:r w:rsidRPr="00750E18">
        <w:rPr>
          <w:rFonts w:ascii="Courier New" w:eastAsia="Times New Roman" w:hAnsi="Courier New" w:cs="Courier New"/>
          <w:color w:val="666666"/>
          <w:sz w:val="24"/>
          <w:szCs w:val="20"/>
          <w:lang w:eastAsia="es-CL"/>
        </w:rPr>
        <w:t>     Artículo 102.- La incorporación a las plantas y dotaciones de las Fuerzas Armadas y de Carabineros sólo podrá hacerse a través de sus propias Escuelas, con excepción de los escalafones profesionales y de empleados civiles que determine la ley.</w:t>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lastRenderedPageBreak/>
        <w:br/>
      </w:r>
    </w:p>
    <w:p w:rsidR="00750E18" w:rsidRPr="00750E18" w:rsidRDefault="00750E18" w:rsidP="00697E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32"/>
          <w:szCs w:val="24"/>
          <w:lang w:eastAsia="es-CL"/>
        </w:rPr>
      </w:pPr>
      <w:r w:rsidRPr="00750E18">
        <w:rPr>
          <w:rFonts w:ascii="Courier New" w:eastAsia="Times New Roman" w:hAnsi="Courier New" w:cs="Courier New"/>
          <w:color w:val="666666"/>
          <w:sz w:val="24"/>
          <w:szCs w:val="20"/>
          <w:lang w:eastAsia="es-CL"/>
        </w:rPr>
        <w:t>     Artículo 103.- Ninguna persona, grupo u organización podrá poseer o tener armas u otros elementos similares que señale una ley aprobada con quórum calificado, sin autorización otorgada en conformidad a ésta.</w:t>
      </w:r>
      <w:r w:rsidRPr="00750E18">
        <w:rPr>
          <w:rFonts w:ascii="Courier New" w:eastAsia="Times New Roman" w:hAnsi="Courier New" w:cs="Courier New"/>
          <w:color w:val="666666"/>
          <w:sz w:val="24"/>
          <w:szCs w:val="20"/>
          <w:lang w:eastAsia="es-CL"/>
        </w:rPr>
        <w:br/>
        <w:t xml:space="preserve">     Una ley determinará el Ministerio o los órganos de su dependencia que ejercerán la </w:t>
      </w:r>
      <w:proofErr w:type="spellStart"/>
      <w:r w:rsidRPr="00750E18">
        <w:rPr>
          <w:rFonts w:ascii="Courier New" w:eastAsia="Times New Roman" w:hAnsi="Courier New" w:cs="Courier New"/>
          <w:color w:val="666666"/>
          <w:sz w:val="24"/>
          <w:szCs w:val="20"/>
          <w:lang w:eastAsia="es-CL"/>
        </w:rPr>
        <w:t>supervigilancia</w:t>
      </w:r>
      <w:proofErr w:type="spellEnd"/>
      <w:r w:rsidRPr="00750E18">
        <w:rPr>
          <w:rFonts w:ascii="Courier New" w:eastAsia="Times New Roman" w:hAnsi="Courier New" w:cs="Courier New"/>
          <w:color w:val="666666"/>
          <w:sz w:val="24"/>
          <w:szCs w:val="20"/>
          <w:lang w:eastAsia="es-CL"/>
        </w:rPr>
        <w:t xml:space="preserve"> y el control de las armas. Asimismo, establecerá los órganos públicos encargados de fiscalizar el cumplimiento de las normas relativas a dicho control.</w:t>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br/>
      </w:r>
    </w:p>
    <w:p w:rsidR="00750E18" w:rsidRPr="00750E18" w:rsidRDefault="00750E18" w:rsidP="00697E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32"/>
          <w:szCs w:val="24"/>
          <w:lang w:eastAsia="es-CL"/>
        </w:rPr>
      </w:pPr>
      <w:r w:rsidRPr="00750E18">
        <w:rPr>
          <w:rFonts w:ascii="Courier New" w:eastAsia="Times New Roman" w:hAnsi="Courier New" w:cs="Courier New"/>
          <w:color w:val="666666"/>
          <w:sz w:val="24"/>
          <w:szCs w:val="20"/>
          <w:lang w:eastAsia="es-CL"/>
        </w:rPr>
        <w:t>     Artículo 104.- Los Comandantes en Jefe del Ejército, de la Armada y de la Fuerza Aérea, y el General Director de Carabineros serán designados por el Presidente de la República de entre los cinco oficiales generales de mayor antigüedad, que reúnan las calidades que los respectivos estatutos institucionales exijan para tales cargos; durarán cuatro años en sus funciones, no podrán ser nombrados para un nuevo período y gozarán de inamovilidad en su cargo.</w:t>
      </w:r>
      <w:r w:rsidRPr="00750E18">
        <w:rPr>
          <w:rFonts w:ascii="Courier New" w:eastAsia="Times New Roman" w:hAnsi="Courier New" w:cs="Courier New"/>
          <w:color w:val="666666"/>
          <w:sz w:val="24"/>
          <w:szCs w:val="20"/>
          <w:lang w:eastAsia="es-CL"/>
        </w:rPr>
        <w:br/>
        <w:t>     El Presidente de la República, mediante decreto fundado e informando previamente a la Cámara de Diputados y al Senado, podrá llamar a retiro a los Comandantes en Jefe del Ejército, de la Armada y de la Fuerza Aérea y al General Director de Carabineros, en su caso, antes de completar su respectivo período.</w:t>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br/>
      </w:r>
      <w:r w:rsidRPr="00750E18">
        <w:rPr>
          <w:rFonts w:ascii="Courier New" w:eastAsia="Times New Roman" w:hAnsi="Courier New" w:cs="Courier New"/>
          <w:color w:val="666666"/>
          <w:sz w:val="24"/>
          <w:szCs w:val="20"/>
          <w:lang w:eastAsia="es-CL"/>
        </w:rPr>
        <w:br/>
      </w:r>
    </w:p>
    <w:p w:rsidR="00750E18" w:rsidRPr="00750E18" w:rsidRDefault="00750E18" w:rsidP="00697EF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666666"/>
          <w:sz w:val="24"/>
          <w:szCs w:val="20"/>
          <w:lang w:eastAsia="es-CL"/>
        </w:rPr>
      </w:pPr>
      <w:r w:rsidRPr="00750E18">
        <w:rPr>
          <w:rFonts w:ascii="Courier New" w:eastAsia="Times New Roman" w:hAnsi="Courier New" w:cs="Courier New"/>
          <w:color w:val="666666"/>
          <w:sz w:val="24"/>
          <w:szCs w:val="20"/>
          <w:lang w:eastAsia="es-CL"/>
        </w:rPr>
        <w:t>     Artículo 105.- Los nombramientos, ascensos y retiros de los oficiales de las Fuerzas Armadas y Carabineros, se efectuarán por decreto supremo, en conformidad a la ley orgánica constitucional correspondiente, la que determinará las normas básicas respectivas, así como las normas básicas referidas a la carrera profesional, incorporación a sus plantas, previsión, antigüedad, mando, sucesión de mando y presupuesto de las Fuerzas Armadas y Carabineros.</w:t>
      </w:r>
      <w:r w:rsidRPr="00750E18">
        <w:rPr>
          <w:rFonts w:ascii="Courier New" w:eastAsia="Times New Roman" w:hAnsi="Courier New" w:cs="Courier New"/>
          <w:color w:val="666666"/>
          <w:sz w:val="24"/>
          <w:szCs w:val="20"/>
          <w:lang w:eastAsia="es-CL"/>
        </w:rPr>
        <w:br/>
        <w:t>     El ingreso, los nombramientos, ascensos y retiros en Investigaciones se efectuarán en conformidad a su ley orgánica.</w:t>
      </w:r>
      <w:r w:rsidRPr="00750E18">
        <w:rPr>
          <w:rFonts w:ascii="Courier New" w:eastAsia="Times New Roman" w:hAnsi="Courier New" w:cs="Courier New"/>
          <w:color w:val="666666"/>
          <w:sz w:val="24"/>
          <w:szCs w:val="20"/>
          <w:lang w:eastAsia="es-CL"/>
        </w:rPr>
        <w:br/>
      </w:r>
    </w:p>
    <w:p w:rsidR="00202364" w:rsidRPr="00750E18" w:rsidRDefault="00202364" w:rsidP="00697EF1">
      <w:pPr>
        <w:jc w:val="both"/>
        <w:rPr>
          <w:sz w:val="28"/>
        </w:rPr>
      </w:pPr>
    </w:p>
    <w:sectPr w:rsidR="00202364" w:rsidRPr="00750E18" w:rsidSect="0020236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750E18"/>
    <w:rsid w:val="0003779C"/>
    <w:rsid w:val="00116CC1"/>
    <w:rsid w:val="00202364"/>
    <w:rsid w:val="003E7626"/>
    <w:rsid w:val="0066201C"/>
    <w:rsid w:val="00697EF1"/>
    <w:rsid w:val="00750E18"/>
    <w:rsid w:val="00950A14"/>
    <w:rsid w:val="00C360CC"/>
    <w:rsid w:val="00C9071A"/>
    <w:rsid w:val="00FA2676"/>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36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750E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750E18"/>
    <w:rPr>
      <w:rFonts w:ascii="Courier New" w:eastAsia="Times New Roman" w:hAnsi="Courier New" w:cs="Courier New"/>
      <w:sz w:val="20"/>
      <w:szCs w:val="20"/>
      <w:lang w:eastAsia="es-CL"/>
    </w:rPr>
  </w:style>
  <w:style w:type="character" w:styleId="Hipervnculo">
    <w:name w:val="Hyperlink"/>
    <w:basedOn w:val="Fuentedeprrafopredeter"/>
    <w:uiPriority w:val="99"/>
    <w:semiHidden/>
    <w:unhideWhenUsed/>
    <w:rsid w:val="00750E18"/>
    <w:rPr>
      <w:color w:val="0000FF"/>
      <w:u w:val="single"/>
    </w:rPr>
  </w:style>
</w:styles>
</file>

<file path=word/webSettings.xml><?xml version="1.0" encoding="utf-8"?>
<w:webSettings xmlns:r="http://schemas.openxmlformats.org/officeDocument/2006/relationships" xmlns:w="http://schemas.openxmlformats.org/wordprocessingml/2006/main">
  <w:divs>
    <w:div w:id="200479270">
      <w:bodyDiv w:val="1"/>
      <w:marLeft w:val="0"/>
      <w:marRight w:val="0"/>
      <w:marTop w:val="0"/>
      <w:marBottom w:val="0"/>
      <w:divBdr>
        <w:top w:val="none" w:sz="0" w:space="0" w:color="auto"/>
        <w:left w:val="none" w:sz="0" w:space="0" w:color="auto"/>
        <w:bottom w:val="none" w:sz="0" w:space="0" w:color="auto"/>
        <w:right w:val="none" w:sz="0" w:space="0" w:color="auto"/>
      </w:divBdr>
      <w:divsChild>
        <w:div w:id="1716468640">
          <w:marLeft w:val="0"/>
          <w:marRight w:val="0"/>
          <w:marTop w:val="0"/>
          <w:marBottom w:val="0"/>
          <w:divBdr>
            <w:top w:val="none" w:sz="0" w:space="0" w:color="auto"/>
            <w:left w:val="none" w:sz="0" w:space="0" w:color="auto"/>
            <w:bottom w:val="none" w:sz="0" w:space="0" w:color="auto"/>
            <w:right w:val="none" w:sz="0" w:space="0" w:color="auto"/>
          </w:divBdr>
        </w:div>
        <w:div w:id="2126927566">
          <w:marLeft w:val="0"/>
          <w:marRight w:val="0"/>
          <w:marTop w:val="0"/>
          <w:marBottom w:val="0"/>
          <w:divBdr>
            <w:top w:val="none" w:sz="0" w:space="0" w:color="auto"/>
            <w:left w:val="none" w:sz="0" w:space="0" w:color="auto"/>
            <w:bottom w:val="none" w:sz="0" w:space="0" w:color="auto"/>
            <w:right w:val="none" w:sz="0" w:space="0" w:color="auto"/>
          </w:divBdr>
        </w:div>
        <w:div w:id="970555301">
          <w:marLeft w:val="0"/>
          <w:marRight w:val="0"/>
          <w:marTop w:val="0"/>
          <w:marBottom w:val="0"/>
          <w:divBdr>
            <w:top w:val="none" w:sz="0" w:space="0" w:color="auto"/>
            <w:left w:val="none" w:sz="0" w:space="0" w:color="auto"/>
            <w:bottom w:val="none" w:sz="0" w:space="0" w:color="auto"/>
            <w:right w:val="none" w:sz="0" w:space="0" w:color="auto"/>
          </w:divBdr>
          <w:divsChild>
            <w:div w:id="1319187267">
              <w:marLeft w:val="0"/>
              <w:marRight w:val="0"/>
              <w:marTop w:val="0"/>
              <w:marBottom w:val="0"/>
              <w:divBdr>
                <w:top w:val="single" w:sz="8" w:space="9" w:color="CCCCCC"/>
                <w:left w:val="single" w:sz="8" w:space="9" w:color="CCCCCC"/>
                <w:bottom w:val="single" w:sz="8" w:space="9" w:color="CCCCCC"/>
                <w:right w:val="single" w:sz="8" w:space="9" w:color="CCCCCC"/>
              </w:divBdr>
            </w:div>
          </w:divsChild>
        </w:div>
        <w:div w:id="113451673">
          <w:marLeft w:val="0"/>
          <w:marRight w:val="0"/>
          <w:marTop w:val="0"/>
          <w:marBottom w:val="0"/>
          <w:divBdr>
            <w:top w:val="none" w:sz="0" w:space="0" w:color="auto"/>
            <w:left w:val="none" w:sz="0" w:space="0" w:color="auto"/>
            <w:bottom w:val="none" w:sz="0" w:space="0" w:color="auto"/>
            <w:right w:val="none" w:sz="0" w:space="0" w:color="auto"/>
          </w:divBdr>
        </w:div>
        <w:div w:id="2067223071">
          <w:marLeft w:val="0"/>
          <w:marRight w:val="0"/>
          <w:marTop w:val="0"/>
          <w:marBottom w:val="0"/>
          <w:divBdr>
            <w:top w:val="none" w:sz="0" w:space="0" w:color="auto"/>
            <w:left w:val="none" w:sz="0" w:space="0" w:color="auto"/>
            <w:bottom w:val="none" w:sz="0" w:space="0" w:color="auto"/>
            <w:right w:val="none" w:sz="0" w:space="0" w:color="auto"/>
          </w:divBdr>
          <w:divsChild>
            <w:div w:id="1431662756">
              <w:marLeft w:val="0"/>
              <w:marRight w:val="0"/>
              <w:marTop w:val="0"/>
              <w:marBottom w:val="0"/>
              <w:divBdr>
                <w:top w:val="single" w:sz="8" w:space="9" w:color="CCCCCC"/>
                <w:left w:val="single" w:sz="8" w:space="9" w:color="CCCCCC"/>
                <w:bottom w:val="single" w:sz="8" w:space="9" w:color="CCCCCC"/>
                <w:right w:val="single" w:sz="8" w:space="9" w:color="CCCCCC"/>
              </w:divBdr>
            </w:div>
          </w:divsChild>
        </w:div>
        <w:div w:id="57674942">
          <w:marLeft w:val="0"/>
          <w:marRight w:val="0"/>
          <w:marTop w:val="0"/>
          <w:marBottom w:val="0"/>
          <w:divBdr>
            <w:top w:val="none" w:sz="0" w:space="0" w:color="auto"/>
            <w:left w:val="none" w:sz="0" w:space="0" w:color="auto"/>
            <w:bottom w:val="none" w:sz="0" w:space="0" w:color="auto"/>
            <w:right w:val="none" w:sz="0" w:space="0" w:color="auto"/>
          </w:divBdr>
        </w:div>
        <w:div w:id="620578613">
          <w:marLeft w:val="0"/>
          <w:marRight w:val="0"/>
          <w:marTop w:val="0"/>
          <w:marBottom w:val="0"/>
          <w:divBdr>
            <w:top w:val="none" w:sz="0" w:space="0" w:color="auto"/>
            <w:left w:val="none" w:sz="0" w:space="0" w:color="auto"/>
            <w:bottom w:val="none" w:sz="0" w:space="0" w:color="auto"/>
            <w:right w:val="none" w:sz="0" w:space="0" w:color="auto"/>
          </w:divBdr>
          <w:divsChild>
            <w:div w:id="1593658690">
              <w:marLeft w:val="0"/>
              <w:marRight w:val="0"/>
              <w:marTop w:val="0"/>
              <w:marBottom w:val="0"/>
              <w:divBdr>
                <w:top w:val="single" w:sz="8" w:space="9" w:color="CCCCCC"/>
                <w:left w:val="single" w:sz="8" w:space="9" w:color="CCCCCC"/>
                <w:bottom w:val="single" w:sz="8" w:space="9" w:color="CCCCCC"/>
                <w:right w:val="single" w:sz="8" w:space="9" w:color="CCCCCC"/>
              </w:divBdr>
            </w:div>
            <w:div w:id="74322519">
              <w:marLeft w:val="0"/>
              <w:marRight w:val="0"/>
              <w:marTop w:val="0"/>
              <w:marBottom w:val="0"/>
              <w:divBdr>
                <w:top w:val="single" w:sz="8" w:space="9" w:color="CCCCCC"/>
                <w:left w:val="single" w:sz="8" w:space="9" w:color="CCCCCC"/>
                <w:bottom w:val="single" w:sz="8" w:space="9" w:color="CCCCCC"/>
                <w:right w:val="single" w:sz="8" w:space="9" w:color="CCCCCC"/>
              </w:divBdr>
            </w:div>
          </w:divsChild>
        </w:div>
        <w:div w:id="1220555363">
          <w:marLeft w:val="0"/>
          <w:marRight w:val="0"/>
          <w:marTop w:val="0"/>
          <w:marBottom w:val="0"/>
          <w:divBdr>
            <w:top w:val="none" w:sz="0" w:space="0" w:color="auto"/>
            <w:left w:val="none" w:sz="0" w:space="0" w:color="auto"/>
            <w:bottom w:val="none" w:sz="0" w:space="0" w:color="auto"/>
            <w:right w:val="none" w:sz="0" w:space="0" w:color="auto"/>
          </w:divBdr>
        </w:div>
        <w:div w:id="2095935167">
          <w:marLeft w:val="0"/>
          <w:marRight w:val="0"/>
          <w:marTop w:val="0"/>
          <w:marBottom w:val="0"/>
          <w:divBdr>
            <w:top w:val="none" w:sz="0" w:space="0" w:color="auto"/>
            <w:left w:val="none" w:sz="0" w:space="0" w:color="auto"/>
            <w:bottom w:val="none" w:sz="0" w:space="0" w:color="auto"/>
            <w:right w:val="none" w:sz="0" w:space="0" w:color="auto"/>
          </w:divBdr>
          <w:divsChild>
            <w:div w:id="324821984">
              <w:marLeft w:val="0"/>
              <w:marRight w:val="0"/>
              <w:marTop w:val="0"/>
              <w:marBottom w:val="0"/>
              <w:divBdr>
                <w:top w:val="single" w:sz="8" w:space="9" w:color="CCCCCC"/>
                <w:left w:val="single" w:sz="8" w:space="9" w:color="CCCCCC"/>
                <w:bottom w:val="single" w:sz="8" w:space="9" w:color="CCCCCC"/>
                <w:right w:val="single" w:sz="8" w:space="9" w:color="CCCCCC"/>
              </w:divBdr>
            </w:div>
            <w:div w:id="733167570">
              <w:marLeft w:val="0"/>
              <w:marRight w:val="0"/>
              <w:marTop w:val="0"/>
              <w:marBottom w:val="0"/>
              <w:divBdr>
                <w:top w:val="single" w:sz="8" w:space="9" w:color="CCCCCC"/>
                <w:left w:val="single" w:sz="8" w:space="9" w:color="CCCCCC"/>
                <w:bottom w:val="single" w:sz="8" w:space="9" w:color="CCCCCC"/>
                <w:right w:val="single" w:sz="8" w:space="9" w:color="CCCCCC"/>
              </w:divBdr>
            </w:div>
          </w:divsChild>
        </w:div>
        <w:div w:id="1323268502">
          <w:marLeft w:val="0"/>
          <w:marRight w:val="0"/>
          <w:marTop w:val="0"/>
          <w:marBottom w:val="0"/>
          <w:divBdr>
            <w:top w:val="none" w:sz="0" w:space="0" w:color="auto"/>
            <w:left w:val="none" w:sz="0" w:space="0" w:color="auto"/>
            <w:bottom w:val="none" w:sz="0" w:space="0" w:color="auto"/>
            <w:right w:val="none" w:sz="0" w:space="0" w:color="auto"/>
          </w:divBdr>
        </w:div>
        <w:div w:id="1773236706">
          <w:marLeft w:val="0"/>
          <w:marRight w:val="0"/>
          <w:marTop w:val="0"/>
          <w:marBottom w:val="0"/>
          <w:divBdr>
            <w:top w:val="none" w:sz="0" w:space="0" w:color="auto"/>
            <w:left w:val="none" w:sz="0" w:space="0" w:color="auto"/>
            <w:bottom w:val="none" w:sz="0" w:space="0" w:color="auto"/>
            <w:right w:val="none" w:sz="0" w:space="0" w:color="auto"/>
          </w:divBdr>
          <w:divsChild>
            <w:div w:id="212473101">
              <w:marLeft w:val="0"/>
              <w:marRight w:val="0"/>
              <w:marTop w:val="0"/>
              <w:marBottom w:val="0"/>
              <w:divBdr>
                <w:top w:val="single" w:sz="8" w:space="9" w:color="CCCCCC"/>
                <w:left w:val="single" w:sz="8" w:space="9" w:color="CCCCCC"/>
                <w:bottom w:val="single" w:sz="8" w:space="9" w:color="CCCCCC"/>
                <w:right w:val="single" w:sz="8" w:space="9" w:color="CCCCCC"/>
              </w:divBdr>
            </w:div>
            <w:div w:id="715472356">
              <w:marLeft w:val="0"/>
              <w:marRight w:val="0"/>
              <w:marTop w:val="0"/>
              <w:marBottom w:val="0"/>
              <w:divBdr>
                <w:top w:val="single" w:sz="8" w:space="9" w:color="CCCCCC"/>
                <w:left w:val="single" w:sz="8" w:space="9" w:color="CCCCCC"/>
                <w:bottom w:val="single" w:sz="8" w:space="9" w:color="CCCCCC"/>
                <w:right w:val="single" w:sz="8" w:space="9" w:color="CCCCCC"/>
              </w:divBdr>
            </w:div>
          </w:divsChild>
        </w:div>
      </w:divsChild>
    </w:div>
    <w:div w:id="165953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542</Words>
  <Characters>2984</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7089557-9</dc:creator>
  <cp:lastModifiedBy>7089557-9</cp:lastModifiedBy>
  <cp:revision>1</cp:revision>
  <dcterms:created xsi:type="dcterms:W3CDTF">2020-04-27T18:18:00Z</dcterms:created>
  <dcterms:modified xsi:type="dcterms:W3CDTF">2020-04-27T19:04:00Z</dcterms:modified>
</cp:coreProperties>
</file>