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25C6B6" w14:textId="77777777" w:rsidR="003831AF" w:rsidRPr="00455E82" w:rsidRDefault="003831AF" w:rsidP="00455E82">
      <w:pPr>
        <w:spacing w:after="0"/>
        <w:ind w:left="0" w:hanging="2"/>
        <w:rPr>
          <w:rFonts w:ascii="Arial" w:eastAsia="Arial" w:hAnsi="Arial" w:cs="Arial"/>
          <w:sz w:val="24"/>
          <w:szCs w:val="24"/>
        </w:rPr>
      </w:pPr>
      <w:bookmarkStart w:id="0" w:name="_GoBack"/>
      <w:bookmarkEnd w:id="0"/>
    </w:p>
    <w:p w14:paraId="0A4533E0" w14:textId="77777777" w:rsidR="003831AF" w:rsidRPr="00455E82" w:rsidRDefault="0042166C" w:rsidP="00924E13">
      <w:pPr>
        <w:spacing w:after="0"/>
        <w:ind w:left="0" w:hanging="2"/>
        <w:jc w:val="center"/>
        <w:rPr>
          <w:rFonts w:ascii="Arial" w:eastAsia="Arial" w:hAnsi="Arial" w:cs="Arial"/>
          <w:sz w:val="24"/>
          <w:szCs w:val="24"/>
        </w:rPr>
      </w:pPr>
      <w:r w:rsidRPr="00455E82">
        <w:rPr>
          <w:rFonts w:ascii="Arial" w:eastAsia="Arial" w:hAnsi="Arial" w:cs="Arial"/>
          <w:b/>
          <w:sz w:val="24"/>
          <w:szCs w:val="24"/>
        </w:rPr>
        <w:t>POSITION PAPER – REQUERIMIENTO N° 01</w:t>
      </w:r>
    </w:p>
    <w:p w14:paraId="1BE3C050" w14:textId="77777777" w:rsidR="003831AF" w:rsidRPr="00455E82" w:rsidRDefault="0042166C" w:rsidP="00924E13">
      <w:pPr>
        <w:spacing w:after="0"/>
        <w:ind w:left="0" w:hanging="2"/>
        <w:jc w:val="center"/>
        <w:rPr>
          <w:rFonts w:ascii="Arial" w:eastAsia="Arial" w:hAnsi="Arial" w:cs="Arial"/>
          <w:sz w:val="24"/>
          <w:szCs w:val="24"/>
        </w:rPr>
      </w:pPr>
      <w:r w:rsidRPr="00455E82">
        <w:rPr>
          <w:rFonts w:ascii="Arial" w:eastAsia="Arial" w:hAnsi="Arial" w:cs="Arial"/>
          <w:b/>
          <w:sz w:val="24"/>
          <w:szCs w:val="24"/>
        </w:rPr>
        <w:t>18.NOV.2024 -18:30 HRS.</w:t>
      </w:r>
    </w:p>
    <w:p w14:paraId="0B558FC9" w14:textId="77777777" w:rsidR="003831AF" w:rsidRPr="00455E82" w:rsidRDefault="003831AF" w:rsidP="00455E82">
      <w:pPr>
        <w:spacing w:after="0"/>
        <w:ind w:left="0" w:hanging="2"/>
        <w:rPr>
          <w:rFonts w:ascii="Arial" w:eastAsia="Arial" w:hAnsi="Arial" w:cs="Arial"/>
          <w:sz w:val="24"/>
          <w:szCs w:val="24"/>
        </w:rPr>
      </w:pPr>
    </w:p>
    <w:p w14:paraId="19A847A2" w14:textId="77777777" w:rsidR="003831AF" w:rsidRPr="00455E82" w:rsidRDefault="003831AF" w:rsidP="00455E82">
      <w:pPr>
        <w:spacing w:after="0"/>
        <w:ind w:left="0" w:hanging="2"/>
        <w:rPr>
          <w:rFonts w:ascii="Arial" w:eastAsia="Arial" w:hAnsi="Arial" w:cs="Arial"/>
          <w:sz w:val="24"/>
          <w:szCs w:val="24"/>
        </w:rPr>
      </w:pPr>
    </w:p>
    <w:p w14:paraId="48D41335" w14:textId="690A09D6" w:rsidR="00345F40" w:rsidRPr="00455E82" w:rsidRDefault="00345F40" w:rsidP="00455E82">
      <w:pPr>
        <w:tabs>
          <w:tab w:val="left" w:pos="567"/>
        </w:tabs>
        <w:spacing w:after="0"/>
        <w:ind w:left="0" w:hanging="2"/>
        <w:rPr>
          <w:rFonts w:ascii="Arial" w:eastAsia="Arial" w:hAnsi="Arial" w:cs="Arial"/>
          <w:b/>
          <w:bCs/>
          <w:sz w:val="24"/>
          <w:szCs w:val="24"/>
        </w:rPr>
      </w:pPr>
      <w:r w:rsidRPr="00455E82">
        <w:rPr>
          <w:rFonts w:ascii="Arial" w:eastAsia="Arial" w:hAnsi="Arial" w:cs="Arial"/>
          <w:b/>
          <w:bCs/>
          <w:sz w:val="24"/>
          <w:szCs w:val="24"/>
        </w:rPr>
        <w:t>1. INTRODUCCIÓN</w:t>
      </w:r>
    </w:p>
    <w:p w14:paraId="195C5208" w14:textId="77777777" w:rsidR="00345F40" w:rsidRPr="00455E82" w:rsidRDefault="00345F40" w:rsidP="00455E82">
      <w:pPr>
        <w:tabs>
          <w:tab w:val="left" w:pos="567"/>
        </w:tabs>
        <w:spacing w:after="0"/>
        <w:ind w:left="0" w:hanging="2"/>
        <w:rPr>
          <w:rFonts w:ascii="Arial" w:eastAsia="Arial" w:hAnsi="Arial" w:cs="Arial"/>
          <w:sz w:val="24"/>
          <w:szCs w:val="24"/>
        </w:rPr>
      </w:pPr>
    </w:p>
    <w:p w14:paraId="0AF1BF6F" w14:textId="77777777" w:rsidR="00345F40" w:rsidRPr="00455E82" w:rsidRDefault="00345F40" w:rsidP="00455E82">
      <w:pPr>
        <w:tabs>
          <w:tab w:val="left" w:pos="567"/>
        </w:tabs>
        <w:spacing w:after="0"/>
        <w:ind w:left="0" w:hanging="2"/>
        <w:rPr>
          <w:rFonts w:ascii="Arial" w:eastAsia="Arial" w:hAnsi="Arial" w:cs="Arial"/>
          <w:sz w:val="24"/>
          <w:szCs w:val="24"/>
        </w:rPr>
      </w:pPr>
      <w:r w:rsidRPr="00455E82">
        <w:rPr>
          <w:rFonts w:ascii="Arial" w:eastAsia="Arial" w:hAnsi="Arial" w:cs="Arial"/>
          <w:sz w:val="24"/>
          <w:szCs w:val="24"/>
        </w:rPr>
        <w:t>En un siglo XXI tan complejo, por sus transformaciones globales y regionales en sus relaciones interestatales, Chile enfrenta un escenario que lo confronta a transformarse para seguir haciéndose cargo de desafíos en seguridad, migraciones, inteligencia artificial, cambio climático, procesos económicos y políticos, haciendo uso de las herramientas internacionales que la historia ha puesto en sus manos.</w:t>
      </w:r>
    </w:p>
    <w:p w14:paraId="38E89F7A" w14:textId="77777777" w:rsidR="00345F40" w:rsidRPr="00455E82" w:rsidRDefault="00345F40" w:rsidP="00455E82">
      <w:pPr>
        <w:tabs>
          <w:tab w:val="left" w:pos="567"/>
        </w:tabs>
        <w:spacing w:after="0"/>
        <w:ind w:left="0" w:hanging="2"/>
        <w:rPr>
          <w:rFonts w:ascii="Arial" w:eastAsia="Arial" w:hAnsi="Arial" w:cs="Arial"/>
          <w:sz w:val="24"/>
          <w:szCs w:val="24"/>
        </w:rPr>
      </w:pPr>
    </w:p>
    <w:p w14:paraId="7749BD5E" w14:textId="17596DAD" w:rsidR="00345F40" w:rsidRPr="00455E82" w:rsidRDefault="00345F40" w:rsidP="00455E82">
      <w:pPr>
        <w:tabs>
          <w:tab w:val="left" w:pos="567"/>
        </w:tabs>
        <w:spacing w:after="0"/>
        <w:ind w:left="0" w:hanging="2"/>
        <w:rPr>
          <w:rFonts w:ascii="Arial" w:eastAsia="Arial" w:hAnsi="Arial" w:cs="Arial"/>
          <w:sz w:val="24"/>
          <w:szCs w:val="24"/>
        </w:rPr>
      </w:pPr>
      <w:r w:rsidRPr="00455E82">
        <w:rPr>
          <w:rFonts w:ascii="Arial" w:eastAsia="Arial" w:hAnsi="Arial" w:cs="Arial"/>
          <w:sz w:val="24"/>
          <w:szCs w:val="24"/>
        </w:rPr>
        <w:t>Es en este sentido que, desde el MINDEF, se ha hecho imprescindible una asesoría para levantar cuatro escenarios de mediano plazo, respecto de la participación de Chile en Operaciones de Cooperación Internacional (OCI</w:t>
      </w:r>
      <w:r w:rsidR="00A50003" w:rsidRPr="00455E82">
        <w:rPr>
          <w:rFonts w:ascii="Arial" w:eastAsia="Arial" w:hAnsi="Arial" w:cs="Arial"/>
          <w:sz w:val="24"/>
          <w:szCs w:val="24"/>
        </w:rPr>
        <w:t>s</w:t>
      </w:r>
      <w:r w:rsidRPr="00455E82">
        <w:rPr>
          <w:rFonts w:ascii="Arial" w:eastAsia="Arial" w:hAnsi="Arial" w:cs="Arial"/>
          <w:sz w:val="24"/>
          <w:szCs w:val="24"/>
        </w:rPr>
        <w:t>), identificando los efectos, riesgos y amenazas que se derivan, así como los lineamientos para una estrategia de empleo.</w:t>
      </w:r>
    </w:p>
    <w:p w14:paraId="251C7A36" w14:textId="77777777" w:rsidR="00345F40" w:rsidRPr="00455E82" w:rsidRDefault="00345F40" w:rsidP="00455E82">
      <w:pPr>
        <w:tabs>
          <w:tab w:val="left" w:pos="567"/>
        </w:tabs>
        <w:spacing w:after="0"/>
        <w:ind w:left="0" w:hanging="2"/>
        <w:rPr>
          <w:rFonts w:ascii="Arial" w:eastAsia="Arial" w:hAnsi="Arial" w:cs="Arial"/>
          <w:sz w:val="24"/>
          <w:szCs w:val="24"/>
        </w:rPr>
      </w:pPr>
    </w:p>
    <w:p w14:paraId="62F2BA41" w14:textId="77777777" w:rsidR="00345F40" w:rsidRPr="00455E82" w:rsidRDefault="00345F40" w:rsidP="00455E82">
      <w:pPr>
        <w:tabs>
          <w:tab w:val="left" w:pos="567"/>
        </w:tabs>
        <w:spacing w:after="0"/>
        <w:ind w:left="0" w:hanging="2"/>
        <w:rPr>
          <w:rFonts w:ascii="Arial" w:eastAsia="Arial" w:hAnsi="Arial" w:cs="Arial"/>
          <w:sz w:val="24"/>
          <w:szCs w:val="24"/>
        </w:rPr>
      </w:pPr>
      <w:r w:rsidRPr="00455E82">
        <w:rPr>
          <w:rFonts w:ascii="Arial" w:eastAsia="Arial" w:hAnsi="Arial" w:cs="Arial"/>
          <w:sz w:val="24"/>
          <w:szCs w:val="24"/>
        </w:rPr>
        <w:t>Este equipo de analistas, EQUIPO N°4, dando respuesta al Requerimiento 01, se conformó con ese fin, el de desarrollar y exponer los estudios y conclusiones a que se arribe a través de una metodología prospectiva elegida y otras técnicas de apoyo, para apoyar a resolver la situación antes expuesta.</w:t>
      </w:r>
    </w:p>
    <w:p w14:paraId="14E03A3D" w14:textId="77777777" w:rsidR="00345F40" w:rsidRPr="00455E82" w:rsidRDefault="00345F40" w:rsidP="00455E82">
      <w:pPr>
        <w:tabs>
          <w:tab w:val="left" w:pos="567"/>
        </w:tabs>
        <w:spacing w:after="0"/>
        <w:ind w:left="0" w:hanging="2"/>
        <w:rPr>
          <w:rFonts w:ascii="Arial" w:eastAsia="Arial" w:hAnsi="Arial" w:cs="Arial"/>
          <w:sz w:val="24"/>
          <w:szCs w:val="24"/>
        </w:rPr>
      </w:pPr>
    </w:p>
    <w:p w14:paraId="7926FBD7" w14:textId="5DB5EE23" w:rsidR="00345F40" w:rsidRPr="00455E82" w:rsidRDefault="00345F40" w:rsidP="00455E82">
      <w:pPr>
        <w:tabs>
          <w:tab w:val="left" w:pos="567"/>
        </w:tabs>
        <w:spacing w:after="0"/>
        <w:ind w:left="0" w:hanging="2"/>
        <w:rPr>
          <w:rFonts w:ascii="Arial" w:eastAsia="Arial" w:hAnsi="Arial" w:cs="Arial"/>
          <w:b/>
          <w:bCs/>
          <w:sz w:val="24"/>
          <w:szCs w:val="24"/>
        </w:rPr>
      </w:pPr>
      <w:r w:rsidRPr="00455E82">
        <w:rPr>
          <w:rFonts w:ascii="Arial" w:eastAsia="Arial" w:hAnsi="Arial" w:cs="Arial"/>
          <w:b/>
          <w:bCs/>
          <w:sz w:val="24"/>
          <w:szCs w:val="24"/>
        </w:rPr>
        <w:t>2. ANTECEDENTES</w:t>
      </w:r>
    </w:p>
    <w:p w14:paraId="4368C233" w14:textId="77777777" w:rsidR="00345F40" w:rsidRPr="00455E82" w:rsidRDefault="00345F40" w:rsidP="00455E82">
      <w:pPr>
        <w:tabs>
          <w:tab w:val="left" w:pos="567"/>
        </w:tabs>
        <w:spacing w:after="0"/>
        <w:ind w:left="0" w:hanging="2"/>
        <w:rPr>
          <w:rFonts w:ascii="Arial" w:eastAsia="Arial" w:hAnsi="Arial" w:cs="Arial"/>
          <w:sz w:val="24"/>
          <w:szCs w:val="24"/>
        </w:rPr>
      </w:pPr>
    </w:p>
    <w:p w14:paraId="67986475" w14:textId="60BF2E16" w:rsidR="00345F40" w:rsidRPr="00455E82" w:rsidRDefault="00345F40" w:rsidP="00455E82">
      <w:pPr>
        <w:tabs>
          <w:tab w:val="left" w:pos="567"/>
        </w:tabs>
        <w:spacing w:after="0"/>
        <w:ind w:left="0" w:hanging="2"/>
        <w:rPr>
          <w:rFonts w:ascii="Arial" w:eastAsia="Arial" w:hAnsi="Arial" w:cs="Arial"/>
          <w:sz w:val="24"/>
          <w:szCs w:val="24"/>
        </w:rPr>
      </w:pPr>
      <w:r w:rsidRPr="00455E82">
        <w:rPr>
          <w:rFonts w:ascii="Arial" w:eastAsia="Arial" w:hAnsi="Arial" w:cs="Arial"/>
          <w:sz w:val="24"/>
          <w:szCs w:val="24"/>
        </w:rPr>
        <w:t>Una Operación de Cooperación Internacional</w:t>
      </w:r>
      <w:r w:rsidR="00A50003" w:rsidRPr="00455E82">
        <w:rPr>
          <w:rFonts w:ascii="Arial" w:eastAsia="Arial" w:hAnsi="Arial" w:cs="Arial"/>
          <w:sz w:val="24"/>
          <w:szCs w:val="24"/>
        </w:rPr>
        <w:t xml:space="preserve"> </w:t>
      </w:r>
      <w:r w:rsidRPr="00455E82">
        <w:rPr>
          <w:rFonts w:ascii="Arial" w:eastAsia="Arial" w:hAnsi="Arial" w:cs="Arial"/>
          <w:sz w:val="24"/>
          <w:szCs w:val="24"/>
        </w:rPr>
        <w:t>(OCI</w:t>
      </w:r>
      <w:r w:rsidR="00A50003" w:rsidRPr="00455E82">
        <w:rPr>
          <w:rFonts w:ascii="Arial" w:eastAsia="Arial" w:hAnsi="Arial" w:cs="Arial"/>
          <w:sz w:val="24"/>
          <w:szCs w:val="24"/>
        </w:rPr>
        <w:t>s</w:t>
      </w:r>
      <w:r w:rsidRPr="00455E82">
        <w:rPr>
          <w:rFonts w:ascii="Arial" w:eastAsia="Arial" w:hAnsi="Arial" w:cs="Arial"/>
          <w:sz w:val="24"/>
          <w:szCs w:val="24"/>
        </w:rPr>
        <w:t>) es una acción conjunta entre dos o más países, organizaciones internacionales, o entidades no gubernamentales, con el objetivo de promover el desarrollo sostenible, mejorar la calidad de vida de la población, y fortalecer la cooperación y la solidaridad entre naciones. Según la ONU, “la cooperación internacional se refiere a la colaboración entre países, organizaciones internacionales y otras entidades para alcanzar objetivos comunes y abordar desafíos globales” (ONU, 2020).</w:t>
      </w:r>
    </w:p>
    <w:p w14:paraId="6B00F705" w14:textId="77777777" w:rsidR="00345F40" w:rsidRPr="00455E82" w:rsidRDefault="00345F40" w:rsidP="00455E82">
      <w:pPr>
        <w:tabs>
          <w:tab w:val="left" w:pos="567"/>
        </w:tabs>
        <w:spacing w:after="0"/>
        <w:ind w:left="0" w:hanging="2"/>
        <w:rPr>
          <w:rFonts w:ascii="Arial" w:eastAsia="Arial" w:hAnsi="Arial" w:cs="Arial"/>
          <w:sz w:val="24"/>
          <w:szCs w:val="24"/>
        </w:rPr>
      </w:pPr>
    </w:p>
    <w:p w14:paraId="5C52D85C" w14:textId="1F1159C1" w:rsidR="00345F40" w:rsidRPr="00455E82" w:rsidRDefault="00345F40" w:rsidP="00455E82">
      <w:pPr>
        <w:tabs>
          <w:tab w:val="left" w:pos="567"/>
        </w:tabs>
        <w:spacing w:after="0"/>
        <w:ind w:left="0" w:hanging="2"/>
        <w:rPr>
          <w:rFonts w:ascii="Arial" w:eastAsia="Arial" w:hAnsi="Arial" w:cs="Arial"/>
          <w:sz w:val="24"/>
          <w:szCs w:val="24"/>
        </w:rPr>
      </w:pPr>
      <w:r w:rsidRPr="00455E82">
        <w:rPr>
          <w:rFonts w:ascii="Arial" w:eastAsia="Arial" w:hAnsi="Arial" w:cs="Arial"/>
          <w:sz w:val="24"/>
          <w:szCs w:val="24"/>
        </w:rPr>
        <w:t>Para la Sociedad Internacional, las OCIs tienen un largo historial que se remonta a varios siglos. Algunos hitos clave, la remontan al siglo XIX en 1815 con el Congreso de Viena, primer intento de cooperación internacional para mantener la paz y la estabilidad en Europa, ya en el siglo XX, tras la Primera Guerra Mundial, en 1919 surge la Liga de Naciones, primer organismo internacional creado para promover la cooperación y la paz, al que le sigue en 1945 la creación de la Organización de las Naciones Unidas (ONU), con el objetivo de mantener la paz y la seguridad internacional. En el siglo XXI y en plena Post Guerra Fría en 2001 se crea la Organización Mundial del Comercio (OMC) y en 2010 el aumento de la cooperación sur-sur y triangular. Estos hitos marcan el desarrollo de la cooperación internacional en respuesta a los desafíos globales y regionales. La cooperación internacional sigue evolucionando para abordar nuevos retos, como el cambio climático, la migración y la seguridad global.</w:t>
      </w:r>
    </w:p>
    <w:p w14:paraId="41FF0D37" w14:textId="77777777" w:rsidR="00345F40" w:rsidRPr="00455E82" w:rsidRDefault="00345F40" w:rsidP="00455E82">
      <w:pPr>
        <w:tabs>
          <w:tab w:val="left" w:pos="567"/>
        </w:tabs>
        <w:spacing w:after="0"/>
        <w:ind w:left="0" w:hanging="2"/>
        <w:rPr>
          <w:rFonts w:ascii="Arial" w:eastAsia="Arial" w:hAnsi="Arial" w:cs="Arial"/>
          <w:sz w:val="24"/>
          <w:szCs w:val="24"/>
        </w:rPr>
      </w:pPr>
    </w:p>
    <w:p w14:paraId="714324ED" w14:textId="77777777" w:rsidR="00345F40" w:rsidRPr="00455E82" w:rsidRDefault="00345F40" w:rsidP="00455E82">
      <w:pPr>
        <w:tabs>
          <w:tab w:val="left" w:pos="567"/>
        </w:tabs>
        <w:spacing w:after="0"/>
        <w:ind w:left="0" w:hanging="2"/>
        <w:rPr>
          <w:rFonts w:ascii="Arial" w:eastAsia="Arial" w:hAnsi="Arial" w:cs="Arial"/>
          <w:sz w:val="24"/>
          <w:szCs w:val="24"/>
        </w:rPr>
      </w:pPr>
      <w:r w:rsidRPr="00455E82">
        <w:rPr>
          <w:rFonts w:ascii="Arial" w:eastAsia="Arial" w:hAnsi="Arial" w:cs="Arial"/>
          <w:sz w:val="24"/>
          <w:szCs w:val="24"/>
        </w:rPr>
        <w:lastRenderedPageBreak/>
        <w:t>Para nuestro país, participar en una OCI nos permite el ansiado fortalecimiento de relaciones diplomáticas y políticas, más acceso a tecnología, conocimiento y recursos financieros, promoción de nuestro desarrollo económico y social, lo que redundará en una mejora de la calidad de vida de la población. Además, se logra un incremento de la influencia regional y global, diversificación de la economía y reducción de la dependencia de recursos naturales, el fortalecimiento de la seguridad nacional y regional y la participación en la toma de decisiones globales. Para Chile, las OCIs tienen un largo historial que se remonta a décadas atrás. Un ejemplo notable es la participación de Chile en operaciones de paz desde 1935, mucho antes de la creación de la ONU y ha seguido siendo un agente activo en varias Operaciones de Paz a lo largo de las décadas, destacando su compromiso con el mantenimiento de la paz y la seguridad internacional.</w:t>
      </w:r>
    </w:p>
    <w:p w14:paraId="659548E3" w14:textId="77777777" w:rsidR="00345F40" w:rsidRPr="00455E82" w:rsidRDefault="00345F40" w:rsidP="00455E82">
      <w:pPr>
        <w:tabs>
          <w:tab w:val="left" w:pos="567"/>
        </w:tabs>
        <w:spacing w:after="0"/>
        <w:ind w:left="0" w:hanging="2"/>
        <w:rPr>
          <w:rFonts w:ascii="Arial" w:eastAsia="Arial" w:hAnsi="Arial" w:cs="Arial"/>
          <w:sz w:val="24"/>
          <w:szCs w:val="24"/>
        </w:rPr>
      </w:pPr>
    </w:p>
    <w:p w14:paraId="549D2B3C" w14:textId="37EC7A54" w:rsidR="003831AF" w:rsidRPr="00455E82" w:rsidRDefault="00345F40" w:rsidP="00455E82">
      <w:pPr>
        <w:tabs>
          <w:tab w:val="left" w:pos="567"/>
        </w:tabs>
        <w:spacing w:after="0"/>
        <w:ind w:left="0" w:hanging="2"/>
        <w:rPr>
          <w:rFonts w:ascii="Arial" w:eastAsia="Arial" w:hAnsi="Arial" w:cs="Arial"/>
          <w:sz w:val="24"/>
          <w:szCs w:val="24"/>
        </w:rPr>
      </w:pPr>
      <w:r w:rsidRPr="00455E82">
        <w:rPr>
          <w:rFonts w:ascii="Arial" w:eastAsia="Arial" w:hAnsi="Arial" w:cs="Arial"/>
          <w:sz w:val="24"/>
          <w:szCs w:val="24"/>
        </w:rPr>
        <w:t>En la actualidad, la cooperación internacional sigue siendo fundamental para abordar desafíos globales como la pobreza, la desigualdad y el cambio climático. Organizaciones como la ONU y otras organizaciones regionales juegan un papel crucial en la coordinación de esfuerzos para lograr la paz y la seguridad internacionales.</w:t>
      </w:r>
    </w:p>
    <w:p w14:paraId="3F7965F0" w14:textId="77777777" w:rsidR="00345F40" w:rsidRPr="00455E82" w:rsidRDefault="00345F40" w:rsidP="00455E82">
      <w:pPr>
        <w:tabs>
          <w:tab w:val="left" w:pos="567"/>
        </w:tabs>
        <w:spacing w:after="0"/>
        <w:ind w:left="0" w:hanging="2"/>
        <w:rPr>
          <w:rFonts w:ascii="Arial" w:eastAsia="Arial" w:hAnsi="Arial" w:cs="Arial"/>
          <w:sz w:val="24"/>
          <w:szCs w:val="24"/>
        </w:rPr>
      </w:pPr>
    </w:p>
    <w:p w14:paraId="2C907883" w14:textId="77777777" w:rsidR="003831AF" w:rsidRPr="00455E82" w:rsidRDefault="0042166C" w:rsidP="00455E82">
      <w:pPr>
        <w:tabs>
          <w:tab w:val="left" w:pos="567"/>
        </w:tabs>
        <w:spacing w:after="0"/>
        <w:ind w:left="0" w:hanging="2"/>
        <w:rPr>
          <w:rFonts w:ascii="Arial" w:eastAsia="Arial" w:hAnsi="Arial" w:cs="Arial"/>
          <w:sz w:val="24"/>
          <w:szCs w:val="24"/>
        </w:rPr>
      </w:pPr>
      <w:r w:rsidRPr="00455E82">
        <w:rPr>
          <w:rFonts w:ascii="Arial" w:eastAsia="Arial" w:hAnsi="Arial" w:cs="Arial"/>
          <w:b/>
          <w:sz w:val="24"/>
          <w:szCs w:val="24"/>
          <w:highlight w:val="yellow"/>
        </w:rPr>
        <w:t>3.</w:t>
      </w:r>
      <w:r w:rsidRPr="00455E82">
        <w:rPr>
          <w:rFonts w:ascii="Arial" w:eastAsia="Arial" w:hAnsi="Arial" w:cs="Arial"/>
          <w:b/>
          <w:sz w:val="24"/>
          <w:szCs w:val="24"/>
          <w:highlight w:val="yellow"/>
        </w:rPr>
        <w:tab/>
        <w:t>Presentación del problema y su relevancia. (DIEGO)</w:t>
      </w:r>
    </w:p>
    <w:p w14:paraId="3D6BF9A7" w14:textId="77777777" w:rsidR="003831AF" w:rsidRPr="00455E82" w:rsidRDefault="0042166C" w:rsidP="00455E82">
      <w:pPr>
        <w:tabs>
          <w:tab w:val="left" w:pos="567"/>
        </w:tabs>
        <w:spacing w:after="0"/>
        <w:ind w:left="0" w:hanging="2"/>
        <w:rPr>
          <w:rFonts w:ascii="Arial" w:eastAsia="Arial" w:hAnsi="Arial" w:cs="Arial"/>
          <w:sz w:val="24"/>
          <w:szCs w:val="24"/>
        </w:rPr>
      </w:pPr>
      <w:r w:rsidRPr="00455E82">
        <w:rPr>
          <w:rFonts w:ascii="Arial" w:eastAsia="Arial" w:hAnsi="Arial" w:cs="Arial"/>
          <w:sz w:val="24"/>
          <w:szCs w:val="24"/>
        </w:rPr>
        <w:tab/>
      </w:r>
    </w:p>
    <w:p w14:paraId="7255611E" w14:textId="77777777" w:rsidR="003831AF" w:rsidRDefault="003831AF" w:rsidP="00455E82">
      <w:pPr>
        <w:tabs>
          <w:tab w:val="left" w:pos="567"/>
        </w:tabs>
        <w:spacing w:after="0"/>
        <w:ind w:left="0" w:hanging="2"/>
        <w:rPr>
          <w:rFonts w:ascii="Arial" w:eastAsia="Arial" w:hAnsi="Arial" w:cs="Arial"/>
          <w:sz w:val="24"/>
          <w:szCs w:val="24"/>
        </w:rPr>
      </w:pPr>
    </w:p>
    <w:p w14:paraId="40AB32C8" w14:textId="77777777" w:rsidR="00924E13" w:rsidRDefault="00924E13" w:rsidP="00455E82">
      <w:pPr>
        <w:tabs>
          <w:tab w:val="left" w:pos="567"/>
        </w:tabs>
        <w:spacing w:after="0"/>
        <w:ind w:left="0" w:hanging="2"/>
        <w:rPr>
          <w:rFonts w:ascii="Arial" w:eastAsia="Arial" w:hAnsi="Arial" w:cs="Arial"/>
          <w:sz w:val="24"/>
          <w:szCs w:val="24"/>
        </w:rPr>
      </w:pPr>
    </w:p>
    <w:p w14:paraId="4E453943" w14:textId="77777777" w:rsidR="00924E13" w:rsidRDefault="00924E13" w:rsidP="00455E82">
      <w:pPr>
        <w:tabs>
          <w:tab w:val="left" w:pos="567"/>
        </w:tabs>
        <w:spacing w:after="0"/>
        <w:ind w:left="0" w:hanging="2"/>
        <w:rPr>
          <w:rFonts w:ascii="Arial" w:eastAsia="Arial" w:hAnsi="Arial" w:cs="Arial"/>
          <w:sz w:val="24"/>
          <w:szCs w:val="24"/>
        </w:rPr>
      </w:pPr>
    </w:p>
    <w:p w14:paraId="71EFDCC0" w14:textId="77777777" w:rsidR="00924E13" w:rsidRDefault="00924E13" w:rsidP="00455E82">
      <w:pPr>
        <w:tabs>
          <w:tab w:val="left" w:pos="567"/>
        </w:tabs>
        <w:spacing w:after="0"/>
        <w:ind w:left="0" w:hanging="2"/>
        <w:rPr>
          <w:rFonts w:ascii="Arial" w:eastAsia="Arial" w:hAnsi="Arial" w:cs="Arial"/>
          <w:sz w:val="24"/>
          <w:szCs w:val="24"/>
        </w:rPr>
      </w:pPr>
    </w:p>
    <w:p w14:paraId="58705103" w14:textId="77777777" w:rsidR="00924E13" w:rsidRDefault="00924E13" w:rsidP="00455E82">
      <w:pPr>
        <w:tabs>
          <w:tab w:val="left" w:pos="567"/>
        </w:tabs>
        <w:spacing w:after="0"/>
        <w:ind w:left="0" w:hanging="2"/>
        <w:rPr>
          <w:rFonts w:ascii="Arial" w:eastAsia="Arial" w:hAnsi="Arial" w:cs="Arial"/>
          <w:sz w:val="24"/>
          <w:szCs w:val="24"/>
        </w:rPr>
      </w:pPr>
    </w:p>
    <w:p w14:paraId="33DC4A8A" w14:textId="77777777" w:rsidR="00924E13" w:rsidRDefault="00924E13" w:rsidP="00455E82">
      <w:pPr>
        <w:tabs>
          <w:tab w:val="left" w:pos="567"/>
        </w:tabs>
        <w:spacing w:after="0"/>
        <w:ind w:left="0" w:hanging="2"/>
        <w:rPr>
          <w:rFonts w:ascii="Arial" w:eastAsia="Arial" w:hAnsi="Arial" w:cs="Arial"/>
          <w:sz w:val="24"/>
          <w:szCs w:val="24"/>
        </w:rPr>
      </w:pPr>
    </w:p>
    <w:p w14:paraId="7E30C796" w14:textId="77777777" w:rsidR="00924E13" w:rsidRPr="00455E82" w:rsidRDefault="00924E13" w:rsidP="00455E82">
      <w:pPr>
        <w:tabs>
          <w:tab w:val="left" w:pos="567"/>
        </w:tabs>
        <w:spacing w:after="0"/>
        <w:ind w:left="0" w:hanging="2"/>
        <w:rPr>
          <w:rFonts w:ascii="Arial" w:eastAsia="Arial" w:hAnsi="Arial" w:cs="Arial"/>
          <w:sz w:val="24"/>
          <w:szCs w:val="24"/>
        </w:rPr>
      </w:pPr>
    </w:p>
    <w:p w14:paraId="6A3BB5AA" w14:textId="77777777" w:rsidR="005E40FB" w:rsidRPr="00455E82" w:rsidRDefault="005E40FB" w:rsidP="00455E82">
      <w:pPr>
        <w:tabs>
          <w:tab w:val="left" w:pos="567"/>
        </w:tabs>
        <w:spacing w:after="0"/>
        <w:ind w:left="0" w:hanging="2"/>
        <w:rPr>
          <w:rFonts w:ascii="Arial" w:eastAsia="Arial" w:hAnsi="Arial" w:cs="Arial"/>
          <w:sz w:val="24"/>
          <w:szCs w:val="24"/>
        </w:rPr>
      </w:pPr>
    </w:p>
    <w:p w14:paraId="33148A09" w14:textId="77777777" w:rsidR="005E40FB" w:rsidRPr="00455E82" w:rsidRDefault="005E40FB" w:rsidP="00455E82">
      <w:pPr>
        <w:tabs>
          <w:tab w:val="left" w:pos="567"/>
        </w:tabs>
        <w:spacing w:after="0"/>
        <w:ind w:left="0" w:hanging="2"/>
        <w:rPr>
          <w:rFonts w:ascii="Arial" w:eastAsia="Arial" w:hAnsi="Arial" w:cs="Arial"/>
          <w:sz w:val="24"/>
          <w:szCs w:val="24"/>
        </w:rPr>
      </w:pPr>
    </w:p>
    <w:p w14:paraId="460A4221" w14:textId="77777777" w:rsidR="005E40FB" w:rsidRPr="00455E82" w:rsidRDefault="005E40FB" w:rsidP="00455E82">
      <w:pPr>
        <w:tabs>
          <w:tab w:val="left" w:pos="567"/>
        </w:tabs>
        <w:spacing w:after="0"/>
        <w:ind w:left="0" w:hanging="2"/>
        <w:rPr>
          <w:rFonts w:ascii="Arial" w:eastAsia="Arial" w:hAnsi="Arial" w:cs="Arial"/>
          <w:sz w:val="24"/>
          <w:szCs w:val="24"/>
        </w:rPr>
      </w:pPr>
    </w:p>
    <w:p w14:paraId="507BB9DA" w14:textId="77777777" w:rsidR="003831AF" w:rsidRPr="00455E82" w:rsidRDefault="0042166C" w:rsidP="00455E82">
      <w:pPr>
        <w:tabs>
          <w:tab w:val="left" w:pos="567"/>
        </w:tabs>
        <w:spacing w:after="0"/>
        <w:ind w:left="0" w:hanging="2"/>
        <w:rPr>
          <w:rFonts w:ascii="Arial" w:eastAsia="Arial" w:hAnsi="Arial" w:cs="Arial"/>
          <w:sz w:val="24"/>
          <w:szCs w:val="24"/>
        </w:rPr>
      </w:pPr>
      <w:r w:rsidRPr="00455E82">
        <w:rPr>
          <w:rFonts w:ascii="Arial" w:eastAsia="Arial" w:hAnsi="Arial" w:cs="Arial"/>
          <w:b/>
          <w:sz w:val="24"/>
          <w:szCs w:val="24"/>
        </w:rPr>
        <w:tab/>
      </w:r>
    </w:p>
    <w:p w14:paraId="3595C713" w14:textId="24A8B129" w:rsidR="003831AF" w:rsidRPr="00455E82" w:rsidRDefault="0042166C" w:rsidP="00455E82">
      <w:pPr>
        <w:tabs>
          <w:tab w:val="left" w:pos="567"/>
        </w:tabs>
        <w:spacing w:after="0"/>
        <w:ind w:left="564" w:hangingChars="236" w:hanging="566"/>
        <w:rPr>
          <w:rFonts w:ascii="Arial" w:eastAsia="Arial" w:hAnsi="Arial" w:cs="Arial"/>
          <w:sz w:val="24"/>
          <w:szCs w:val="24"/>
        </w:rPr>
      </w:pPr>
      <w:r w:rsidRPr="00455E82">
        <w:rPr>
          <w:rFonts w:ascii="Arial" w:eastAsia="Arial" w:hAnsi="Arial" w:cs="Arial"/>
          <w:b/>
          <w:sz w:val="24"/>
          <w:szCs w:val="24"/>
        </w:rPr>
        <w:t>4.</w:t>
      </w:r>
      <w:r w:rsidRPr="00455E82">
        <w:rPr>
          <w:rFonts w:ascii="Arial" w:eastAsia="Arial" w:hAnsi="Arial" w:cs="Arial"/>
          <w:b/>
          <w:sz w:val="24"/>
          <w:szCs w:val="24"/>
        </w:rPr>
        <w:tab/>
        <w:t>Análisis del problema y sus variables (antecedentes nacionales e internacionales).</w:t>
      </w:r>
    </w:p>
    <w:p w14:paraId="4E02E670" w14:textId="77777777" w:rsidR="003831AF" w:rsidRPr="00455E82" w:rsidRDefault="003831AF" w:rsidP="00455E82">
      <w:pPr>
        <w:tabs>
          <w:tab w:val="left" w:pos="567"/>
        </w:tabs>
        <w:spacing w:after="0"/>
        <w:ind w:left="0" w:hanging="2"/>
        <w:rPr>
          <w:rFonts w:ascii="Arial" w:eastAsia="Arial" w:hAnsi="Arial" w:cs="Arial"/>
          <w:sz w:val="24"/>
          <w:szCs w:val="24"/>
        </w:rPr>
      </w:pPr>
    </w:p>
    <w:p w14:paraId="77334670" w14:textId="77777777" w:rsidR="00DF15C6" w:rsidRPr="00455E82" w:rsidRDefault="00DF15C6" w:rsidP="00455E82">
      <w:pPr>
        <w:tabs>
          <w:tab w:val="left" w:pos="567"/>
        </w:tabs>
        <w:spacing w:after="0"/>
        <w:ind w:leftChars="256" w:left="565" w:hanging="2"/>
        <w:rPr>
          <w:rFonts w:ascii="Arial" w:eastAsia="Arial" w:hAnsi="Arial" w:cs="Arial"/>
          <w:sz w:val="24"/>
          <w:szCs w:val="24"/>
        </w:rPr>
      </w:pPr>
      <w:r w:rsidRPr="00455E82">
        <w:rPr>
          <w:rFonts w:ascii="Arial" w:eastAsia="Arial" w:hAnsi="Arial" w:cs="Arial"/>
          <w:sz w:val="24"/>
          <w:szCs w:val="24"/>
        </w:rPr>
        <w:t>Variable A: Impacto Político</w:t>
      </w:r>
    </w:p>
    <w:p w14:paraId="05223399" w14:textId="77777777" w:rsidR="00DF15C6" w:rsidRPr="00455E82" w:rsidRDefault="00DF15C6" w:rsidP="00455E82">
      <w:pPr>
        <w:tabs>
          <w:tab w:val="left" w:pos="567"/>
        </w:tabs>
        <w:spacing w:after="0"/>
        <w:ind w:leftChars="256" w:left="565" w:hanging="2"/>
        <w:rPr>
          <w:rFonts w:ascii="Arial" w:eastAsia="Arial" w:hAnsi="Arial" w:cs="Arial"/>
          <w:sz w:val="24"/>
          <w:szCs w:val="24"/>
        </w:rPr>
      </w:pPr>
      <w:r w:rsidRPr="00455E82">
        <w:rPr>
          <w:rFonts w:ascii="Arial" w:eastAsia="Arial" w:hAnsi="Arial" w:cs="Arial"/>
          <w:sz w:val="24"/>
          <w:szCs w:val="24"/>
        </w:rPr>
        <w:t xml:space="preserve">La participación de Chile en </w:t>
      </w:r>
      <w:proofErr w:type="spellStart"/>
      <w:r w:rsidRPr="00455E82">
        <w:rPr>
          <w:rFonts w:ascii="Arial" w:eastAsia="Arial" w:hAnsi="Arial" w:cs="Arial"/>
          <w:sz w:val="24"/>
          <w:szCs w:val="24"/>
        </w:rPr>
        <w:t>OCIs</w:t>
      </w:r>
      <w:proofErr w:type="spellEnd"/>
      <w:r w:rsidRPr="00455E82">
        <w:rPr>
          <w:rFonts w:ascii="Arial" w:eastAsia="Arial" w:hAnsi="Arial" w:cs="Arial"/>
          <w:sz w:val="24"/>
          <w:szCs w:val="24"/>
        </w:rPr>
        <w:t xml:space="preserve"> refuerza su influencia regional y global. Fortalece relaciones internacionales, posiciona al país como líder en iniciativas multilaterales, y mejora su credibilidad como un actor confiable en la comunidad global. Sin embargo, enfrenta riesgos como críticas internas y dependencia de organismos internacionales (Ministerio de Defensa Nacional, 2024). Estos factores subrayan la importancia de equilibrar intereses nacionales y compromisos internacionales.</w:t>
      </w:r>
    </w:p>
    <w:p w14:paraId="0C222045" w14:textId="77777777" w:rsidR="00DF15C6" w:rsidRPr="00455E82" w:rsidRDefault="00DF15C6" w:rsidP="00455E82">
      <w:pPr>
        <w:tabs>
          <w:tab w:val="left" w:pos="567"/>
        </w:tabs>
        <w:spacing w:after="0"/>
        <w:ind w:leftChars="256" w:left="565" w:hanging="2"/>
        <w:rPr>
          <w:rFonts w:ascii="Arial" w:eastAsia="Arial" w:hAnsi="Arial" w:cs="Arial"/>
          <w:sz w:val="24"/>
          <w:szCs w:val="24"/>
        </w:rPr>
      </w:pPr>
    </w:p>
    <w:p w14:paraId="143CA693" w14:textId="77777777" w:rsidR="00DF15C6" w:rsidRPr="00455E82" w:rsidRDefault="00DF15C6" w:rsidP="00455E82">
      <w:pPr>
        <w:tabs>
          <w:tab w:val="left" w:pos="567"/>
        </w:tabs>
        <w:spacing w:after="0"/>
        <w:ind w:leftChars="256" w:left="565" w:hanging="2"/>
        <w:rPr>
          <w:rFonts w:ascii="Arial" w:eastAsia="Arial" w:hAnsi="Arial" w:cs="Arial"/>
          <w:sz w:val="24"/>
          <w:szCs w:val="24"/>
        </w:rPr>
      </w:pPr>
      <w:r w:rsidRPr="00455E82">
        <w:rPr>
          <w:rFonts w:ascii="Arial" w:eastAsia="Arial" w:hAnsi="Arial" w:cs="Arial"/>
          <w:sz w:val="24"/>
          <w:szCs w:val="24"/>
        </w:rPr>
        <w:t>Variable B: Recursos Asignados</w:t>
      </w:r>
    </w:p>
    <w:p w14:paraId="75CF0F05" w14:textId="7332B4C6" w:rsidR="00DF15C6" w:rsidRPr="00455E82" w:rsidRDefault="00DF15C6" w:rsidP="00455E82">
      <w:pPr>
        <w:tabs>
          <w:tab w:val="left" w:pos="567"/>
        </w:tabs>
        <w:spacing w:after="0"/>
        <w:ind w:leftChars="256" w:left="565" w:hanging="2"/>
        <w:rPr>
          <w:rFonts w:ascii="Arial" w:eastAsia="Arial" w:hAnsi="Arial" w:cs="Arial"/>
          <w:sz w:val="24"/>
          <w:szCs w:val="24"/>
        </w:rPr>
      </w:pPr>
      <w:r w:rsidRPr="00455E82">
        <w:rPr>
          <w:rFonts w:ascii="Arial" w:eastAsia="Arial" w:hAnsi="Arial" w:cs="Arial"/>
          <w:sz w:val="24"/>
          <w:szCs w:val="24"/>
        </w:rPr>
        <w:t xml:space="preserve">Los recursos destinados a </w:t>
      </w:r>
      <w:proofErr w:type="spellStart"/>
      <w:r w:rsidRPr="00455E82">
        <w:rPr>
          <w:rFonts w:ascii="Arial" w:eastAsia="Arial" w:hAnsi="Arial" w:cs="Arial"/>
          <w:sz w:val="24"/>
          <w:szCs w:val="24"/>
        </w:rPr>
        <w:t>OCIs</w:t>
      </w:r>
      <w:proofErr w:type="spellEnd"/>
      <w:r w:rsidRPr="00455E82">
        <w:rPr>
          <w:rFonts w:ascii="Arial" w:eastAsia="Arial" w:hAnsi="Arial" w:cs="Arial"/>
          <w:sz w:val="24"/>
          <w:szCs w:val="24"/>
        </w:rPr>
        <w:t xml:space="preserve"> fortalecerán las capacidades logísticas y técnicas de Chile, mejorando su desempeño en misiones internacionales y su imagen en foros multilaterales como ALCOPAZ. Sin embargo, existe el riesgo de tensiones presupuestarias si las demandas superan los fondos disponibles. Además, la </w:t>
      </w:r>
      <w:r w:rsidRPr="00455E82">
        <w:rPr>
          <w:rFonts w:ascii="Arial" w:eastAsia="Arial" w:hAnsi="Arial" w:cs="Arial"/>
          <w:sz w:val="24"/>
          <w:szCs w:val="24"/>
        </w:rPr>
        <w:lastRenderedPageBreak/>
        <w:t xml:space="preserve">participación en zonas de conflicto expone al personal a riesgos físicos y sanitarios, lo que requiere capacitación y análisis constante (CECOPAC, </w:t>
      </w:r>
      <w:proofErr w:type="spellStart"/>
      <w:r w:rsidRPr="00455E82">
        <w:rPr>
          <w:rFonts w:ascii="Arial" w:eastAsia="Arial" w:hAnsi="Arial" w:cs="Arial"/>
          <w:sz w:val="24"/>
          <w:szCs w:val="24"/>
        </w:rPr>
        <w:t>sf</w:t>
      </w:r>
      <w:proofErr w:type="spellEnd"/>
      <w:r w:rsidRPr="00455E82">
        <w:rPr>
          <w:rFonts w:ascii="Arial" w:eastAsia="Arial" w:hAnsi="Arial" w:cs="Arial"/>
          <w:sz w:val="24"/>
          <w:szCs w:val="24"/>
        </w:rPr>
        <w:t>; Ministerio de Defensa, 2020).</w:t>
      </w:r>
    </w:p>
    <w:p w14:paraId="238026CF" w14:textId="77777777" w:rsidR="00DF15C6" w:rsidRPr="00455E82" w:rsidRDefault="00DF15C6" w:rsidP="00455E82">
      <w:pPr>
        <w:tabs>
          <w:tab w:val="left" w:pos="567"/>
        </w:tabs>
        <w:spacing w:after="0"/>
        <w:ind w:leftChars="256" w:left="565" w:hanging="2"/>
        <w:rPr>
          <w:rFonts w:ascii="Arial" w:eastAsia="Arial" w:hAnsi="Arial" w:cs="Arial"/>
          <w:sz w:val="24"/>
          <w:szCs w:val="24"/>
        </w:rPr>
      </w:pPr>
    </w:p>
    <w:p w14:paraId="065D8D92" w14:textId="77777777" w:rsidR="00DF15C6" w:rsidRPr="00455E82" w:rsidRDefault="00DF15C6" w:rsidP="00455E82">
      <w:pPr>
        <w:tabs>
          <w:tab w:val="left" w:pos="567"/>
        </w:tabs>
        <w:spacing w:after="0"/>
        <w:ind w:leftChars="256" w:left="565" w:hanging="2"/>
        <w:rPr>
          <w:rFonts w:ascii="Arial" w:eastAsia="Arial" w:hAnsi="Arial" w:cs="Arial"/>
          <w:sz w:val="24"/>
          <w:szCs w:val="24"/>
        </w:rPr>
      </w:pPr>
      <w:r w:rsidRPr="00455E82">
        <w:rPr>
          <w:rFonts w:ascii="Arial" w:eastAsia="Arial" w:hAnsi="Arial" w:cs="Arial"/>
          <w:sz w:val="24"/>
          <w:szCs w:val="24"/>
        </w:rPr>
        <w:t xml:space="preserve">Variable C: </w:t>
      </w:r>
      <w:proofErr w:type="spellStart"/>
      <w:r w:rsidRPr="00455E82">
        <w:rPr>
          <w:rFonts w:ascii="Arial" w:eastAsia="Arial" w:hAnsi="Arial" w:cs="Arial"/>
          <w:sz w:val="24"/>
          <w:szCs w:val="24"/>
        </w:rPr>
        <w:t>Interoperatividad</w:t>
      </w:r>
      <w:proofErr w:type="spellEnd"/>
      <w:r w:rsidRPr="00455E82">
        <w:rPr>
          <w:rFonts w:ascii="Arial" w:eastAsia="Arial" w:hAnsi="Arial" w:cs="Arial"/>
          <w:sz w:val="24"/>
          <w:szCs w:val="24"/>
        </w:rPr>
        <w:t xml:space="preserve"> de la Fuerza</w:t>
      </w:r>
    </w:p>
    <w:p w14:paraId="4E0CE09F" w14:textId="77777777" w:rsidR="00DF15C6" w:rsidRPr="00455E82" w:rsidRDefault="00DF15C6" w:rsidP="00455E82">
      <w:pPr>
        <w:tabs>
          <w:tab w:val="left" w:pos="567"/>
        </w:tabs>
        <w:spacing w:after="0"/>
        <w:ind w:leftChars="256" w:left="565" w:hanging="2"/>
        <w:rPr>
          <w:rFonts w:ascii="Arial" w:eastAsia="Arial" w:hAnsi="Arial" w:cs="Arial"/>
          <w:sz w:val="24"/>
          <w:szCs w:val="24"/>
        </w:rPr>
      </w:pPr>
      <w:r w:rsidRPr="00455E82">
        <w:rPr>
          <w:rFonts w:ascii="Arial" w:eastAsia="Arial" w:hAnsi="Arial" w:cs="Arial"/>
          <w:sz w:val="24"/>
          <w:szCs w:val="24"/>
        </w:rPr>
        <w:t xml:space="preserve">La </w:t>
      </w:r>
      <w:proofErr w:type="spellStart"/>
      <w:r w:rsidRPr="00455E82">
        <w:rPr>
          <w:rFonts w:ascii="Arial" w:eastAsia="Arial" w:hAnsi="Arial" w:cs="Arial"/>
          <w:sz w:val="24"/>
          <w:szCs w:val="24"/>
        </w:rPr>
        <w:t>interoperatividad</w:t>
      </w:r>
      <w:proofErr w:type="spellEnd"/>
      <w:r w:rsidRPr="00455E82">
        <w:rPr>
          <w:rFonts w:ascii="Arial" w:eastAsia="Arial" w:hAnsi="Arial" w:cs="Arial"/>
          <w:sz w:val="24"/>
          <w:szCs w:val="24"/>
        </w:rPr>
        <w:t xml:space="preserve"> permite a Chile trabajar en conjunto con aliados internacionales, lo que mejora su preparación táctica y fortalece alianzas estratégicas. Los riesgos incluyen diferencias en equipamiento y entrenamiento entre fuerzas, mientras que las amenazas abarcan incompatibilidades tecnológicas y dependencia logística. Estos factores resaltan la necesidad de protocolos claros y una planificación estratégica para evitar gastos excesivos o cambios inapropiados en la fuerza operativa (Resolución Exenta MDN, 2024).</w:t>
      </w:r>
    </w:p>
    <w:p w14:paraId="5F1211A5" w14:textId="77777777" w:rsidR="00DF15C6" w:rsidRPr="00455E82" w:rsidRDefault="00DF15C6" w:rsidP="00455E82">
      <w:pPr>
        <w:tabs>
          <w:tab w:val="left" w:pos="567"/>
        </w:tabs>
        <w:spacing w:after="0"/>
        <w:ind w:leftChars="256" w:left="565" w:hanging="2"/>
        <w:rPr>
          <w:rFonts w:ascii="Arial" w:eastAsia="Arial" w:hAnsi="Arial" w:cs="Arial"/>
          <w:sz w:val="24"/>
          <w:szCs w:val="24"/>
        </w:rPr>
      </w:pPr>
    </w:p>
    <w:p w14:paraId="533BD7A2" w14:textId="77777777" w:rsidR="00DF15C6" w:rsidRPr="00455E82" w:rsidRDefault="00DF15C6" w:rsidP="00455E82">
      <w:pPr>
        <w:tabs>
          <w:tab w:val="left" w:pos="567"/>
        </w:tabs>
        <w:spacing w:after="0"/>
        <w:ind w:leftChars="256" w:left="565" w:hanging="2"/>
        <w:rPr>
          <w:rFonts w:ascii="Arial" w:eastAsia="Arial" w:hAnsi="Arial" w:cs="Arial"/>
          <w:sz w:val="24"/>
          <w:szCs w:val="24"/>
        </w:rPr>
      </w:pPr>
      <w:r w:rsidRPr="00455E82">
        <w:rPr>
          <w:rFonts w:ascii="Arial" w:eastAsia="Arial" w:hAnsi="Arial" w:cs="Arial"/>
          <w:sz w:val="24"/>
          <w:szCs w:val="24"/>
        </w:rPr>
        <w:t>Variable D: Seguridad y Operación de la Fuerza</w:t>
      </w:r>
    </w:p>
    <w:p w14:paraId="39CC42E2" w14:textId="77777777" w:rsidR="00DF15C6" w:rsidRPr="00455E82" w:rsidRDefault="00DF15C6" w:rsidP="00455E82">
      <w:pPr>
        <w:tabs>
          <w:tab w:val="left" w:pos="567"/>
        </w:tabs>
        <w:spacing w:after="0"/>
        <w:ind w:leftChars="256" w:left="565" w:hanging="2"/>
        <w:rPr>
          <w:rFonts w:ascii="Arial" w:eastAsia="Arial" w:hAnsi="Arial" w:cs="Arial"/>
          <w:sz w:val="24"/>
          <w:szCs w:val="24"/>
        </w:rPr>
      </w:pPr>
      <w:r w:rsidRPr="00455E82">
        <w:rPr>
          <w:rFonts w:ascii="Arial" w:eastAsia="Arial" w:hAnsi="Arial" w:cs="Arial"/>
          <w:sz w:val="24"/>
          <w:szCs w:val="24"/>
        </w:rPr>
        <w:t xml:space="preserve">La seguridad de las fuerzas en </w:t>
      </w:r>
      <w:proofErr w:type="spellStart"/>
      <w:r w:rsidRPr="00455E82">
        <w:rPr>
          <w:rFonts w:ascii="Arial" w:eastAsia="Arial" w:hAnsi="Arial" w:cs="Arial"/>
          <w:sz w:val="24"/>
          <w:szCs w:val="24"/>
        </w:rPr>
        <w:t>OCIs</w:t>
      </w:r>
      <w:proofErr w:type="spellEnd"/>
      <w:r w:rsidRPr="00455E82">
        <w:rPr>
          <w:rFonts w:ascii="Arial" w:eastAsia="Arial" w:hAnsi="Arial" w:cs="Arial"/>
          <w:sz w:val="24"/>
          <w:szCs w:val="24"/>
        </w:rPr>
        <w:t xml:space="preserve"> depende de la compatibilidad estratégica con aliados y la capacidad de adaptación a escenarios cambiantes. Esto incluye garantizar despliegues de seguridad y evitar zonas de alto riesgo sanitario o conflictos religiosos extremos. Además, se promueve la paridad de género y el fortalecimiento del rol de la Defensa en apoyo a la política exterior. Los principales desafíos radican en evaluar adecuadamente los escenarios de operación y mantener la flexibilidad estratégica (Libro de la Defensa, 2017).</w:t>
      </w:r>
    </w:p>
    <w:p w14:paraId="6C2EBA8E" w14:textId="77777777" w:rsidR="00DF15C6" w:rsidRPr="00455E82" w:rsidRDefault="00DF15C6" w:rsidP="00455E82">
      <w:pPr>
        <w:tabs>
          <w:tab w:val="left" w:pos="567"/>
        </w:tabs>
        <w:spacing w:after="0"/>
        <w:ind w:leftChars="256" w:left="565" w:hanging="2"/>
        <w:rPr>
          <w:rFonts w:ascii="Arial" w:eastAsia="Arial" w:hAnsi="Arial" w:cs="Arial"/>
          <w:sz w:val="24"/>
          <w:szCs w:val="24"/>
        </w:rPr>
      </w:pPr>
    </w:p>
    <w:p w14:paraId="57B7CD59" w14:textId="77777777" w:rsidR="00DF15C6" w:rsidRPr="00455E82" w:rsidRDefault="00DF15C6" w:rsidP="00455E82">
      <w:pPr>
        <w:tabs>
          <w:tab w:val="left" w:pos="567"/>
        </w:tabs>
        <w:spacing w:after="0"/>
        <w:ind w:leftChars="256" w:left="565" w:hanging="2"/>
        <w:rPr>
          <w:rFonts w:ascii="Arial" w:eastAsia="Arial" w:hAnsi="Arial" w:cs="Arial"/>
          <w:sz w:val="24"/>
          <w:szCs w:val="24"/>
        </w:rPr>
      </w:pPr>
      <w:r w:rsidRPr="00455E82">
        <w:rPr>
          <w:rFonts w:ascii="Arial" w:eastAsia="Arial" w:hAnsi="Arial" w:cs="Arial"/>
          <w:sz w:val="24"/>
          <w:szCs w:val="24"/>
        </w:rPr>
        <w:t>Variable E: Impacto Local</w:t>
      </w:r>
    </w:p>
    <w:p w14:paraId="414DC199" w14:textId="77777777" w:rsidR="00DF15C6" w:rsidRPr="00455E82" w:rsidRDefault="00DF15C6" w:rsidP="00455E82">
      <w:pPr>
        <w:tabs>
          <w:tab w:val="left" w:pos="567"/>
        </w:tabs>
        <w:spacing w:after="0"/>
        <w:ind w:leftChars="256" w:left="565" w:hanging="2"/>
        <w:rPr>
          <w:rFonts w:ascii="Arial" w:eastAsia="Arial" w:hAnsi="Arial" w:cs="Arial"/>
          <w:sz w:val="24"/>
          <w:szCs w:val="24"/>
        </w:rPr>
      </w:pPr>
      <w:r w:rsidRPr="00455E82">
        <w:rPr>
          <w:rFonts w:ascii="Arial" w:eastAsia="Arial" w:hAnsi="Arial" w:cs="Arial"/>
          <w:sz w:val="24"/>
          <w:szCs w:val="24"/>
        </w:rPr>
        <w:t xml:space="preserve">Las OCI pueden generar impactos positivos en la economía, educación y desarrollo sostenible de Chile, atrayendo inversión extranjera y fomentando prácticas sustentables. No obstante, existen riesgos como la dependencia de la ayuda internacional, conflictos sociales y desafíos ambientales derivados de la cooperación. Además, problemas como corrupción o ineficiencia institucional podrían comprometer la efectividad de los proyectos (AGCID, </w:t>
      </w:r>
      <w:proofErr w:type="spellStart"/>
      <w:r w:rsidRPr="00455E82">
        <w:rPr>
          <w:rFonts w:ascii="Arial" w:eastAsia="Arial" w:hAnsi="Arial" w:cs="Arial"/>
          <w:sz w:val="24"/>
          <w:szCs w:val="24"/>
        </w:rPr>
        <w:t>sf</w:t>
      </w:r>
      <w:proofErr w:type="spellEnd"/>
      <w:r w:rsidRPr="00455E82">
        <w:rPr>
          <w:rFonts w:ascii="Arial" w:eastAsia="Arial" w:hAnsi="Arial" w:cs="Arial"/>
          <w:sz w:val="24"/>
          <w:szCs w:val="24"/>
        </w:rPr>
        <w:t>; Caso Fundaciones, 2023).</w:t>
      </w:r>
    </w:p>
    <w:p w14:paraId="4FB550A5" w14:textId="77777777" w:rsidR="003831AF" w:rsidRPr="00455E82" w:rsidRDefault="003831AF" w:rsidP="00455E82">
      <w:pPr>
        <w:tabs>
          <w:tab w:val="left" w:pos="567"/>
        </w:tabs>
        <w:spacing w:after="0"/>
        <w:ind w:leftChars="256" w:left="565" w:hanging="2"/>
        <w:rPr>
          <w:rFonts w:ascii="Arial" w:eastAsia="Arial" w:hAnsi="Arial" w:cs="Arial"/>
          <w:sz w:val="24"/>
          <w:szCs w:val="24"/>
        </w:rPr>
      </w:pPr>
    </w:p>
    <w:p w14:paraId="714AA58D" w14:textId="5AF28FCE" w:rsidR="00FB3DFC" w:rsidRPr="00455E82" w:rsidRDefault="00477F42" w:rsidP="00455E82">
      <w:pPr>
        <w:tabs>
          <w:tab w:val="left" w:pos="567"/>
        </w:tabs>
        <w:spacing w:after="0"/>
        <w:ind w:leftChars="256" w:left="565" w:hanging="2"/>
        <w:rPr>
          <w:rFonts w:ascii="Arial" w:eastAsia="Arial" w:hAnsi="Arial" w:cs="Arial"/>
          <w:sz w:val="24"/>
          <w:szCs w:val="24"/>
        </w:rPr>
      </w:pPr>
      <w:r w:rsidRPr="00455E82">
        <w:rPr>
          <w:rFonts w:ascii="Arial" w:eastAsia="Arial" w:hAnsi="Arial" w:cs="Arial"/>
          <w:sz w:val="24"/>
          <w:szCs w:val="24"/>
        </w:rPr>
        <w:t xml:space="preserve">Respecto a los </w:t>
      </w:r>
      <w:r w:rsidR="00455E82" w:rsidRPr="00455E82">
        <w:rPr>
          <w:rFonts w:ascii="Arial" w:eastAsia="Arial" w:hAnsi="Arial" w:cs="Arial"/>
          <w:sz w:val="24"/>
          <w:szCs w:val="24"/>
        </w:rPr>
        <w:t>efectos</w:t>
      </w:r>
      <w:r w:rsidR="00455E82">
        <w:rPr>
          <w:rFonts w:ascii="Arial" w:eastAsia="Arial" w:hAnsi="Arial" w:cs="Arial"/>
          <w:sz w:val="24"/>
          <w:szCs w:val="24"/>
        </w:rPr>
        <w:t>,</w:t>
      </w:r>
      <w:r w:rsidR="00455E82" w:rsidRPr="00455E82">
        <w:rPr>
          <w:rFonts w:ascii="Arial" w:eastAsia="Arial" w:hAnsi="Arial" w:cs="Arial"/>
          <w:sz w:val="24"/>
          <w:szCs w:val="24"/>
        </w:rPr>
        <w:t xml:space="preserve"> riesgos</w:t>
      </w:r>
      <w:r w:rsidRPr="00455E82">
        <w:rPr>
          <w:rFonts w:ascii="Arial" w:eastAsia="Arial" w:hAnsi="Arial" w:cs="Arial"/>
          <w:sz w:val="24"/>
          <w:szCs w:val="24"/>
        </w:rPr>
        <w:t xml:space="preserve"> y amenazas de la presencia de Chile en una proyección a 5 años en las </w:t>
      </w:r>
      <w:proofErr w:type="spellStart"/>
      <w:r w:rsidRPr="00455E82">
        <w:rPr>
          <w:rFonts w:ascii="Arial" w:eastAsia="Arial" w:hAnsi="Arial" w:cs="Arial"/>
          <w:sz w:val="24"/>
          <w:szCs w:val="24"/>
        </w:rPr>
        <w:t>OCIs</w:t>
      </w:r>
      <w:proofErr w:type="spellEnd"/>
      <w:r w:rsidRPr="00455E82">
        <w:rPr>
          <w:rFonts w:ascii="Arial" w:eastAsia="Arial" w:hAnsi="Arial" w:cs="Arial"/>
          <w:sz w:val="24"/>
          <w:szCs w:val="24"/>
        </w:rPr>
        <w:t xml:space="preserve"> presenta </w:t>
      </w:r>
      <w:r w:rsidRPr="00455E82">
        <w:rPr>
          <w:rFonts w:ascii="Arial" w:eastAsia="Arial" w:hAnsi="Arial" w:cs="Arial"/>
          <w:b/>
          <w:bCs/>
          <w:sz w:val="24"/>
          <w:szCs w:val="24"/>
        </w:rPr>
        <w:t>efectos</w:t>
      </w:r>
      <w:r w:rsidRPr="00455E82">
        <w:rPr>
          <w:rFonts w:ascii="Arial" w:eastAsia="Arial" w:hAnsi="Arial" w:cs="Arial"/>
          <w:sz w:val="24"/>
          <w:szCs w:val="24"/>
        </w:rPr>
        <w:t xml:space="preserve"> positivos, como el fortalecimiento de su imagen global, la mejora de capacidades logísticas y operativas, y beneficios en el desarrollo local. Sin embargo, los </w:t>
      </w:r>
      <w:r w:rsidRPr="00455E82">
        <w:rPr>
          <w:rFonts w:ascii="Arial" w:eastAsia="Arial" w:hAnsi="Arial" w:cs="Arial"/>
          <w:b/>
          <w:bCs/>
          <w:sz w:val="24"/>
          <w:szCs w:val="24"/>
        </w:rPr>
        <w:t>riesgos</w:t>
      </w:r>
      <w:r w:rsidRPr="00455E82">
        <w:rPr>
          <w:rFonts w:ascii="Arial" w:eastAsia="Arial" w:hAnsi="Arial" w:cs="Arial"/>
          <w:sz w:val="24"/>
          <w:szCs w:val="24"/>
        </w:rPr>
        <w:t xml:space="preserve"> incluyen tensiones presupuestarias, incompatibilidades tecnológicas y posibles conflictos sociales. Entre las </w:t>
      </w:r>
      <w:r w:rsidRPr="00455E82">
        <w:rPr>
          <w:rFonts w:ascii="Arial" w:eastAsia="Arial" w:hAnsi="Arial" w:cs="Arial"/>
          <w:b/>
          <w:bCs/>
          <w:sz w:val="24"/>
          <w:szCs w:val="24"/>
        </w:rPr>
        <w:t xml:space="preserve">amenazas </w:t>
      </w:r>
      <w:r w:rsidRPr="00455E82">
        <w:rPr>
          <w:rFonts w:ascii="Arial" w:eastAsia="Arial" w:hAnsi="Arial" w:cs="Arial"/>
          <w:sz w:val="24"/>
          <w:szCs w:val="24"/>
        </w:rPr>
        <w:t>destacan la exposición a escenarios de alto riesgo, dependencia logística y desafíos institucionales como corrupción o falta de credibilidad. Para maximizar beneficios y mitigar amenazas, es esencial una planificación estratégica que equilibre recursos, capacidades y objetivos nacionales en un contexto global cambiante.</w:t>
      </w:r>
    </w:p>
    <w:p w14:paraId="2DC24037" w14:textId="77777777" w:rsidR="00FB3DFC" w:rsidRPr="00455E82" w:rsidRDefault="00FB3DFC" w:rsidP="00455E82">
      <w:pPr>
        <w:tabs>
          <w:tab w:val="left" w:pos="567"/>
        </w:tabs>
        <w:spacing w:after="0"/>
        <w:ind w:leftChars="256" w:left="565" w:hanging="2"/>
        <w:rPr>
          <w:rFonts w:ascii="Arial" w:eastAsia="Arial" w:hAnsi="Arial" w:cs="Arial"/>
          <w:sz w:val="24"/>
          <w:szCs w:val="24"/>
        </w:rPr>
      </w:pPr>
    </w:p>
    <w:p w14:paraId="79E39DEF" w14:textId="77777777" w:rsidR="003831AF" w:rsidRPr="00455E82" w:rsidRDefault="0042166C" w:rsidP="00455E82">
      <w:pPr>
        <w:tabs>
          <w:tab w:val="left" w:pos="567"/>
        </w:tabs>
        <w:spacing w:after="0"/>
        <w:ind w:left="0" w:hanging="2"/>
        <w:rPr>
          <w:rFonts w:ascii="Arial" w:eastAsia="Arial" w:hAnsi="Arial" w:cs="Arial"/>
          <w:sz w:val="24"/>
          <w:szCs w:val="24"/>
          <w:highlight w:val="yellow"/>
        </w:rPr>
      </w:pPr>
      <w:r w:rsidRPr="00455E82">
        <w:rPr>
          <w:rFonts w:ascii="Arial" w:eastAsia="Arial" w:hAnsi="Arial" w:cs="Arial"/>
          <w:b/>
          <w:sz w:val="24"/>
          <w:szCs w:val="24"/>
          <w:highlight w:val="yellow"/>
        </w:rPr>
        <w:t>5.</w:t>
      </w:r>
      <w:r w:rsidRPr="00455E82">
        <w:rPr>
          <w:rFonts w:ascii="Arial" w:eastAsia="Arial" w:hAnsi="Arial" w:cs="Arial"/>
          <w:b/>
          <w:sz w:val="24"/>
          <w:szCs w:val="24"/>
          <w:highlight w:val="yellow"/>
        </w:rPr>
        <w:tab/>
        <w:t>Propuestas y Recomendaciones. (DIEGO)</w:t>
      </w:r>
    </w:p>
    <w:p w14:paraId="2C2ECB6B" w14:textId="77777777" w:rsidR="003831AF" w:rsidRPr="00455E82" w:rsidRDefault="003831AF" w:rsidP="00455E82">
      <w:pPr>
        <w:tabs>
          <w:tab w:val="left" w:pos="567"/>
        </w:tabs>
        <w:spacing w:after="0"/>
        <w:ind w:left="0" w:hanging="2"/>
        <w:rPr>
          <w:rFonts w:ascii="Arial" w:eastAsia="Arial" w:hAnsi="Arial" w:cs="Arial"/>
          <w:sz w:val="24"/>
          <w:szCs w:val="24"/>
        </w:rPr>
      </w:pPr>
    </w:p>
    <w:p w14:paraId="3CAB9C4F" w14:textId="779CAF15" w:rsidR="00F85A3C" w:rsidRPr="00924E13" w:rsidRDefault="00924E13" w:rsidP="00924E13">
      <w:pPr>
        <w:pStyle w:val="Prrafodelista"/>
        <w:tabs>
          <w:tab w:val="left" w:pos="284"/>
          <w:tab w:val="left" w:pos="567"/>
        </w:tabs>
        <w:suppressAutoHyphens w:val="0"/>
        <w:spacing w:after="0" w:line="240" w:lineRule="auto"/>
        <w:ind w:leftChars="0" w:left="0" w:firstLineChars="0"/>
        <w:jc w:val="both"/>
        <w:textDirection w:val="lrTb"/>
        <w:textAlignment w:val="auto"/>
        <w:outlineLvl w:val="9"/>
        <w:rPr>
          <w:rFonts w:ascii="Arial" w:hAnsi="Arial" w:cs="Arial"/>
          <w:sz w:val="24"/>
          <w:szCs w:val="24"/>
          <w:highlight w:val="green"/>
        </w:rPr>
      </w:pPr>
      <w:r w:rsidRPr="00924E13">
        <w:rPr>
          <w:rFonts w:ascii="Arial" w:hAnsi="Arial" w:cs="Arial"/>
          <w:sz w:val="24"/>
          <w:szCs w:val="24"/>
          <w:highlight w:val="green"/>
        </w:rPr>
        <w:tab/>
      </w:r>
      <w:r w:rsidRPr="00924E13">
        <w:rPr>
          <w:rFonts w:ascii="Arial" w:hAnsi="Arial" w:cs="Arial"/>
          <w:sz w:val="24"/>
          <w:szCs w:val="24"/>
          <w:highlight w:val="green"/>
        </w:rPr>
        <w:tab/>
        <w:t>Desarrollo de análisis de cada escenario y proyección 5 años.</w:t>
      </w:r>
    </w:p>
    <w:p w14:paraId="6C2B3EB0" w14:textId="185E7467" w:rsidR="00C92E9E" w:rsidRPr="00455E82" w:rsidRDefault="00F85A3C" w:rsidP="00455E82">
      <w:pPr>
        <w:suppressAutoHyphens w:val="0"/>
        <w:spacing w:line="240" w:lineRule="auto"/>
        <w:ind w:leftChars="0" w:left="0" w:firstLineChars="0" w:firstLine="0"/>
        <w:textDirection w:val="lrTb"/>
        <w:textAlignment w:val="auto"/>
        <w:outlineLvl w:val="9"/>
        <w:rPr>
          <w:rFonts w:ascii="Arial" w:eastAsia="Arial" w:hAnsi="Arial" w:cs="Arial"/>
          <w:sz w:val="24"/>
          <w:szCs w:val="24"/>
        </w:rPr>
      </w:pPr>
      <w:r w:rsidRPr="00455E82">
        <w:rPr>
          <w:rFonts w:ascii="Arial" w:eastAsia="Arial" w:hAnsi="Arial" w:cs="Arial"/>
          <w:noProof/>
          <w:sz w:val="24"/>
          <w:szCs w:val="24"/>
          <w:lang w:val="en-US"/>
        </w:rPr>
        <w:lastRenderedPageBreak/>
        <w:drawing>
          <wp:inline distT="0" distB="0" distL="0" distR="0" wp14:anchorId="6C985CFE" wp14:editId="4552F843">
            <wp:extent cx="6368669" cy="3336967"/>
            <wp:effectExtent l="0" t="0" r="0" b="0"/>
            <wp:docPr id="2147758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7653" cy="3346914"/>
                    </a:xfrm>
                    <a:prstGeom prst="rect">
                      <a:avLst/>
                    </a:prstGeom>
                    <a:noFill/>
                  </pic:spPr>
                </pic:pic>
              </a:graphicData>
            </a:graphic>
          </wp:inline>
        </w:drawing>
      </w:r>
    </w:p>
    <w:p w14:paraId="5DF41BFD" w14:textId="1E985606" w:rsidR="00F85A3C" w:rsidRPr="00455E82" w:rsidRDefault="00F85A3C" w:rsidP="00455E82">
      <w:pPr>
        <w:suppressAutoHyphens w:val="0"/>
        <w:spacing w:line="240" w:lineRule="auto"/>
        <w:ind w:leftChars="0" w:firstLineChars="0" w:firstLine="0"/>
        <w:textDirection w:val="lrTb"/>
        <w:textAlignment w:val="auto"/>
        <w:outlineLvl w:val="9"/>
        <w:rPr>
          <w:rFonts w:ascii="Arial" w:eastAsia="Arial" w:hAnsi="Arial" w:cs="Arial"/>
          <w:sz w:val="24"/>
          <w:szCs w:val="24"/>
        </w:rPr>
      </w:pPr>
      <w:r w:rsidRPr="00455E82">
        <w:rPr>
          <w:rFonts w:ascii="Arial" w:eastAsia="Arial" w:hAnsi="Arial" w:cs="Arial"/>
          <w:sz w:val="24"/>
          <w:szCs w:val="24"/>
        </w:rPr>
        <w:br w:type="page"/>
      </w:r>
    </w:p>
    <w:p w14:paraId="5528D70E" w14:textId="77777777" w:rsidR="003831AF" w:rsidRPr="00455E82" w:rsidRDefault="003831AF" w:rsidP="00455E82">
      <w:pPr>
        <w:tabs>
          <w:tab w:val="left" w:pos="567"/>
        </w:tabs>
        <w:spacing w:after="0"/>
        <w:ind w:left="0" w:hanging="2"/>
        <w:rPr>
          <w:rFonts w:ascii="Arial" w:eastAsia="Arial" w:hAnsi="Arial" w:cs="Arial"/>
          <w:sz w:val="24"/>
          <w:szCs w:val="24"/>
        </w:rPr>
      </w:pPr>
    </w:p>
    <w:p w14:paraId="54BAF391" w14:textId="77777777" w:rsidR="005414CD" w:rsidRPr="00455E82" w:rsidRDefault="005414CD" w:rsidP="00455E82">
      <w:pPr>
        <w:tabs>
          <w:tab w:val="left" w:pos="567"/>
        </w:tabs>
        <w:spacing w:after="0"/>
        <w:ind w:left="0" w:hanging="2"/>
        <w:rPr>
          <w:rFonts w:ascii="Arial" w:eastAsia="Arial" w:hAnsi="Arial" w:cs="Arial"/>
          <w:sz w:val="24"/>
          <w:szCs w:val="24"/>
        </w:rPr>
      </w:pPr>
    </w:p>
    <w:tbl>
      <w:tblPr>
        <w:tblStyle w:val="a"/>
        <w:tblW w:w="9300"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00"/>
      </w:tblGrid>
      <w:tr w:rsidR="003831AF" w:rsidRPr="00455E82" w14:paraId="55138D94" w14:textId="77777777">
        <w:tc>
          <w:tcPr>
            <w:tcW w:w="9300" w:type="dxa"/>
          </w:tcPr>
          <w:p w14:paraId="6C291288" w14:textId="07354B9A" w:rsidR="003831AF" w:rsidRPr="00455E82" w:rsidRDefault="0042166C" w:rsidP="00455E82">
            <w:pPr>
              <w:spacing w:after="0"/>
              <w:ind w:left="0" w:hanging="2"/>
              <w:rPr>
                <w:rFonts w:ascii="Arial" w:eastAsia="Arial" w:hAnsi="Arial" w:cs="Arial"/>
                <w:sz w:val="24"/>
                <w:szCs w:val="24"/>
              </w:rPr>
            </w:pPr>
            <w:r w:rsidRPr="00455E82">
              <w:rPr>
                <w:rFonts w:ascii="Arial" w:eastAsia="Arial" w:hAnsi="Arial" w:cs="Arial"/>
                <w:sz w:val="24"/>
                <w:szCs w:val="24"/>
              </w:rPr>
              <w:tab/>
              <w:t>Firman :</w:t>
            </w:r>
          </w:p>
          <w:p w14:paraId="7EB8DA99" w14:textId="77777777" w:rsidR="003831AF" w:rsidRPr="00455E82" w:rsidRDefault="0042166C" w:rsidP="00455E82">
            <w:pPr>
              <w:tabs>
                <w:tab w:val="left" w:pos="4536"/>
              </w:tabs>
              <w:spacing w:after="0"/>
              <w:ind w:left="0" w:hanging="2"/>
              <w:rPr>
                <w:rFonts w:ascii="Arial" w:eastAsia="Arial" w:hAnsi="Arial" w:cs="Arial"/>
                <w:sz w:val="24"/>
                <w:szCs w:val="24"/>
              </w:rPr>
            </w:pPr>
            <w:r w:rsidRPr="00455E82">
              <w:rPr>
                <w:rFonts w:ascii="Arial" w:eastAsia="Arial" w:hAnsi="Arial" w:cs="Arial"/>
                <w:sz w:val="24"/>
                <w:szCs w:val="24"/>
              </w:rPr>
              <w:t xml:space="preserve">Jefe de Equipo de Analistas Grupo N° 4:  </w:t>
            </w:r>
            <w:r w:rsidRPr="00455E82">
              <w:rPr>
                <w:rFonts w:ascii="Arial" w:eastAsia="Arial" w:hAnsi="Arial" w:cs="Arial"/>
                <w:sz w:val="24"/>
                <w:szCs w:val="24"/>
              </w:rPr>
              <w:tab/>
              <w:t>Ana Araya Pérez</w:t>
            </w:r>
          </w:p>
          <w:p w14:paraId="14A70EB4" w14:textId="77777777" w:rsidR="003831AF" w:rsidRPr="00455E82" w:rsidRDefault="0042166C" w:rsidP="00455E82">
            <w:pPr>
              <w:tabs>
                <w:tab w:val="left" w:pos="4253"/>
                <w:tab w:val="left" w:pos="4536"/>
              </w:tabs>
              <w:spacing w:after="0"/>
              <w:ind w:left="0" w:hanging="2"/>
              <w:rPr>
                <w:rFonts w:ascii="Arial" w:eastAsia="Arial" w:hAnsi="Arial" w:cs="Arial"/>
                <w:sz w:val="24"/>
                <w:szCs w:val="24"/>
              </w:rPr>
            </w:pPr>
            <w:r w:rsidRPr="00455E82">
              <w:rPr>
                <w:rFonts w:ascii="Arial" w:eastAsia="Arial" w:hAnsi="Arial" w:cs="Arial"/>
                <w:sz w:val="24"/>
                <w:szCs w:val="24"/>
              </w:rPr>
              <w:t>Analista</w:t>
            </w:r>
            <w:r w:rsidRPr="00455E82">
              <w:rPr>
                <w:rFonts w:ascii="Arial" w:eastAsia="Arial" w:hAnsi="Arial" w:cs="Arial"/>
                <w:sz w:val="24"/>
                <w:szCs w:val="24"/>
              </w:rPr>
              <w:tab/>
            </w:r>
            <w:r w:rsidRPr="00455E82">
              <w:rPr>
                <w:rFonts w:ascii="Arial" w:eastAsia="Arial" w:hAnsi="Arial" w:cs="Arial"/>
                <w:sz w:val="24"/>
                <w:szCs w:val="24"/>
              </w:rPr>
              <w:tab/>
            </w:r>
            <w:r w:rsidRPr="00455E82">
              <w:rPr>
                <w:rFonts w:ascii="Arial" w:eastAsia="Arial" w:hAnsi="Arial" w:cs="Arial"/>
                <w:sz w:val="24"/>
                <w:szCs w:val="24"/>
              </w:rPr>
              <w:tab/>
            </w:r>
            <w:r w:rsidRPr="00455E82">
              <w:rPr>
                <w:rFonts w:ascii="Arial" w:eastAsia="Arial" w:hAnsi="Arial" w:cs="Arial"/>
                <w:sz w:val="24"/>
                <w:szCs w:val="24"/>
              </w:rPr>
              <w:tab/>
              <w:t>María Lorena Román</w:t>
            </w:r>
          </w:p>
          <w:p w14:paraId="67EBD140" w14:textId="77777777" w:rsidR="003831AF" w:rsidRPr="00455E82" w:rsidRDefault="0042166C" w:rsidP="00455E82">
            <w:pPr>
              <w:tabs>
                <w:tab w:val="left" w:pos="4536"/>
              </w:tabs>
              <w:spacing w:after="0"/>
              <w:ind w:left="0" w:hanging="2"/>
              <w:rPr>
                <w:rFonts w:ascii="Arial" w:eastAsia="Arial" w:hAnsi="Arial" w:cs="Arial"/>
                <w:sz w:val="24"/>
                <w:szCs w:val="24"/>
              </w:rPr>
            </w:pPr>
            <w:r w:rsidRPr="00455E82">
              <w:rPr>
                <w:rFonts w:ascii="Arial" w:eastAsia="Arial" w:hAnsi="Arial" w:cs="Arial"/>
                <w:sz w:val="24"/>
                <w:szCs w:val="24"/>
              </w:rPr>
              <w:t>Analista</w:t>
            </w:r>
            <w:r w:rsidRPr="00455E82">
              <w:rPr>
                <w:rFonts w:ascii="Arial" w:eastAsia="Arial" w:hAnsi="Arial" w:cs="Arial"/>
                <w:sz w:val="24"/>
                <w:szCs w:val="24"/>
              </w:rPr>
              <w:tab/>
            </w:r>
            <w:r w:rsidRPr="00455E82">
              <w:rPr>
                <w:rFonts w:ascii="Arial" w:eastAsia="Arial" w:hAnsi="Arial" w:cs="Arial"/>
                <w:sz w:val="24"/>
                <w:szCs w:val="24"/>
              </w:rPr>
              <w:tab/>
            </w:r>
            <w:r w:rsidRPr="00455E82">
              <w:rPr>
                <w:rFonts w:ascii="Arial" w:eastAsia="Arial" w:hAnsi="Arial" w:cs="Arial"/>
                <w:sz w:val="24"/>
                <w:szCs w:val="24"/>
              </w:rPr>
              <w:tab/>
              <w:t>Felipe Muñoz</w:t>
            </w:r>
          </w:p>
          <w:p w14:paraId="5CC7777D" w14:textId="77777777" w:rsidR="003831AF" w:rsidRPr="00455E82" w:rsidRDefault="0042166C" w:rsidP="00455E82">
            <w:pPr>
              <w:tabs>
                <w:tab w:val="left" w:pos="4536"/>
              </w:tabs>
              <w:spacing w:after="0"/>
              <w:ind w:left="0" w:hanging="2"/>
              <w:rPr>
                <w:rFonts w:ascii="Arial" w:eastAsia="Arial" w:hAnsi="Arial" w:cs="Arial"/>
                <w:sz w:val="24"/>
                <w:szCs w:val="24"/>
              </w:rPr>
            </w:pPr>
            <w:r w:rsidRPr="00455E82">
              <w:rPr>
                <w:rFonts w:ascii="Arial" w:eastAsia="Arial" w:hAnsi="Arial" w:cs="Arial"/>
                <w:sz w:val="24"/>
                <w:szCs w:val="24"/>
              </w:rPr>
              <w:t>Analista</w:t>
            </w:r>
            <w:r w:rsidRPr="00455E82">
              <w:rPr>
                <w:rFonts w:ascii="Arial" w:eastAsia="Arial" w:hAnsi="Arial" w:cs="Arial"/>
                <w:sz w:val="24"/>
                <w:szCs w:val="24"/>
              </w:rPr>
              <w:tab/>
            </w:r>
            <w:r w:rsidRPr="00455E82">
              <w:rPr>
                <w:rFonts w:ascii="Arial" w:eastAsia="Arial" w:hAnsi="Arial" w:cs="Arial"/>
                <w:sz w:val="24"/>
                <w:szCs w:val="24"/>
              </w:rPr>
              <w:tab/>
            </w:r>
            <w:r w:rsidRPr="00455E82">
              <w:rPr>
                <w:rFonts w:ascii="Arial" w:eastAsia="Arial" w:hAnsi="Arial" w:cs="Arial"/>
                <w:sz w:val="24"/>
                <w:szCs w:val="24"/>
              </w:rPr>
              <w:tab/>
              <w:t>Diego Ramírez</w:t>
            </w:r>
          </w:p>
          <w:p w14:paraId="6B3FDE2F" w14:textId="77777777" w:rsidR="003831AF" w:rsidRPr="00455E82" w:rsidRDefault="0042166C" w:rsidP="00455E82">
            <w:pPr>
              <w:tabs>
                <w:tab w:val="left" w:pos="4536"/>
              </w:tabs>
              <w:spacing w:after="0"/>
              <w:ind w:left="0" w:hanging="2"/>
              <w:rPr>
                <w:rFonts w:ascii="Arial" w:eastAsia="Arial" w:hAnsi="Arial" w:cs="Arial"/>
                <w:sz w:val="24"/>
                <w:szCs w:val="24"/>
              </w:rPr>
            </w:pPr>
            <w:r w:rsidRPr="00455E82">
              <w:rPr>
                <w:rFonts w:ascii="Arial" w:eastAsia="Arial" w:hAnsi="Arial" w:cs="Arial"/>
                <w:sz w:val="24"/>
                <w:szCs w:val="24"/>
              </w:rPr>
              <w:t>Analista</w:t>
            </w:r>
            <w:r w:rsidRPr="00455E82">
              <w:rPr>
                <w:rFonts w:ascii="Arial" w:eastAsia="Arial" w:hAnsi="Arial" w:cs="Arial"/>
                <w:sz w:val="24"/>
                <w:szCs w:val="24"/>
              </w:rPr>
              <w:tab/>
            </w:r>
            <w:r w:rsidRPr="00455E82">
              <w:rPr>
                <w:rFonts w:ascii="Arial" w:eastAsia="Arial" w:hAnsi="Arial" w:cs="Arial"/>
                <w:sz w:val="24"/>
                <w:szCs w:val="24"/>
              </w:rPr>
              <w:tab/>
            </w:r>
            <w:r w:rsidRPr="00455E82">
              <w:rPr>
                <w:rFonts w:ascii="Arial" w:eastAsia="Arial" w:hAnsi="Arial" w:cs="Arial"/>
                <w:sz w:val="24"/>
                <w:szCs w:val="24"/>
              </w:rPr>
              <w:tab/>
              <w:t>Cristián Ramírez</w:t>
            </w:r>
          </w:p>
          <w:p w14:paraId="0C3BA0DF" w14:textId="77777777" w:rsidR="003831AF" w:rsidRPr="00455E82" w:rsidRDefault="003831AF" w:rsidP="00455E82">
            <w:pPr>
              <w:tabs>
                <w:tab w:val="left" w:pos="567"/>
              </w:tabs>
              <w:spacing w:after="0"/>
              <w:ind w:left="0" w:hanging="2"/>
              <w:rPr>
                <w:rFonts w:ascii="Arial" w:eastAsia="Arial" w:hAnsi="Arial" w:cs="Arial"/>
                <w:sz w:val="24"/>
                <w:szCs w:val="24"/>
              </w:rPr>
            </w:pPr>
          </w:p>
          <w:p w14:paraId="53509290" w14:textId="77777777" w:rsidR="003831AF" w:rsidRPr="00455E82" w:rsidRDefault="003831AF" w:rsidP="00455E82">
            <w:pPr>
              <w:tabs>
                <w:tab w:val="left" w:pos="567"/>
              </w:tabs>
              <w:spacing w:after="0"/>
              <w:ind w:left="0" w:hanging="2"/>
              <w:rPr>
                <w:rFonts w:ascii="Arial" w:eastAsia="Arial" w:hAnsi="Arial" w:cs="Arial"/>
                <w:sz w:val="24"/>
                <w:szCs w:val="24"/>
              </w:rPr>
            </w:pPr>
          </w:p>
        </w:tc>
      </w:tr>
    </w:tbl>
    <w:p w14:paraId="6A2B5CDA" w14:textId="77777777" w:rsidR="003831AF" w:rsidRPr="00455E82" w:rsidRDefault="003831AF" w:rsidP="00455E82">
      <w:pPr>
        <w:tabs>
          <w:tab w:val="left" w:pos="567"/>
        </w:tabs>
        <w:spacing w:after="0"/>
        <w:ind w:left="0" w:hanging="2"/>
        <w:rPr>
          <w:rFonts w:ascii="Arial" w:eastAsia="Arial" w:hAnsi="Arial" w:cs="Arial"/>
          <w:sz w:val="24"/>
          <w:szCs w:val="24"/>
        </w:rPr>
      </w:pPr>
    </w:p>
    <w:p w14:paraId="40D3A65A" w14:textId="77777777" w:rsidR="003831AF" w:rsidRPr="00455E82" w:rsidRDefault="0042166C" w:rsidP="00455E82">
      <w:pPr>
        <w:tabs>
          <w:tab w:val="left" w:pos="567"/>
        </w:tabs>
        <w:spacing w:after="0"/>
        <w:ind w:left="0" w:hanging="2"/>
        <w:rPr>
          <w:rFonts w:ascii="Arial" w:eastAsia="Arial" w:hAnsi="Arial" w:cs="Arial"/>
          <w:sz w:val="24"/>
          <w:szCs w:val="24"/>
        </w:rPr>
      </w:pPr>
      <w:r w:rsidRPr="00455E82">
        <w:rPr>
          <w:rFonts w:ascii="Arial" w:eastAsia="Arial" w:hAnsi="Arial" w:cs="Arial"/>
          <w:b/>
          <w:sz w:val="24"/>
          <w:szCs w:val="24"/>
        </w:rPr>
        <w:t xml:space="preserve">6. </w:t>
      </w:r>
      <w:r w:rsidRPr="00455E82">
        <w:rPr>
          <w:rFonts w:ascii="Arial" w:eastAsia="Arial" w:hAnsi="Arial" w:cs="Arial"/>
          <w:b/>
          <w:sz w:val="24"/>
          <w:szCs w:val="24"/>
        </w:rPr>
        <w:tab/>
        <w:t>Referencias Bibliográficas.</w:t>
      </w:r>
    </w:p>
    <w:p w14:paraId="12A1B313" w14:textId="77777777" w:rsidR="003831AF" w:rsidRPr="00455E82" w:rsidRDefault="003831AF" w:rsidP="00455E82">
      <w:pPr>
        <w:spacing w:after="0" w:line="360" w:lineRule="auto"/>
        <w:ind w:left="0" w:hanging="2"/>
        <w:rPr>
          <w:rFonts w:ascii="Arial" w:eastAsia="Arial" w:hAnsi="Arial" w:cs="Arial"/>
          <w:sz w:val="24"/>
          <w:szCs w:val="24"/>
        </w:rPr>
      </w:pPr>
    </w:p>
    <w:p w14:paraId="425A5213" w14:textId="27725BBC" w:rsidR="00941E06" w:rsidRPr="00455E82" w:rsidRDefault="00941E06" w:rsidP="00455E82">
      <w:pPr>
        <w:spacing w:after="0" w:line="240" w:lineRule="auto"/>
        <w:ind w:leftChars="255" w:left="1127" w:hangingChars="236" w:hanging="566"/>
        <w:rPr>
          <w:rFonts w:ascii="Arial" w:eastAsia="Arial" w:hAnsi="Arial" w:cs="Arial"/>
          <w:b/>
          <w:bCs/>
          <w:sz w:val="24"/>
          <w:szCs w:val="24"/>
        </w:rPr>
      </w:pPr>
      <w:r w:rsidRPr="00455E82">
        <w:rPr>
          <w:rFonts w:ascii="Arial" w:eastAsia="Arial" w:hAnsi="Arial" w:cs="Arial"/>
          <w:b/>
          <w:bCs/>
          <w:sz w:val="24"/>
          <w:szCs w:val="24"/>
        </w:rPr>
        <w:t xml:space="preserve">Agencia Chilena de Cooperación Internacional para el Desarrollo (AGCID). </w:t>
      </w:r>
      <w:r w:rsidRPr="00455E82">
        <w:rPr>
          <w:rFonts w:ascii="Arial" w:eastAsia="Arial" w:hAnsi="Arial" w:cs="Arial"/>
          <w:sz w:val="24"/>
          <w:szCs w:val="24"/>
        </w:rPr>
        <w:t>(</w:t>
      </w:r>
      <w:proofErr w:type="spellStart"/>
      <w:r w:rsidRPr="00455E82">
        <w:rPr>
          <w:rFonts w:ascii="Arial" w:eastAsia="Arial" w:hAnsi="Arial" w:cs="Arial"/>
          <w:sz w:val="24"/>
          <w:szCs w:val="24"/>
        </w:rPr>
        <w:t>sf</w:t>
      </w:r>
      <w:proofErr w:type="spellEnd"/>
      <w:r w:rsidRPr="00455E82">
        <w:rPr>
          <w:rFonts w:ascii="Arial" w:eastAsia="Arial" w:hAnsi="Arial" w:cs="Arial"/>
          <w:sz w:val="24"/>
          <w:szCs w:val="24"/>
        </w:rPr>
        <w:t>). Estrategia de cooperación internacional para el desarrollo. Recuperado de https://www .</w:t>
      </w:r>
      <w:proofErr w:type="spellStart"/>
      <w:r w:rsidRPr="00455E82">
        <w:rPr>
          <w:rFonts w:ascii="Arial" w:eastAsia="Arial" w:hAnsi="Arial" w:cs="Arial"/>
          <w:sz w:val="24"/>
          <w:szCs w:val="24"/>
        </w:rPr>
        <w:t>agci</w:t>
      </w:r>
      <w:proofErr w:type="spellEnd"/>
      <w:r w:rsidRPr="00455E82">
        <w:rPr>
          <w:rFonts w:ascii="Arial" w:eastAsia="Arial" w:hAnsi="Arial" w:cs="Arial"/>
          <w:sz w:val="24"/>
          <w:szCs w:val="24"/>
        </w:rPr>
        <w:t xml:space="preserve"> .</w:t>
      </w:r>
      <w:proofErr w:type="spellStart"/>
      <w:r w:rsidRPr="00455E82">
        <w:rPr>
          <w:rFonts w:ascii="Arial" w:eastAsia="Arial" w:hAnsi="Arial" w:cs="Arial"/>
          <w:sz w:val="24"/>
          <w:szCs w:val="24"/>
        </w:rPr>
        <w:t>gob</w:t>
      </w:r>
      <w:proofErr w:type="spellEnd"/>
      <w:r w:rsidRPr="00455E82">
        <w:rPr>
          <w:rFonts w:ascii="Arial" w:eastAsia="Arial" w:hAnsi="Arial" w:cs="Arial"/>
          <w:sz w:val="24"/>
          <w:szCs w:val="24"/>
        </w:rPr>
        <w:t xml:space="preserve"> .cl </w:t>
      </w:r>
    </w:p>
    <w:p w14:paraId="38CBE18F" w14:textId="77777777" w:rsidR="00941E06" w:rsidRPr="00455E82" w:rsidRDefault="00941E06" w:rsidP="00455E82">
      <w:pPr>
        <w:spacing w:after="0" w:line="240" w:lineRule="auto"/>
        <w:ind w:leftChars="255" w:left="1127" w:hangingChars="236" w:hanging="566"/>
        <w:rPr>
          <w:rFonts w:ascii="Arial" w:eastAsia="Arial" w:hAnsi="Arial" w:cs="Arial"/>
          <w:b/>
          <w:bCs/>
          <w:sz w:val="24"/>
          <w:szCs w:val="24"/>
        </w:rPr>
      </w:pPr>
    </w:p>
    <w:p w14:paraId="1D29E52C" w14:textId="532DF622" w:rsidR="00C85731" w:rsidRPr="00455E82" w:rsidRDefault="00C85731" w:rsidP="00455E82">
      <w:pPr>
        <w:spacing w:after="0" w:line="240" w:lineRule="auto"/>
        <w:ind w:leftChars="255" w:left="1127" w:hangingChars="236" w:hanging="566"/>
        <w:rPr>
          <w:rFonts w:ascii="Arial" w:eastAsia="Arial" w:hAnsi="Arial" w:cs="Arial"/>
          <w:b/>
          <w:bCs/>
          <w:sz w:val="24"/>
          <w:szCs w:val="24"/>
        </w:rPr>
      </w:pPr>
      <w:r w:rsidRPr="00455E82">
        <w:rPr>
          <w:rFonts w:ascii="Arial" w:eastAsia="Arial" w:hAnsi="Arial" w:cs="Arial"/>
          <w:b/>
          <w:bCs/>
          <w:sz w:val="24"/>
          <w:szCs w:val="24"/>
        </w:rPr>
        <w:t xml:space="preserve">Biblioteca del Congreso Nacional de Chile (BCN). </w:t>
      </w:r>
      <w:r w:rsidRPr="00455E82">
        <w:rPr>
          <w:rFonts w:ascii="Arial" w:eastAsia="Arial" w:hAnsi="Arial" w:cs="Arial"/>
          <w:sz w:val="24"/>
          <w:szCs w:val="24"/>
        </w:rPr>
        <w:t>(2024). Política Nacional de Operaciones de Paz . Recuperado de https://www.bcn.cl</w:t>
      </w:r>
      <w:r w:rsidRPr="00455E82">
        <w:rPr>
          <w:rFonts w:ascii="Arial" w:eastAsia="Arial" w:hAnsi="Arial" w:cs="Arial"/>
          <w:b/>
          <w:bCs/>
          <w:sz w:val="24"/>
          <w:szCs w:val="24"/>
        </w:rPr>
        <w:t xml:space="preserve"> </w:t>
      </w:r>
    </w:p>
    <w:p w14:paraId="00D88302" w14:textId="77777777" w:rsidR="00C85731" w:rsidRPr="00455E82" w:rsidRDefault="00C85731" w:rsidP="00455E82">
      <w:pPr>
        <w:spacing w:after="0" w:line="240" w:lineRule="auto"/>
        <w:ind w:leftChars="255" w:left="1127" w:hangingChars="236" w:hanging="566"/>
        <w:rPr>
          <w:rFonts w:ascii="Arial" w:eastAsia="Arial" w:hAnsi="Arial" w:cs="Arial"/>
          <w:b/>
          <w:bCs/>
          <w:sz w:val="24"/>
          <w:szCs w:val="24"/>
        </w:rPr>
      </w:pPr>
    </w:p>
    <w:p w14:paraId="33271CC5" w14:textId="77777777" w:rsidR="00941E06" w:rsidRPr="00455E82" w:rsidRDefault="00941E06" w:rsidP="00455E82">
      <w:pPr>
        <w:spacing w:after="0" w:line="240" w:lineRule="auto"/>
        <w:ind w:leftChars="255" w:left="1127" w:hangingChars="236" w:hanging="566"/>
        <w:rPr>
          <w:rFonts w:ascii="Arial" w:eastAsia="Arial" w:hAnsi="Arial" w:cs="Arial"/>
          <w:color w:val="0563C1"/>
          <w:sz w:val="24"/>
          <w:szCs w:val="24"/>
          <w:u w:val="single"/>
        </w:rPr>
      </w:pPr>
      <w:r w:rsidRPr="00CB1CF5">
        <w:rPr>
          <w:rFonts w:ascii="Arial" w:eastAsia="Arial" w:hAnsi="Arial" w:cs="Arial"/>
          <w:b/>
          <w:bCs/>
          <w:sz w:val="24"/>
          <w:szCs w:val="24"/>
        </w:rPr>
        <w:t>Centro Conjunto para Operaciones de Paz de Chile (CECOPAC).</w:t>
      </w:r>
      <w:r w:rsidRPr="00CB1CF5">
        <w:rPr>
          <w:rFonts w:ascii="Arial" w:eastAsia="Arial" w:hAnsi="Arial" w:cs="Arial"/>
          <w:sz w:val="24"/>
          <w:szCs w:val="24"/>
        </w:rPr>
        <w:t xml:space="preserve"> (</w:t>
      </w:r>
      <w:proofErr w:type="spellStart"/>
      <w:r w:rsidRPr="00CB1CF5">
        <w:rPr>
          <w:rFonts w:ascii="Arial" w:eastAsia="Arial" w:hAnsi="Arial" w:cs="Arial"/>
          <w:sz w:val="24"/>
          <w:szCs w:val="24"/>
        </w:rPr>
        <w:t>sf</w:t>
      </w:r>
      <w:proofErr w:type="spellEnd"/>
      <w:r w:rsidRPr="00CB1CF5">
        <w:rPr>
          <w:rFonts w:ascii="Arial" w:eastAsia="Arial" w:hAnsi="Arial" w:cs="Arial"/>
          <w:sz w:val="24"/>
          <w:szCs w:val="24"/>
        </w:rPr>
        <w:t>). *Capacitación en operaciones de paz y asistencia.</w:t>
      </w:r>
      <w:r w:rsidRPr="00455E82">
        <w:rPr>
          <w:rFonts w:ascii="Arial" w:hAnsi="Arial" w:cs="Arial"/>
          <w:sz w:val="24"/>
          <w:szCs w:val="24"/>
        </w:rPr>
        <w:t xml:space="preserve"> </w:t>
      </w:r>
      <w:hyperlink r:id="rId9">
        <w:r w:rsidRPr="00455E82">
          <w:rPr>
            <w:rFonts w:ascii="Arial" w:eastAsia="Arial" w:hAnsi="Arial" w:cs="Arial"/>
            <w:color w:val="0563C1"/>
            <w:sz w:val="24"/>
            <w:szCs w:val="24"/>
            <w:u w:val="single"/>
          </w:rPr>
          <w:t>https://www.cecopac.cl</w:t>
        </w:r>
      </w:hyperlink>
    </w:p>
    <w:p w14:paraId="2DC2EB92" w14:textId="77777777" w:rsidR="00941E06" w:rsidRPr="00455E82" w:rsidRDefault="00941E06" w:rsidP="00455E82">
      <w:pPr>
        <w:spacing w:after="0" w:line="240" w:lineRule="auto"/>
        <w:ind w:leftChars="255" w:left="1127" w:hangingChars="236" w:hanging="566"/>
        <w:rPr>
          <w:rFonts w:ascii="Arial" w:eastAsia="Arial" w:hAnsi="Arial" w:cs="Arial"/>
          <w:sz w:val="24"/>
          <w:szCs w:val="24"/>
          <w:u w:val="single"/>
        </w:rPr>
      </w:pPr>
    </w:p>
    <w:p w14:paraId="5ED8C3B0" w14:textId="0099053E" w:rsidR="00FB3DFC" w:rsidRPr="00455E82" w:rsidRDefault="00941E06" w:rsidP="00455E82">
      <w:pPr>
        <w:spacing w:after="0" w:line="240" w:lineRule="auto"/>
        <w:ind w:leftChars="255" w:left="1127" w:hangingChars="236" w:hanging="566"/>
        <w:rPr>
          <w:rFonts w:ascii="Arial" w:eastAsia="Arial" w:hAnsi="Arial" w:cs="Arial"/>
          <w:b/>
          <w:bCs/>
          <w:sz w:val="24"/>
          <w:szCs w:val="24"/>
        </w:rPr>
      </w:pPr>
      <w:r w:rsidRPr="00455E82">
        <w:rPr>
          <w:rFonts w:ascii="Arial" w:eastAsia="Arial" w:hAnsi="Arial" w:cs="Arial"/>
          <w:b/>
          <w:bCs/>
          <w:sz w:val="24"/>
          <w:szCs w:val="24"/>
        </w:rPr>
        <w:t>Comisión Interministerial de Operaciones de Paz (CIOP).</w:t>
      </w:r>
      <w:r w:rsidRPr="00455E82">
        <w:rPr>
          <w:rFonts w:ascii="Arial" w:eastAsia="Arial" w:hAnsi="Arial" w:cs="Arial"/>
          <w:sz w:val="24"/>
          <w:szCs w:val="24"/>
        </w:rPr>
        <w:t xml:space="preserve"> (2015). Informe sobre la participación en </w:t>
      </w:r>
      <w:proofErr w:type="spellStart"/>
      <w:r w:rsidRPr="00455E82">
        <w:rPr>
          <w:rFonts w:ascii="Arial" w:eastAsia="Arial" w:hAnsi="Arial" w:cs="Arial"/>
          <w:sz w:val="24"/>
          <w:szCs w:val="24"/>
        </w:rPr>
        <w:t>OCIs</w:t>
      </w:r>
      <w:proofErr w:type="spellEnd"/>
      <w:r w:rsidRPr="00455E82">
        <w:rPr>
          <w:rFonts w:ascii="Arial" w:eastAsia="Arial" w:hAnsi="Arial" w:cs="Arial"/>
          <w:sz w:val="24"/>
          <w:szCs w:val="24"/>
        </w:rPr>
        <w:t xml:space="preserve"> . Santiago, Chile: Ministerio de Defensa Nacional.</w:t>
      </w:r>
    </w:p>
    <w:p w14:paraId="791EF68C" w14:textId="77777777" w:rsidR="00CB1CF5" w:rsidRPr="00CB1CF5" w:rsidRDefault="00CB1CF5" w:rsidP="00455E82">
      <w:pPr>
        <w:spacing w:after="0" w:line="240" w:lineRule="auto"/>
        <w:ind w:leftChars="255" w:left="1127" w:hangingChars="236" w:hanging="566"/>
        <w:rPr>
          <w:rFonts w:ascii="Arial" w:eastAsia="Arial" w:hAnsi="Arial" w:cs="Arial"/>
          <w:sz w:val="24"/>
          <w:szCs w:val="24"/>
        </w:rPr>
      </w:pPr>
    </w:p>
    <w:p w14:paraId="4FDE411F" w14:textId="6F644503" w:rsidR="00FB3DFC" w:rsidRPr="00455E82" w:rsidRDefault="00FB3DFC" w:rsidP="00455E82">
      <w:pPr>
        <w:tabs>
          <w:tab w:val="left" w:pos="567"/>
        </w:tabs>
        <w:spacing w:after="0" w:line="240" w:lineRule="auto"/>
        <w:ind w:leftChars="255" w:left="1127" w:hangingChars="236" w:hanging="566"/>
        <w:rPr>
          <w:rFonts w:ascii="Arial" w:eastAsia="Arial" w:hAnsi="Arial" w:cs="Arial"/>
          <w:sz w:val="24"/>
          <w:szCs w:val="24"/>
        </w:rPr>
      </w:pPr>
      <w:r w:rsidRPr="00455E82">
        <w:rPr>
          <w:rFonts w:ascii="Arial" w:eastAsia="Arial" w:hAnsi="Arial" w:cs="Arial"/>
          <w:sz w:val="24"/>
          <w:szCs w:val="24"/>
        </w:rPr>
        <w:tab/>
      </w:r>
      <w:r w:rsidRPr="00CB1CF5">
        <w:rPr>
          <w:rFonts w:ascii="Arial" w:eastAsia="Arial" w:hAnsi="Arial" w:cs="Arial"/>
          <w:b/>
          <w:bCs/>
          <w:sz w:val="24"/>
          <w:szCs w:val="24"/>
        </w:rPr>
        <w:t>Estado Mayor Conjunto.</w:t>
      </w:r>
      <w:r w:rsidRPr="00CB1CF5">
        <w:rPr>
          <w:rFonts w:ascii="Arial" w:eastAsia="Arial" w:hAnsi="Arial" w:cs="Arial"/>
          <w:sz w:val="24"/>
          <w:szCs w:val="24"/>
        </w:rPr>
        <w:t xml:space="preserve"> (2020). </w:t>
      </w:r>
      <w:r w:rsidRPr="00CB1CF5">
        <w:rPr>
          <w:rFonts w:ascii="Arial" w:eastAsia="Arial" w:hAnsi="Arial" w:cs="Arial"/>
          <w:i/>
          <w:iCs/>
          <w:sz w:val="24"/>
          <w:szCs w:val="24"/>
        </w:rPr>
        <w:t>Evaluación de las operaciones internacionales: Costos y beneficios</w:t>
      </w:r>
      <w:r w:rsidRPr="00CB1CF5">
        <w:rPr>
          <w:rFonts w:ascii="Arial" w:eastAsia="Arial" w:hAnsi="Arial" w:cs="Arial"/>
          <w:sz w:val="24"/>
          <w:szCs w:val="24"/>
        </w:rPr>
        <w:t xml:space="preserve"> . Santiago, Chile: Ministerio de Defensa Nacional.</w:t>
      </w:r>
    </w:p>
    <w:p w14:paraId="64E6601E" w14:textId="77777777" w:rsidR="00AD6913" w:rsidRPr="00455E82" w:rsidRDefault="00AD6913" w:rsidP="00455E82">
      <w:pPr>
        <w:tabs>
          <w:tab w:val="left" w:pos="567"/>
        </w:tabs>
        <w:spacing w:after="0" w:line="240" w:lineRule="auto"/>
        <w:ind w:leftChars="255" w:left="1127" w:hangingChars="236" w:hanging="566"/>
        <w:rPr>
          <w:rFonts w:ascii="Arial" w:eastAsia="Arial" w:hAnsi="Arial" w:cs="Arial"/>
          <w:sz w:val="24"/>
          <w:szCs w:val="24"/>
        </w:rPr>
      </w:pPr>
    </w:p>
    <w:p w14:paraId="56A3C202" w14:textId="1547FB62" w:rsidR="00FB3DFC" w:rsidRDefault="00C85731" w:rsidP="00455E82">
      <w:pPr>
        <w:spacing w:after="0" w:line="240" w:lineRule="auto"/>
        <w:ind w:leftChars="255" w:left="1127" w:hangingChars="236" w:hanging="566"/>
        <w:rPr>
          <w:rFonts w:ascii="Arial" w:eastAsia="Arial" w:hAnsi="Arial" w:cs="Arial"/>
          <w:sz w:val="24"/>
          <w:szCs w:val="24"/>
        </w:rPr>
      </w:pPr>
      <w:r w:rsidRPr="00455E82">
        <w:rPr>
          <w:rFonts w:ascii="Arial" w:eastAsia="Arial" w:hAnsi="Arial" w:cs="Arial"/>
          <w:b/>
          <w:bCs/>
          <w:sz w:val="24"/>
          <w:szCs w:val="24"/>
        </w:rPr>
        <w:t>Ministerio de Defensa Nacional.</w:t>
      </w:r>
      <w:r w:rsidRPr="00455E82">
        <w:rPr>
          <w:rFonts w:ascii="Arial" w:eastAsia="Arial" w:hAnsi="Arial" w:cs="Arial"/>
          <w:sz w:val="24"/>
          <w:szCs w:val="24"/>
        </w:rPr>
        <w:t xml:space="preserve"> (2017). Libro de la Defensa Nacional . Santiago, Chile: Ministerio de Defensa Nacional.</w:t>
      </w:r>
    </w:p>
    <w:p w14:paraId="2151C99C" w14:textId="77777777" w:rsidR="00D70E0E" w:rsidRPr="00455E82" w:rsidRDefault="00D70E0E" w:rsidP="00455E82">
      <w:pPr>
        <w:spacing w:after="0" w:line="240" w:lineRule="auto"/>
        <w:ind w:leftChars="255" w:left="1127" w:hangingChars="236" w:hanging="566"/>
        <w:rPr>
          <w:rFonts w:ascii="Arial" w:eastAsia="Arial" w:hAnsi="Arial" w:cs="Arial"/>
          <w:sz w:val="24"/>
          <w:szCs w:val="24"/>
        </w:rPr>
      </w:pPr>
    </w:p>
    <w:p w14:paraId="4DCB203A" w14:textId="77777777" w:rsidR="003831AF" w:rsidRPr="00455E82" w:rsidRDefault="0042166C" w:rsidP="00455E82">
      <w:pPr>
        <w:spacing w:after="0" w:line="240" w:lineRule="auto"/>
        <w:ind w:leftChars="255" w:left="1127" w:hangingChars="236" w:hanging="566"/>
        <w:rPr>
          <w:rFonts w:ascii="Arial" w:eastAsia="Arial" w:hAnsi="Arial" w:cs="Arial"/>
          <w:sz w:val="24"/>
          <w:szCs w:val="24"/>
        </w:rPr>
      </w:pPr>
      <w:r w:rsidRPr="00455E82">
        <w:rPr>
          <w:rFonts w:ascii="Arial" w:eastAsia="Arial" w:hAnsi="Arial" w:cs="Arial"/>
          <w:b/>
          <w:sz w:val="24"/>
          <w:szCs w:val="24"/>
        </w:rPr>
        <w:t xml:space="preserve">Ministerio de Defensa Nacional. </w:t>
      </w:r>
      <w:r w:rsidRPr="00455E82">
        <w:rPr>
          <w:rFonts w:ascii="Arial" w:eastAsia="Arial" w:hAnsi="Arial" w:cs="Arial"/>
          <w:sz w:val="24"/>
          <w:szCs w:val="24"/>
        </w:rPr>
        <w:t xml:space="preserve">(2020). Política de Defensa Nacional 2020. </w:t>
      </w:r>
      <w:hyperlink r:id="rId10">
        <w:r w:rsidRPr="00455E82">
          <w:rPr>
            <w:rFonts w:ascii="Arial" w:eastAsia="Arial" w:hAnsi="Arial" w:cs="Arial"/>
            <w:color w:val="0563C1"/>
            <w:sz w:val="24"/>
            <w:szCs w:val="24"/>
            <w:u w:val="single"/>
          </w:rPr>
          <w:t>https://www.defensa.cl</w:t>
        </w:r>
      </w:hyperlink>
      <w:r w:rsidRPr="00455E82">
        <w:rPr>
          <w:rFonts w:ascii="Arial" w:eastAsia="Arial" w:hAnsi="Arial" w:cs="Arial"/>
          <w:sz w:val="24"/>
          <w:szCs w:val="24"/>
        </w:rPr>
        <w:t xml:space="preserve">   </w:t>
      </w:r>
    </w:p>
    <w:p w14:paraId="1AE2300F" w14:textId="77777777" w:rsidR="00FB3DFC" w:rsidRPr="00455E82" w:rsidRDefault="00FB3DFC" w:rsidP="00455E82">
      <w:pPr>
        <w:spacing w:after="0" w:line="240" w:lineRule="auto"/>
        <w:ind w:leftChars="255" w:left="1127" w:hangingChars="236" w:hanging="566"/>
        <w:rPr>
          <w:rFonts w:ascii="Arial" w:eastAsia="Arial" w:hAnsi="Arial" w:cs="Arial"/>
          <w:sz w:val="24"/>
          <w:szCs w:val="24"/>
        </w:rPr>
      </w:pPr>
    </w:p>
    <w:p w14:paraId="04A0419E" w14:textId="77777777" w:rsidR="003831AF" w:rsidRPr="00455E82" w:rsidRDefault="0042166C" w:rsidP="00455E82">
      <w:pPr>
        <w:spacing w:after="0" w:line="240" w:lineRule="auto"/>
        <w:ind w:leftChars="255" w:left="1127" w:hangingChars="236" w:hanging="566"/>
        <w:rPr>
          <w:rFonts w:ascii="Arial" w:eastAsia="Arial" w:hAnsi="Arial" w:cs="Arial"/>
          <w:sz w:val="24"/>
          <w:szCs w:val="24"/>
        </w:rPr>
      </w:pPr>
      <w:r w:rsidRPr="00455E82">
        <w:rPr>
          <w:rFonts w:ascii="Arial" w:eastAsia="Arial" w:hAnsi="Arial" w:cs="Arial"/>
          <w:b/>
          <w:sz w:val="24"/>
          <w:szCs w:val="24"/>
        </w:rPr>
        <w:t xml:space="preserve">Ministerio de Defensa Nacional. </w:t>
      </w:r>
      <w:r w:rsidRPr="00455E82">
        <w:rPr>
          <w:rFonts w:ascii="Arial" w:eastAsia="Arial" w:hAnsi="Arial" w:cs="Arial"/>
          <w:sz w:val="24"/>
          <w:szCs w:val="24"/>
        </w:rPr>
        <w:t xml:space="preserve">(2024). Ministros de Defensa de Chile y Brasil firman Declaración de Intenciones para la Cooperación Satelital. Recuperado de </w:t>
      </w:r>
      <w:hyperlink r:id="rId11">
        <w:r w:rsidRPr="00455E82">
          <w:rPr>
            <w:rFonts w:ascii="Arial" w:eastAsia="Arial" w:hAnsi="Arial" w:cs="Arial"/>
            <w:color w:val="0563C1"/>
            <w:sz w:val="24"/>
            <w:szCs w:val="24"/>
            <w:u w:val="single"/>
          </w:rPr>
          <w:t>https://www.defensa.cl</w:t>
        </w:r>
      </w:hyperlink>
      <w:r w:rsidRPr="00455E82">
        <w:rPr>
          <w:rFonts w:ascii="Arial" w:eastAsia="Arial" w:hAnsi="Arial" w:cs="Arial"/>
          <w:sz w:val="24"/>
          <w:szCs w:val="24"/>
        </w:rPr>
        <w:t xml:space="preserve"> </w:t>
      </w:r>
    </w:p>
    <w:p w14:paraId="2599C164" w14:textId="77777777" w:rsidR="00FB3DFC" w:rsidRPr="00455E82" w:rsidRDefault="00FB3DFC" w:rsidP="00455E82">
      <w:pPr>
        <w:spacing w:after="0" w:line="240" w:lineRule="auto"/>
        <w:ind w:leftChars="255" w:left="1127" w:hangingChars="236" w:hanging="566"/>
        <w:rPr>
          <w:rFonts w:ascii="Arial" w:eastAsia="Arial" w:hAnsi="Arial" w:cs="Arial"/>
          <w:sz w:val="24"/>
          <w:szCs w:val="24"/>
        </w:rPr>
      </w:pPr>
    </w:p>
    <w:p w14:paraId="4D7297B0" w14:textId="6BF26992" w:rsidR="003831AF" w:rsidRPr="00455E82" w:rsidRDefault="00AD6913" w:rsidP="00455E82">
      <w:pPr>
        <w:tabs>
          <w:tab w:val="left" w:pos="567"/>
        </w:tabs>
        <w:spacing w:after="0" w:line="240" w:lineRule="auto"/>
        <w:ind w:leftChars="255" w:left="1127" w:hangingChars="236" w:hanging="566"/>
        <w:rPr>
          <w:rFonts w:ascii="Arial" w:eastAsia="Arial" w:hAnsi="Arial" w:cs="Arial"/>
          <w:sz w:val="24"/>
          <w:szCs w:val="24"/>
        </w:rPr>
      </w:pPr>
      <w:r w:rsidRPr="00455E82">
        <w:rPr>
          <w:rFonts w:ascii="Arial" w:eastAsia="Arial" w:hAnsi="Arial" w:cs="Arial"/>
          <w:b/>
          <w:sz w:val="24"/>
          <w:szCs w:val="24"/>
        </w:rPr>
        <w:t xml:space="preserve">Ministerio de Relaciones Exteriores. MINREL </w:t>
      </w:r>
      <w:r w:rsidRPr="00455E82">
        <w:rPr>
          <w:rFonts w:ascii="Arial" w:eastAsia="Arial" w:hAnsi="Arial" w:cs="Arial"/>
          <w:sz w:val="24"/>
          <w:szCs w:val="24"/>
        </w:rPr>
        <w:t>(2023).</w:t>
      </w:r>
      <w:r w:rsidR="00FB3DFC" w:rsidRPr="00455E82">
        <w:rPr>
          <w:rFonts w:ascii="Arial" w:eastAsia="Arial" w:hAnsi="Arial" w:cs="Arial"/>
          <w:sz w:val="24"/>
          <w:szCs w:val="24"/>
        </w:rPr>
        <w:t xml:space="preserve"> </w:t>
      </w:r>
      <w:r w:rsidRPr="00455E82">
        <w:rPr>
          <w:rFonts w:ascii="Arial" w:eastAsia="Arial" w:hAnsi="Arial" w:cs="Arial"/>
          <w:sz w:val="24"/>
          <w:szCs w:val="24"/>
        </w:rPr>
        <w:t>Estrategia de Cooperación Internacional para el AGCID 2023-2026</w:t>
      </w:r>
      <w:r w:rsidR="00FB3DFC" w:rsidRPr="00455E82">
        <w:rPr>
          <w:rFonts w:ascii="Arial" w:eastAsia="Arial" w:hAnsi="Arial" w:cs="Arial"/>
          <w:sz w:val="24"/>
          <w:szCs w:val="24"/>
        </w:rPr>
        <w:t>.</w:t>
      </w:r>
    </w:p>
    <w:p w14:paraId="3F4CF2D8" w14:textId="77777777" w:rsidR="00F85A3C" w:rsidRPr="00455E82" w:rsidRDefault="00F85A3C" w:rsidP="00455E82">
      <w:pPr>
        <w:tabs>
          <w:tab w:val="left" w:pos="567"/>
        </w:tabs>
        <w:spacing w:after="0" w:line="240" w:lineRule="auto"/>
        <w:ind w:leftChars="255" w:left="1127" w:hangingChars="236" w:hanging="566"/>
        <w:rPr>
          <w:rFonts w:ascii="Arial" w:eastAsia="Arial" w:hAnsi="Arial" w:cs="Arial"/>
          <w:sz w:val="24"/>
          <w:szCs w:val="24"/>
        </w:rPr>
      </w:pPr>
    </w:p>
    <w:p w14:paraId="7B3CEC38" w14:textId="15D428FE" w:rsidR="00AD6913" w:rsidRPr="00455E82" w:rsidRDefault="00AD6913" w:rsidP="00455E82">
      <w:pPr>
        <w:spacing w:after="0" w:line="240" w:lineRule="auto"/>
        <w:ind w:leftChars="256" w:left="1132" w:hangingChars="237" w:hanging="569"/>
        <w:rPr>
          <w:rFonts w:ascii="Arial" w:eastAsia="Arial" w:hAnsi="Arial" w:cs="Arial"/>
          <w:sz w:val="24"/>
          <w:szCs w:val="24"/>
        </w:rPr>
      </w:pPr>
      <w:r w:rsidRPr="00455E82">
        <w:rPr>
          <w:rFonts w:ascii="Arial" w:eastAsia="Arial" w:hAnsi="Arial" w:cs="Arial"/>
          <w:b/>
          <w:bCs/>
          <w:sz w:val="24"/>
          <w:szCs w:val="24"/>
        </w:rPr>
        <w:t>Organización de las Naciones Unidas</w:t>
      </w:r>
      <w:r w:rsidRPr="00455E82">
        <w:rPr>
          <w:rFonts w:ascii="Arial" w:eastAsia="Arial" w:hAnsi="Arial" w:cs="Arial"/>
          <w:sz w:val="24"/>
          <w:szCs w:val="24"/>
        </w:rPr>
        <w:t xml:space="preserve">. (ONU). (2018). Estrategia de paridad de género para el personal uniformado 2018-2028 . Nueva York, Estados Unidos: ONU. Recuperado de </w:t>
      </w:r>
      <w:hyperlink r:id="rId12" w:history="1">
        <w:r w:rsidRPr="00455E82">
          <w:rPr>
            <w:rStyle w:val="Hipervnculo"/>
            <w:rFonts w:ascii="Arial" w:eastAsia="Arial" w:hAnsi="Arial" w:cs="Arial"/>
            <w:sz w:val="24"/>
            <w:szCs w:val="24"/>
          </w:rPr>
          <w:t>https://www.un.org</w:t>
        </w:r>
      </w:hyperlink>
      <w:r w:rsidRPr="00455E82">
        <w:rPr>
          <w:rFonts w:ascii="Arial" w:eastAsia="Arial" w:hAnsi="Arial" w:cs="Arial"/>
          <w:sz w:val="24"/>
          <w:szCs w:val="24"/>
        </w:rPr>
        <w:t xml:space="preserve"> </w:t>
      </w:r>
    </w:p>
    <w:sectPr w:rsidR="00AD6913" w:rsidRPr="00455E82" w:rsidSect="00F85A3C">
      <w:headerReference w:type="even" r:id="rId13"/>
      <w:headerReference w:type="default" r:id="rId14"/>
      <w:footerReference w:type="even" r:id="rId15"/>
      <w:footerReference w:type="default" r:id="rId16"/>
      <w:headerReference w:type="first" r:id="rId17"/>
      <w:footerReference w:type="first" r:id="rId18"/>
      <w:pgSz w:w="12240" w:h="15840"/>
      <w:pgMar w:top="1440" w:right="1325" w:bottom="1135" w:left="1080" w:header="420"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B37D7E" w14:textId="77777777" w:rsidR="0042166C" w:rsidRDefault="0042166C">
      <w:pPr>
        <w:spacing w:after="0" w:line="240" w:lineRule="auto"/>
        <w:ind w:left="0" w:hanging="2"/>
      </w:pPr>
      <w:r>
        <w:separator/>
      </w:r>
    </w:p>
  </w:endnote>
  <w:endnote w:type="continuationSeparator" w:id="0">
    <w:p w14:paraId="5281C7CF" w14:textId="77777777" w:rsidR="0042166C" w:rsidRDefault="0042166C">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F8F121" w14:textId="77777777" w:rsidR="001249EF" w:rsidRDefault="001249EF">
    <w:pPr>
      <w:pStyle w:val="Piedepgina"/>
      <w:ind w:left="0" w:hanging="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A3AD7A" w14:textId="77777777" w:rsidR="003831AF" w:rsidRDefault="0042166C">
    <w:pPr>
      <w:pBdr>
        <w:top w:val="nil"/>
        <w:left w:val="nil"/>
        <w:bottom w:val="nil"/>
        <w:right w:val="nil"/>
        <w:between w:val="nil"/>
      </w:pBdr>
      <w:spacing w:after="0" w:line="240" w:lineRule="auto"/>
      <w:ind w:left="0" w:hanging="2"/>
      <w:jc w:val="center"/>
      <w:rPr>
        <w:rFonts w:ascii="Cambria" w:eastAsia="Cambria" w:hAnsi="Cambria" w:cs="Cambria"/>
        <w:color w:val="000000"/>
        <w:sz w:val="24"/>
        <w:szCs w:val="24"/>
      </w:rPr>
    </w:pPr>
    <w:bookmarkStart w:id="1" w:name="_heading=h.gjdgxs" w:colFirst="0" w:colLast="0"/>
    <w:bookmarkEnd w:id="1"/>
    <w:r>
      <w:rPr>
        <w:rFonts w:ascii="Cambria" w:eastAsia="Cambria" w:hAnsi="Cambria" w:cs="Cambria"/>
        <w:b/>
        <w:color w:val="000000"/>
        <w:sz w:val="24"/>
        <w:szCs w:val="24"/>
      </w:rPr>
      <w:tab/>
    </w:r>
    <w:r>
      <w:rPr>
        <w:rFonts w:ascii="Cambria" w:eastAsia="Cambria" w:hAnsi="Cambria" w:cs="Cambria"/>
        <w:b/>
        <w:color w:val="000000"/>
        <w:sz w:val="24"/>
        <w:szCs w:val="24"/>
      </w:rPr>
      <w:tab/>
    </w:r>
    <w:r>
      <w:rPr>
        <w:rFonts w:ascii="Cambria" w:eastAsia="Cambria" w:hAnsi="Cambria" w:cs="Cambria"/>
        <w:b/>
        <w:color w:val="000000"/>
        <w:sz w:val="24"/>
        <w:szCs w:val="24"/>
      </w:rPr>
      <w:tab/>
    </w:r>
  </w:p>
  <w:p w14:paraId="2F4316F6" w14:textId="77777777" w:rsidR="003831AF" w:rsidRDefault="003831AF">
    <w:pPr>
      <w:pBdr>
        <w:top w:val="nil"/>
        <w:left w:val="nil"/>
        <w:bottom w:val="nil"/>
        <w:right w:val="nil"/>
        <w:between w:val="nil"/>
      </w:pBdr>
      <w:spacing w:after="0" w:line="240" w:lineRule="auto"/>
      <w:ind w:left="0" w:hanging="2"/>
      <w:jc w:val="center"/>
      <w:rPr>
        <w:rFonts w:ascii="Arial" w:eastAsia="Arial" w:hAnsi="Arial" w:cs="Arial"/>
        <w:color w:val="FF0000"/>
      </w:rPr>
    </w:pPr>
  </w:p>
  <w:p w14:paraId="3BD495BD" w14:textId="77777777" w:rsidR="003831AF" w:rsidRDefault="003831AF">
    <w:pPr>
      <w:pBdr>
        <w:top w:val="nil"/>
        <w:left w:val="nil"/>
        <w:bottom w:val="nil"/>
        <w:right w:val="nil"/>
        <w:between w:val="nil"/>
      </w:pBdr>
      <w:spacing w:after="0" w:line="240" w:lineRule="auto"/>
      <w:ind w:left="0" w:hanging="2"/>
      <w:rPr>
        <w:color w:val="000000"/>
        <w:sz w:val="24"/>
        <w:szCs w:val="24"/>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C78276" w14:textId="77777777" w:rsidR="001249EF" w:rsidRDefault="001249EF">
    <w:pPr>
      <w:pStyle w:val="Piedepgina"/>
      <w:ind w:left="0"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DD6CB8" w14:textId="77777777" w:rsidR="0042166C" w:rsidRDefault="0042166C">
      <w:pPr>
        <w:spacing w:after="0" w:line="240" w:lineRule="auto"/>
        <w:ind w:left="0" w:hanging="2"/>
      </w:pPr>
      <w:r>
        <w:separator/>
      </w:r>
    </w:p>
  </w:footnote>
  <w:footnote w:type="continuationSeparator" w:id="0">
    <w:p w14:paraId="4ECC8132" w14:textId="77777777" w:rsidR="0042166C" w:rsidRDefault="0042166C">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310E9" w14:textId="2D5DDB8D" w:rsidR="003831AF" w:rsidRDefault="0042166C">
    <w:pPr>
      <w:pBdr>
        <w:top w:val="nil"/>
        <w:left w:val="nil"/>
        <w:bottom w:val="nil"/>
        <w:right w:val="nil"/>
        <w:between w:val="nil"/>
      </w:pBdr>
      <w:spacing w:after="0" w:line="240" w:lineRule="auto"/>
      <w:ind w:left="0" w:hanging="2"/>
      <w:rPr>
        <w:color w:val="000000"/>
        <w:sz w:val="24"/>
        <w:szCs w:val="24"/>
      </w:rPr>
    </w:pPr>
    <w:r>
      <w:rPr>
        <w:noProof/>
      </w:rPr>
      <w:pict w14:anchorId="357039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left:0;text-align:left;margin-left:0;margin-top:0;width:667.05pt;height:26.15pt;rotation:315;z-index:-251655168;mso-position-horizontal:center;mso-position-horizontal-relative:margin;mso-position-vertical:center;mso-position-vertical-relative:margin" o:allowincell="f" fillcolor="red" stroked="f">
          <v:fill opacity=".5"/>
          <v:textpath style="font-family:&quot;Arial&quot;;font-size:1pt" string="SITUACION FICTICIA. SOLO CON FINES ACADEMICOS"/>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50138" w14:textId="7A394680" w:rsidR="003831AF" w:rsidRDefault="0042166C" w:rsidP="001249EF">
    <w:pPr>
      <w:pBdr>
        <w:top w:val="nil"/>
        <w:left w:val="nil"/>
        <w:bottom w:val="nil"/>
        <w:right w:val="nil"/>
        <w:between w:val="nil"/>
      </w:pBdr>
      <w:spacing w:after="0" w:line="240" w:lineRule="auto"/>
      <w:ind w:left="0" w:right="196" w:hanging="2"/>
      <w:jc w:val="right"/>
      <w:rPr>
        <w:color w:val="000000"/>
        <w:sz w:val="24"/>
        <w:szCs w:val="24"/>
      </w:rPr>
    </w:pPr>
    <w:r>
      <w:rPr>
        <w:noProof/>
      </w:rPr>
      <w:pict w14:anchorId="20294E4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style="position:absolute;left:0;text-align:left;margin-left:0;margin-top:0;width:808.9pt;height:26.15pt;rotation:315;z-index:-251653120;mso-position-horizontal:center;mso-position-horizontal-relative:margin;mso-position-vertical:center;mso-position-vertical-relative:margin" o:allowincell="f" fillcolor="red" stroked="f">
          <v:fill opacity=".5"/>
          <v:textpath style="font-family:&quot;Arial&quot;;font-size:1pt" string="SITUACION FICTICIA. SOLO CON FINES ACADEMICOS"/>
          <w10:wrap anchorx="margin" anchory="margin"/>
        </v:shape>
      </w:pict>
    </w:r>
    <w:r w:rsidR="0084757D">
      <w:rPr>
        <w:color w:val="000000"/>
        <w:sz w:val="24"/>
        <w:szCs w:val="24"/>
      </w:rPr>
      <w:fldChar w:fldCharType="begin"/>
    </w:r>
    <w:r w:rsidR="0084757D">
      <w:rPr>
        <w:color w:val="000000"/>
        <w:sz w:val="24"/>
        <w:szCs w:val="24"/>
      </w:rPr>
      <w:instrText>PAGE</w:instrText>
    </w:r>
    <w:r w:rsidR="0084757D">
      <w:rPr>
        <w:color w:val="000000"/>
        <w:sz w:val="24"/>
        <w:szCs w:val="24"/>
      </w:rPr>
      <w:fldChar w:fldCharType="separate"/>
    </w:r>
    <w:r w:rsidR="00EE3AB0">
      <w:rPr>
        <w:noProof/>
        <w:color w:val="000000"/>
        <w:sz w:val="24"/>
        <w:szCs w:val="24"/>
      </w:rPr>
      <w:t>5</w:t>
    </w:r>
    <w:r w:rsidR="0084757D">
      <w:rPr>
        <w:color w:val="000000"/>
        <w:sz w:val="24"/>
        <w:szCs w:val="24"/>
      </w:rPr>
      <w:fldChar w:fldCharType="end"/>
    </w:r>
    <w:r w:rsidR="0084757D">
      <w:rPr>
        <w:color w:val="000000"/>
        <w:sz w:val="24"/>
        <w:szCs w:val="24"/>
      </w:rPr>
      <w:t xml:space="preserve"> / 1</w:t>
    </w:r>
  </w:p>
  <w:p w14:paraId="379CB542" w14:textId="77777777" w:rsidR="003831AF" w:rsidRDefault="003831AF">
    <w:pPr>
      <w:pBdr>
        <w:top w:val="nil"/>
        <w:left w:val="nil"/>
        <w:bottom w:val="nil"/>
        <w:right w:val="nil"/>
        <w:between w:val="nil"/>
      </w:pBdr>
      <w:spacing w:after="0" w:line="240" w:lineRule="auto"/>
      <w:ind w:left="0" w:hanging="2"/>
      <w:jc w:val="center"/>
      <w:rPr>
        <w:rFonts w:ascii="Arial" w:eastAsia="Arial" w:hAnsi="Arial" w:cs="Arial"/>
        <w:color w:val="FF0000"/>
      </w:rPr>
    </w:pPr>
  </w:p>
  <w:p w14:paraId="11E27EBE" w14:textId="77777777" w:rsidR="003831AF" w:rsidRDefault="0042166C">
    <w:pPr>
      <w:pBdr>
        <w:top w:val="nil"/>
        <w:left w:val="nil"/>
        <w:bottom w:val="nil"/>
        <w:right w:val="nil"/>
        <w:between w:val="nil"/>
      </w:pBdr>
      <w:spacing w:after="0" w:line="240" w:lineRule="auto"/>
      <w:ind w:left="0" w:hanging="2"/>
      <w:jc w:val="center"/>
      <w:rPr>
        <w:rFonts w:ascii="Arial" w:eastAsia="Arial" w:hAnsi="Arial" w:cs="Arial"/>
        <w:color w:val="FF0000"/>
      </w:rPr>
    </w:pPr>
    <w:r>
      <w:rPr>
        <w:rFonts w:ascii="Arial" w:eastAsia="Arial" w:hAnsi="Arial" w:cs="Arial"/>
        <w:b/>
        <w:color w:val="FF0000"/>
      </w:rPr>
      <w:t>PROHIBIDA SU REPRODUCCIÓN TOTAL O PARCIAL</w:t>
    </w:r>
  </w:p>
  <w:p w14:paraId="392509BA" w14:textId="77777777" w:rsidR="003831AF" w:rsidRDefault="003831AF">
    <w:pPr>
      <w:pBdr>
        <w:top w:val="nil"/>
        <w:left w:val="nil"/>
        <w:bottom w:val="nil"/>
        <w:right w:val="nil"/>
        <w:between w:val="nil"/>
      </w:pBdr>
      <w:spacing w:after="0" w:line="240" w:lineRule="auto"/>
      <w:ind w:left="0" w:hanging="2"/>
      <w:jc w:val="center"/>
      <w:rPr>
        <w:rFonts w:ascii="Arial" w:eastAsia="Arial" w:hAnsi="Arial" w:cs="Arial"/>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A43A69" w14:textId="7A2E3366" w:rsidR="003831AF" w:rsidRDefault="0042166C">
    <w:pPr>
      <w:pBdr>
        <w:top w:val="nil"/>
        <w:left w:val="nil"/>
        <w:bottom w:val="nil"/>
        <w:right w:val="nil"/>
        <w:between w:val="nil"/>
      </w:pBdr>
      <w:spacing w:after="0" w:line="240" w:lineRule="auto"/>
      <w:ind w:left="0" w:hanging="2"/>
      <w:rPr>
        <w:color w:val="000000"/>
        <w:sz w:val="24"/>
        <w:szCs w:val="24"/>
      </w:rPr>
    </w:pPr>
    <w:r>
      <w:rPr>
        <w:noProof/>
      </w:rPr>
      <w:pict w14:anchorId="7AE68FF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51" type="#_x0000_t136" style="position:absolute;left:0;text-align:left;margin-left:0;margin-top:0;width:667.05pt;height:26.15pt;rotation:315;z-index:-251657216;mso-position-horizontal:center;mso-position-horizontal-relative:margin;mso-position-vertical:center;mso-position-vertical-relative:margin" o:allowincell="f" fillcolor="red" stroked="f">
          <v:fill opacity=".5"/>
          <v:textpath style="font-family:&quot;Arial&quot;;font-size:1pt" string="SITUACION FICTICIA. SOLO CON FINES ACADEMICOS"/>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D407B"/>
    <w:multiLevelType w:val="hybridMultilevel"/>
    <w:tmpl w:val="FE8841AC"/>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9201B77"/>
    <w:multiLevelType w:val="hybridMultilevel"/>
    <w:tmpl w:val="A3DA94E2"/>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5EE2584A"/>
    <w:multiLevelType w:val="hybridMultilevel"/>
    <w:tmpl w:val="93886204"/>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760737E1"/>
    <w:multiLevelType w:val="hybridMultilevel"/>
    <w:tmpl w:val="034A8D98"/>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1AF"/>
    <w:rsid w:val="00000BBD"/>
    <w:rsid w:val="001249EF"/>
    <w:rsid w:val="001367D3"/>
    <w:rsid w:val="00332FB0"/>
    <w:rsid w:val="00345F40"/>
    <w:rsid w:val="003831AF"/>
    <w:rsid w:val="003C764F"/>
    <w:rsid w:val="003D51E5"/>
    <w:rsid w:val="0042166C"/>
    <w:rsid w:val="00442BF9"/>
    <w:rsid w:val="00455E82"/>
    <w:rsid w:val="00477F42"/>
    <w:rsid w:val="005414CD"/>
    <w:rsid w:val="005E40FB"/>
    <w:rsid w:val="00633C2C"/>
    <w:rsid w:val="00636FA7"/>
    <w:rsid w:val="00705784"/>
    <w:rsid w:val="0073444D"/>
    <w:rsid w:val="007A1C7C"/>
    <w:rsid w:val="0084757D"/>
    <w:rsid w:val="0086184B"/>
    <w:rsid w:val="00924E13"/>
    <w:rsid w:val="00941E06"/>
    <w:rsid w:val="00980774"/>
    <w:rsid w:val="009C5B57"/>
    <w:rsid w:val="009E0C38"/>
    <w:rsid w:val="009F20D2"/>
    <w:rsid w:val="00A44548"/>
    <w:rsid w:val="00A50003"/>
    <w:rsid w:val="00AD6913"/>
    <w:rsid w:val="00C274D3"/>
    <w:rsid w:val="00C37956"/>
    <w:rsid w:val="00C85731"/>
    <w:rsid w:val="00C92E9E"/>
    <w:rsid w:val="00CB1CF5"/>
    <w:rsid w:val="00D70E0E"/>
    <w:rsid w:val="00D917C9"/>
    <w:rsid w:val="00DF15C6"/>
    <w:rsid w:val="00E931ED"/>
    <w:rsid w:val="00EE3AB0"/>
    <w:rsid w:val="00F766E4"/>
    <w:rsid w:val="00F8348D"/>
    <w:rsid w:val="00F85A3C"/>
    <w:rsid w:val="00FB3DF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79B96FAA"/>
  <w15:docId w15:val="{B1C352F5-0A4D-4E92-818E-80CF5AB31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L" w:eastAsia="es-CL" w:bidi="ar-SA"/>
      </w:rPr>
    </w:rPrDefault>
    <w:pPrDefault>
      <w:pPr>
        <w:spacing w:after="200"/>
        <w:ind w:left="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1" w:lineRule="atLeast"/>
      <w:ind w:leftChars="-1" w:left="-1" w:hangingChars="1" w:hanging="567"/>
      <w:textDirection w:val="btLr"/>
      <w:textAlignment w:val="top"/>
      <w:outlineLvl w:val="0"/>
    </w:pPr>
    <w:rPr>
      <w:position w:val="-1"/>
      <w:lang w:eastAsia="en-U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Piedepgina">
    <w:name w:val="footer"/>
    <w:basedOn w:val="Normal"/>
    <w:qFormat/>
    <w:pPr>
      <w:spacing w:after="0"/>
    </w:pPr>
    <w:rPr>
      <w:sz w:val="24"/>
      <w:szCs w:val="24"/>
      <w:lang w:val="es-ES" w:eastAsia="es-ES"/>
    </w:rPr>
  </w:style>
  <w:style w:type="character" w:customStyle="1" w:styleId="PiedepginaCar">
    <w:name w:val="Pie de página Car"/>
    <w:rPr>
      <w:w w:val="100"/>
      <w:position w:val="-1"/>
      <w:sz w:val="24"/>
      <w:szCs w:val="24"/>
      <w:effect w:val="none"/>
      <w:vertAlign w:val="baseline"/>
      <w:cs w:val="0"/>
      <w:em w:val="none"/>
      <w:lang w:val="es-ES" w:eastAsia="es-ES"/>
    </w:rPr>
  </w:style>
  <w:style w:type="paragraph" w:styleId="Encabezado">
    <w:name w:val="header"/>
    <w:basedOn w:val="Normal"/>
    <w:qFormat/>
    <w:pPr>
      <w:spacing w:after="0"/>
    </w:pPr>
    <w:rPr>
      <w:sz w:val="24"/>
      <w:szCs w:val="24"/>
      <w:lang w:val="es-ES" w:eastAsia="es-ES"/>
    </w:rPr>
  </w:style>
  <w:style w:type="character" w:customStyle="1" w:styleId="EncabezadoCar">
    <w:name w:val="Encabezado Car"/>
    <w:rPr>
      <w:w w:val="100"/>
      <w:position w:val="-1"/>
      <w:sz w:val="24"/>
      <w:szCs w:val="24"/>
      <w:effect w:val="none"/>
      <w:vertAlign w:val="baseline"/>
      <w:cs w:val="0"/>
      <w:em w:val="none"/>
      <w:lang w:val="es-ES" w:eastAsia="es-ES"/>
    </w:rPr>
  </w:style>
  <w:style w:type="paragraph" w:customStyle="1" w:styleId="Listavistosa-nfasis11">
    <w:name w:val="Lista vistosa - Énfasis 11"/>
    <w:basedOn w:val="Normal"/>
    <w:pPr>
      <w:spacing w:line="276" w:lineRule="auto"/>
      <w:ind w:left="720" w:firstLine="0"/>
      <w:contextualSpacing/>
      <w:jc w:val="left"/>
    </w:pPr>
  </w:style>
  <w:style w:type="paragraph" w:styleId="Prrafodelista">
    <w:name w:val="List Paragraph"/>
    <w:basedOn w:val="Normal"/>
    <w:uiPriority w:val="34"/>
    <w:qFormat/>
    <w:pPr>
      <w:spacing w:line="276" w:lineRule="auto"/>
      <w:ind w:left="720" w:firstLine="0"/>
      <w:contextualSpacing/>
      <w:jc w:val="left"/>
    </w:pPr>
  </w:style>
  <w:style w:type="table" w:styleId="Tablaconcuadrcula">
    <w:name w:val="Table Grid"/>
    <w:basedOn w:val="Tablanormal"/>
    <w:uiPriority w:val="39"/>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qFormat/>
    <w:rPr>
      <w:color w:val="0563C1"/>
      <w:w w:val="100"/>
      <w:position w:val="-1"/>
      <w:u w:val="single"/>
      <w:effect w:val="none"/>
      <w:vertAlign w:val="baseline"/>
      <w:cs w:val="0"/>
      <w:em w:val="none"/>
    </w:rPr>
  </w:style>
  <w:style w:type="character" w:customStyle="1" w:styleId="UnresolvedMention">
    <w:name w:val="Unresolved Mention"/>
    <w:qFormat/>
    <w:rPr>
      <w:color w:val="605E5C"/>
      <w:w w:val="100"/>
      <w:position w:val="-1"/>
      <w:effect w:val="none"/>
      <w:shd w:val="clear" w:color="auto" w:fill="E1DFDD"/>
      <w:vertAlign w:val="baseline"/>
      <w:cs w:val="0"/>
      <w:em w:val="none"/>
    </w:rPr>
  </w:style>
  <w:style w:type="paragraph" w:styleId="Textodeglobo">
    <w:name w:val="Balloon Text"/>
    <w:basedOn w:val="Normal"/>
    <w:qFormat/>
    <w:pPr>
      <w:spacing w:after="0"/>
    </w:pPr>
    <w:rPr>
      <w:rFonts w:ascii="Segoe UI" w:hAnsi="Segoe UI" w:cs="Segoe UI"/>
      <w:sz w:val="18"/>
      <w:szCs w:val="18"/>
    </w:rPr>
  </w:style>
  <w:style w:type="character" w:customStyle="1" w:styleId="TextodegloboCar">
    <w:name w:val="Texto de globo Car"/>
    <w:rPr>
      <w:rFonts w:ascii="Segoe UI" w:hAnsi="Segoe UI" w:cs="Segoe UI"/>
      <w:w w:val="100"/>
      <w:position w:val="-1"/>
      <w:sz w:val="18"/>
      <w:szCs w:val="18"/>
      <w:effect w:val="none"/>
      <w:vertAlign w:val="baseline"/>
      <w:cs w:val="0"/>
      <w:em w:val="none"/>
      <w:lang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48284">
      <w:bodyDiv w:val="1"/>
      <w:marLeft w:val="0"/>
      <w:marRight w:val="0"/>
      <w:marTop w:val="0"/>
      <w:marBottom w:val="0"/>
      <w:divBdr>
        <w:top w:val="none" w:sz="0" w:space="0" w:color="auto"/>
        <w:left w:val="none" w:sz="0" w:space="0" w:color="auto"/>
        <w:bottom w:val="none" w:sz="0" w:space="0" w:color="auto"/>
        <w:right w:val="none" w:sz="0" w:space="0" w:color="auto"/>
      </w:divBdr>
    </w:div>
    <w:div w:id="261381782">
      <w:bodyDiv w:val="1"/>
      <w:marLeft w:val="0"/>
      <w:marRight w:val="0"/>
      <w:marTop w:val="0"/>
      <w:marBottom w:val="0"/>
      <w:divBdr>
        <w:top w:val="none" w:sz="0" w:space="0" w:color="auto"/>
        <w:left w:val="none" w:sz="0" w:space="0" w:color="auto"/>
        <w:bottom w:val="none" w:sz="0" w:space="0" w:color="auto"/>
        <w:right w:val="none" w:sz="0" w:space="0" w:color="auto"/>
      </w:divBdr>
    </w:div>
    <w:div w:id="619801110">
      <w:bodyDiv w:val="1"/>
      <w:marLeft w:val="0"/>
      <w:marRight w:val="0"/>
      <w:marTop w:val="0"/>
      <w:marBottom w:val="0"/>
      <w:divBdr>
        <w:top w:val="none" w:sz="0" w:space="0" w:color="auto"/>
        <w:left w:val="none" w:sz="0" w:space="0" w:color="auto"/>
        <w:bottom w:val="none" w:sz="0" w:space="0" w:color="auto"/>
        <w:right w:val="none" w:sz="0" w:space="0" w:color="auto"/>
      </w:divBdr>
    </w:div>
    <w:div w:id="773283850">
      <w:bodyDiv w:val="1"/>
      <w:marLeft w:val="0"/>
      <w:marRight w:val="0"/>
      <w:marTop w:val="0"/>
      <w:marBottom w:val="0"/>
      <w:divBdr>
        <w:top w:val="none" w:sz="0" w:space="0" w:color="auto"/>
        <w:left w:val="none" w:sz="0" w:space="0" w:color="auto"/>
        <w:bottom w:val="none" w:sz="0" w:space="0" w:color="auto"/>
        <w:right w:val="none" w:sz="0" w:space="0" w:color="auto"/>
      </w:divBdr>
    </w:div>
    <w:div w:id="982779154">
      <w:bodyDiv w:val="1"/>
      <w:marLeft w:val="0"/>
      <w:marRight w:val="0"/>
      <w:marTop w:val="0"/>
      <w:marBottom w:val="0"/>
      <w:divBdr>
        <w:top w:val="none" w:sz="0" w:space="0" w:color="auto"/>
        <w:left w:val="none" w:sz="0" w:space="0" w:color="auto"/>
        <w:bottom w:val="none" w:sz="0" w:space="0" w:color="auto"/>
        <w:right w:val="none" w:sz="0" w:space="0" w:color="auto"/>
      </w:divBdr>
    </w:div>
    <w:div w:id="1024089018">
      <w:bodyDiv w:val="1"/>
      <w:marLeft w:val="0"/>
      <w:marRight w:val="0"/>
      <w:marTop w:val="0"/>
      <w:marBottom w:val="0"/>
      <w:divBdr>
        <w:top w:val="none" w:sz="0" w:space="0" w:color="auto"/>
        <w:left w:val="none" w:sz="0" w:space="0" w:color="auto"/>
        <w:bottom w:val="none" w:sz="0" w:space="0" w:color="auto"/>
        <w:right w:val="none" w:sz="0" w:space="0" w:color="auto"/>
      </w:divBdr>
    </w:div>
    <w:div w:id="1093090790">
      <w:bodyDiv w:val="1"/>
      <w:marLeft w:val="0"/>
      <w:marRight w:val="0"/>
      <w:marTop w:val="0"/>
      <w:marBottom w:val="0"/>
      <w:divBdr>
        <w:top w:val="none" w:sz="0" w:space="0" w:color="auto"/>
        <w:left w:val="none" w:sz="0" w:space="0" w:color="auto"/>
        <w:bottom w:val="none" w:sz="0" w:space="0" w:color="auto"/>
        <w:right w:val="none" w:sz="0" w:space="0" w:color="auto"/>
      </w:divBdr>
    </w:div>
    <w:div w:id="1253785441">
      <w:bodyDiv w:val="1"/>
      <w:marLeft w:val="0"/>
      <w:marRight w:val="0"/>
      <w:marTop w:val="0"/>
      <w:marBottom w:val="0"/>
      <w:divBdr>
        <w:top w:val="none" w:sz="0" w:space="0" w:color="auto"/>
        <w:left w:val="none" w:sz="0" w:space="0" w:color="auto"/>
        <w:bottom w:val="none" w:sz="0" w:space="0" w:color="auto"/>
        <w:right w:val="none" w:sz="0" w:space="0" w:color="auto"/>
      </w:divBdr>
    </w:div>
    <w:div w:id="1583099386">
      <w:bodyDiv w:val="1"/>
      <w:marLeft w:val="0"/>
      <w:marRight w:val="0"/>
      <w:marTop w:val="0"/>
      <w:marBottom w:val="0"/>
      <w:divBdr>
        <w:top w:val="none" w:sz="0" w:space="0" w:color="auto"/>
        <w:left w:val="none" w:sz="0" w:space="0" w:color="auto"/>
        <w:bottom w:val="none" w:sz="0" w:space="0" w:color="auto"/>
        <w:right w:val="none" w:sz="0" w:space="0" w:color="auto"/>
      </w:divBdr>
    </w:div>
    <w:div w:id="1657562921">
      <w:bodyDiv w:val="1"/>
      <w:marLeft w:val="0"/>
      <w:marRight w:val="0"/>
      <w:marTop w:val="0"/>
      <w:marBottom w:val="0"/>
      <w:divBdr>
        <w:top w:val="none" w:sz="0" w:space="0" w:color="auto"/>
        <w:left w:val="none" w:sz="0" w:space="0" w:color="auto"/>
        <w:bottom w:val="none" w:sz="0" w:space="0" w:color="auto"/>
        <w:right w:val="none" w:sz="0" w:space="0" w:color="auto"/>
      </w:divBdr>
    </w:div>
    <w:div w:id="1689596978">
      <w:bodyDiv w:val="1"/>
      <w:marLeft w:val="0"/>
      <w:marRight w:val="0"/>
      <w:marTop w:val="0"/>
      <w:marBottom w:val="0"/>
      <w:divBdr>
        <w:top w:val="none" w:sz="0" w:space="0" w:color="auto"/>
        <w:left w:val="none" w:sz="0" w:space="0" w:color="auto"/>
        <w:bottom w:val="none" w:sz="0" w:space="0" w:color="auto"/>
        <w:right w:val="none" w:sz="0" w:space="0" w:color="auto"/>
      </w:divBdr>
    </w:div>
    <w:div w:id="20190389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n.or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fensa.c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defensa.c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ecopac.cl"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dlJMp8hVEoRDxhSm3DXJSXQLlA==">CgMxLjAyCGguZ2pkZ3hzOAByITFZRTMxOFg5Z0pmVjJISThxU2M1MWUzYjNNaW5FcDVrZg==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1417</Words>
  <Characters>8079</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JGB</dc:creator>
  <cp:lastModifiedBy>Lorena</cp:lastModifiedBy>
  <cp:revision>2</cp:revision>
  <dcterms:created xsi:type="dcterms:W3CDTF">2024-11-18T01:42:00Z</dcterms:created>
  <dcterms:modified xsi:type="dcterms:W3CDTF">2024-11-18T01:42:00Z</dcterms:modified>
</cp:coreProperties>
</file>