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76D7" w:rsidRPr="00E23787" w:rsidRDefault="003654DB" w:rsidP="004576D7">
      <w:pPr>
        <w:spacing w:before="100" w:beforeAutospacing="1" w:after="100" w:afterAutospacing="1" w:line="240" w:lineRule="auto"/>
        <w:jc w:val="center"/>
        <w:rPr>
          <w:rFonts w:ascii="Arial" w:eastAsia="Times New Roman" w:hAnsi="Arial" w:cs="Arial"/>
          <w:color w:val="000000" w:themeColor="text1"/>
          <w:sz w:val="28"/>
          <w:szCs w:val="28"/>
          <w:lang w:eastAsia="es-CL"/>
        </w:rPr>
      </w:pPr>
      <w:r w:rsidRPr="00E23787">
        <w:rPr>
          <w:rFonts w:ascii="Arial" w:eastAsia="Times New Roman" w:hAnsi="Arial" w:cs="Arial"/>
          <w:b/>
          <w:bCs/>
          <w:color w:val="000000" w:themeColor="text1"/>
          <w:sz w:val="28"/>
          <w:szCs w:val="28"/>
          <w:lang w:eastAsia="es-CL"/>
        </w:rPr>
        <w:t>Análisis</w:t>
      </w:r>
      <w:r w:rsidR="00927192">
        <w:rPr>
          <w:rFonts w:ascii="Arial" w:eastAsia="Times New Roman" w:hAnsi="Arial" w:cs="Arial"/>
          <w:b/>
          <w:bCs/>
          <w:color w:val="000000" w:themeColor="text1"/>
          <w:sz w:val="28"/>
          <w:szCs w:val="28"/>
          <w:lang w:eastAsia="es-CL"/>
        </w:rPr>
        <w:t xml:space="preserve"> D</w:t>
      </w:r>
      <w:bookmarkStart w:id="0" w:name="_GoBack"/>
      <w:bookmarkEnd w:id="0"/>
      <w:r w:rsidR="004576D7" w:rsidRPr="00E23787">
        <w:rPr>
          <w:rFonts w:ascii="Arial" w:eastAsia="Times New Roman" w:hAnsi="Arial" w:cs="Arial"/>
          <w:b/>
          <w:bCs/>
          <w:color w:val="000000" w:themeColor="text1"/>
          <w:sz w:val="28"/>
          <w:szCs w:val="28"/>
          <w:lang w:eastAsia="es-CL"/>
        </w:rPr>
        <w:t>ocumental "</w:t>
      </w:r>
      <w:proofErr w:type="spellStart"/>
      <w:r w:rsidR="004576D7" w:rsidRPr="00E23787">
        <w:rPr>
          <w:rFonts w:ascii="Arial" w:eastAsia="Times New Roman" w:hAnsi="Arial" w:cs="Arial"/>
          <w:b/>
          <w:bCs/>
          <w:color w:val="000000" w:themeColor="text1"/>
          <w:sz w:val="28"/>
          <w:szCs w:val="28"/>
          <w:lang w:eastAsia="es-CL"/>
        </w:rPr>
        <w:t>Why</w:t>
      </w:r>
      <w:proofErr w:type="spellEnd"/>
      <w:r w:rsidR="004576D7" w:rsidRPr="00E23787">
        <w:rPr>
          <w:rFonts w:ascii="Arial" w:eastAsia="Times New Roman" w:hAnsi="Arial" w:cs="Arial"/>
          <w:b/>
          <w:bCs/>
          <w:color w:val="000000" w:themeColor="text1"/>
          <w:sz w:val="28"/>
          <w:szCs w:val="28"/>
          <w:lang w:eastAsia="es-CL"/>
        </w:rPr>
        <w:t xml:space="preserve"> </w:t>
      </w:r>
      <w:proofErr w:type="spellStart"/>
      <w:r w:rsidR="004576D7" w:rsidRPr="00E23787">
        <w:rPr>
          <w:rFonts w:ascii="Arial" w:eastAsia="Times New Roman" w:hAnsi="Arial" w:cs="Arial"/>
          <w:b/>
          <w:bCs/>
          <w:color w:val="000000" w:themeColor="text1"/>
          <w:sz w:val="28"/>
          <w:szCs w:val="28"/>
          <w:lang w:eastAsia="es-CL"/>
        </w:rPr>
        <w:t>Ships</w:t>
      </w:r>
      <w:proofErr w:type="spellEnd"/>
      <w:r w:rsidR="004576D7" w:rsidRPr="00E23787">
        <w:rPr>
          <w:rFonts w:ascii="Arial" w:eastAsia="Times New Roman" w:hAnsi="Arial" w:cs="Arial"/>
          <w:b/>
          <w:bCs/>
          <w:color w:val="000000" w:themeColor="text1"/>
          <w:sz w:val="28"/>
          <w:szCs w:val="28"/>
          <w:lang w:eastAsia="es-CL"/>
        </w:rPr>
        <w:t xml:space="preserve"> </w:t>
      </w:r>
      <w:proofErr w:type="spellStart"/>
      <w:r w:rsidR="004576D7" w:rsidRPr="00E23787">
        <w:rPr>
          <w:rFonts w:ascii="Arial" w:eastAsia="Times New Roman" w:hAnsi="Arial" w:cs="Arial"/>
          <w:b/>
          <w:bCs/>
          <w:color w:val="000000" w:themeColor="text1"/>
          <w:sz w:val="28"/>
          <w:szCs w:val="28"/>
          <w:lang w:eastAsia="es-CL"/>
        </w:rPr>
        <w:t>Sink</w:t>
      </w:r>
      <w:proofErr w:type="spellEnd"/>
      <w:r w:rsidR="004576D7" w:rsidRPr="00E23787">
        <w:rPr>
          <w:rFonts w:ascii="Arial" w:eastAsia="Times New Roman" w:hAnsi="Arial" w:cs="Arial"/>
          <w:b/>
          <w:bCs/>
          <w:color w:val="000000" w:themeColor="text1"/>
          <w:sz w:val="28"/>
          <w:szCs w:val="28"/>
          <w:lang w:eastAsia="es-CL"/>
        </w:rPr>
        <w:t>"</w:t>
      </w:r>
    </w:p>
    <w:p w:rsidR="00E23787" w:rsidRPr="00E23787" w:rsidRDefault="00E23787" w:rsidP="0000670A">
      <w:pPr>
        <w:spacing w:before="100" w:beforeAutospacing="1" w:after="100" w:afterAutospacing="1" w:line="240" w:lineRule="auto"/>
        <w:jc w:val="right"/>
        <w:rPr>
          <w:rFonts w:ascii="Arial" w:eastAsia="Times New Roman" w:hAnsi="Arial" w:cs="Arial"/>
          <w:i/>
          <w:color w:val="000000" w:themeColor="text1"/>
          <w:lang w:eastAsia="es-CL"/>
        </w:rPr>
      </w:pPr>
    </w:p>
    <w:p w:rsidR="00E23787" w:rsidRPr="00E23787" w:rsidRDefault="0000670A" w:rsidP="00E23787">
      <w:pPr>
        <w:spacing w:before="100" w:beforeAutospacing="1" w:after="100" w:afterAutospacing="1" w:line="240" w:lineRule="auto"/>
        <w:jc w:val="right"/>
        <w:rPr>
          <w:rFonts w:ascii="Arial" w:eastAsia="Times New Roman" w:hAnsi="Arial" w:cs="Arial"/>
          <w:bCs/>
          <w:i/>
          <w:color w:val="000000" w:themeColor="text1"/>
          <w:sz w:val="24"/>
          <w:szCs w:val="24"/>
          <w:lang w:eastAsia="es-CL"/>
        </w:rPr>
      </w:pPr>
      <w:r w:rsidRPr="00E23787">
        <w:rPr>
          <w:rFonts w:ascii="Arial" w:eastAsia="Times New Roman" w:hAnsi="Arial" w:cs="Arial"/>
          <w:i/>
          <w:color w:val="000000" w:themeColor="text1"/>
          <w:sz w:val="24"/>
          <w:szCs w:val="24"/>
          <w:lang w:eastAsia="es-CL"/>
        </w:rPr>
        <w:t xml:space="preserve"> </w:t>
      </w:r>
      <w:r w:rsidR="003654DB" w:rsidRPr="00E23787">
        <w:rPr>
          <w:rFonts w:ascii="Arial" w:eastAsia="Times New Roman" w:hAnsi="Arial" w:cs="Arial"/>
          <w:i/>
          <w:color w:val="000000" w:themeColor="text1"/>
          <w:sz w:val="24"/>
          <w:szCs w:val="24"/>
          <w:lang w:eastAsia="es-CL"/>
        </w:rPr>
        <w:t xml:space="preserve">Benjamín Andrés Ramírez Letelier </w:t>
      </w:r>
    </w:p>
    <w:p w:rsidR="00DA5258" w:rsidRPr="00E23787" w:rsidRDefault="00DA5258" w:rsidP="00623043">
      <w:pPr>
        <w:spacing w:before="100" w:beforeAutospacing="1" w:after="100" w:afterAutospacing="1" w:line="240" w:lineRule="auto"/>
        <w:jc w:val="both"/>
        <w:rPr>
          <w:rFonts w:ascii="Arial" w:eastAsia="Times New Roman" w:hAnsi="Arial" w:cs="Arial"/>
          <w:color w:val="000000" w:themeColor="text1"/>
          <w:sz w:val="24"/>
          <w:szCs w:val="24"/>
          <w:lang w:eastAsia="es-CL"/>
        </w:rPr>
      </w:pPr>
      <w:r w:rsidRPr="00E23787">
        <w:rPr>
          <w:rFonts w:ascii="Arial" w:eastAsia="Times New Roman" w:hAnsi="Arial" w:cs="Arial"/>
          <w:color w:val="000000" w:themeColor="text1"/>
          <w:sz w:val="24"/>
          <w:szCs w:val="24"/>
          <w:lang w:eastAsia="es-CL"/>
        </w:rPr>
        <w:t xml:space="preserve">El documental </w:t>
      </w:r>
      <w:proofErr w:type="spellStart"/>
      <w:r w:rsidRPr="00E23787">
        <w:rPr>
          <w:rFonts w:ascii="Arial" w:eastAsia="Times New Roman" w:hAnsi="Arial" w:cs="Arial"/>
          <w:iCs/>
          <w:color w:val="000000" w:themeColor="text1"/>
          <w:sz w:val="24"/>
          <w:szCs w:val="24"/>
          <w:lang w:eastAsia="es-CL"/>
        </w:rPr>
        <w:t>Why</w:t>
      </w:r>
      <w:proofErr w:type="spellEnd"/>
      <w:r w:rsidRPr="00E23787">
        <w:rPr>
          <w:rFonts w:ascii="Arial" w:eastAsia="Times New Roman" w:hAnsi="Arial" w:cs="Arial"/>
          <w:iCs/>
          <w:color w:val="000000" w:themeColor="text1"/>
          <w:sz w:val="24"/>
          <w:szCs w:val="24"/>
          <w:lang w:eastAsia="es-CL"/>
        </w:rPr>
        <w:t xml:space="preserve"> </w:t>
      </w:r>
      <w:proofErr w:type="spellStart"/>
      <w:r w:rsidRPr="00E23787">
        <w:rPr>
          <w:rFonts w:ascii="Arial" w:eastAsia="Times New Roman" w:hAnsi="Arial" w:cs="Arial"/>
          <w:iCs/>
          <w:color w:val="000000" w:themeColor="text1"/>
          <w:sz w:val="24"/>
          <w:szCs w:val="24"/>
          <w:lang w:eastAsia="es-CL"/>
        </w:rPr>
        <w:t>Ships</w:t>
      </w:r>
      <w:proofErr w:type="spellEnd"/>
      <w:r w:rsidRPr="00E23787">
        <w:rPr>
          <w:rFonts w:ascii="Arial" w:eastAsia="Times New Roman" w:hAnsi="Arial" w:cs="Arial"/>
          <w:iCs/>
          <w:color w:val="000000" w:themeColor="text1"/>
          <w:sz w:val="24"/>
          <w:szCs w:val="24"/>
          <w:lang w:eastAsia="es-CL"/>
        </w:rPr>
        <w:t xml:space="preserve"> </w:t>
      </w:r>
      <w:proofErr w:type="spellStart"/>
      <w:r w:rsidRPr="00E23787">
        <w:rPr>
          <w:rFonts w:ascii="Arial" w:eastAsia="Times New Roman" w:hAnsi="Arial" w:cs="Arial"/>
          <w:iCs/>
          <w:color w:val="000000" w:themeColor="text1"/>
          <w:sz w:val="24"/>
          <w:szCs w:val="24"/>
          <w:lang w:eastAsia="es-CL"/>
        </w:rPr>
        <w:t>Sink</w:t>
      </w:r>
      <w:proofErr w:type="spellEnd"/>
      <w:r w:rsidRPr="00E23787">
        <w:rPr>
          <w:rFonts w:ascii="Arial" w:eastAsia="Times New Roman" w:hAnsi="Arial" w:cs="Arial"/>
          <w:color w:val="000000" w:themeColor="text1"/>
          <w:sz w:val="24"/>
          <w:szCs w:val="24"/>
          <w:lang w:eastAsia="es-CL"/>
        </w:rPr>
        <w:t xml:space="preserve"> analiza las causas y consecuencias de grandes tragedias marítimas, centrándose en los hundimientos del </w:t>
      </w:r>
      <w:proofErr w:type="spellStart"/>
      <w:r w:rsidRPr="00E23787">
        <w:rPr>
          <w:rFonts w:ascii="Arial" w:eastAsia="Times New Roman" w:hAnsi="Arial" w:cs="Arial"/>
          <w:iCs/>
          <w:color w:val="000000" w:themeColor="text1"/>
          <w:sz w:val="24"/>
          <w:szCs w:val="24"/>
          <w:lang w:eastAsia="es-CL"/>
        </w:rPr>
        <w:t>Titanic</w:t>
      </w:r>
      <w:proofErr w:type="spellEnd"/>
      <w:r w:rsidRPr="00E23787">
        <w:rPr>
          <w:rFonts w:ascii="Arial" w:eastAsia="Times New Roman" w:hAnsi="Arial" w:cs="Arial"/>
          <w:color w:val="000000" w:themeColor="text1"/>
          <w:sz w:val="24"/>
          <w:szCs w:val="24"/>
          <w:lang w:eastAsia="es-CL"/>
        </w:rPr>
        <w:t xml:space="preserve"> y el </w:t>
      </w:r>
      <w:r w:rsidRPr="00E23787">
        <w:rPr>
          <w:rFonts w:ascii="Arial" w:eastAsia="Times New Roman" w:hAnsi="Arial" w:cs="Arial"/>
          <w:iCs/>
          <w:color w:val="000000" w:themeColor="text1"/>
          <w:sz w:val="24"/>
          <w:szCs w:val="24"/>
          <w:lang w:eastAsia="es-CL"/>
        </w:rPr>
        <w:t>Costa Concordia</w:t>
      </w:r>
      <w:r w:rsidRPr="00E23787">
        <w:rPr>
          <w:rFonts w:ascii="Arial" w:eastAsia="Times New Roman" w:hAnsi="Arial" w:cs="Arial"/>
          <w:color w:val="000000" w:themeColor="text1"/>
          <w:sz w:val="24"/>
          <w:szCs w:val="24"/>
          <w:lang w:eastAsia="es-CL"/>
        </w:rPr>
        <w:t>. A través de expertos en ingeniería naval, seguridad marítima y testimonios de sobrevivientes, el video explora cómo los avances tecnológicos han mejorado la seguridad de los buques, pero también cómo errores humanos y fallas en la toma de decis</w:t>
      </w:r>
      <w:r w:rsidR="009D50D6" w:rsidRPr="00E23787">
        <w:rPr>
          <w:rFonts w:ascii="Arial" w:eastAsia="Times New Roman" w:hAnsi="Arial" w:cs="Arial"/>
          <w:color w:val="000000" w:themeColor="text1"/>
          <w:sz w:val="24"/>
          <w:szCs w:val="24"/>
          <w:lang w:eastAsia="es-CL"/>
        </w:rPr>
        <w:t>iones pueden comprometer la</w:t>
      </w:r>
      <w:r w:rsidRPr="00E23787">
        <w:rPr>
          <w:rFonts w:ascii="Arial" w:eastAsia="Times New Roman" w:hAnsi="Arial" w:cs="Arial"/>
          <w:color w:val="000000" w:themeColor="text1"/>
          <w:sz w:val="24"/>
          <w:szCs w:val="24"/>
          <w:lang w:eastAsia="es-CL"/>
        </w:rPr>
        <w:t xml:space="preserve"> seguridad de una embarcación.</w:t>
      </w:r>
    </w:p>
    <w:p w:rsidR="00DA5258" w:rsidRPr="00E23787" w:rsidRDefault="00DA5258" w:rsidP="00623043">
      <w:pPr>
        <w:spacing w:before="100" w:beforeAutospacing="1" w:after="100" w:afterAutospacing="1" w:line="240" w:lineRule="auto"/>
        <w:jc w:val="both"/>
        <w:rPr>
          <w:rFonts w:ascii="Arial" w:eastAsia="Times New Roman" w:hAnsi="Arial" w:cs="Arial"/>
          <w:color w:val="000000" w:themeColor="text1"/>
          <w:sz w:val="24"/>
          <w:szCs w:val="24"/>
          <w:lang w:eastAsia="es-CL"/>
        </w:rPr>
      </w:pPr>
      <w:r w:rsidRPr="00E23787">
        <w:rPr>
          <w:rFonts w:ascii="Arial" w:eastAsia="Times New Roman" w:hAnsi="Arial" w:cs="Arial"/>
          <w:color w:val="000000" w:themeColor="text1"/>
          <w:sz w:val="24"/>
          <w:szCs w:val="24"/>
          <w:lang w:eastAsia="es-CL"/>
        </w:rPr>
        <w:t xml:space="preserve">El </w:t>
      </w:r>
      <w:proofErr w:type="spellStart"/>
      <w:r w:rsidRPr="00E23787">
        <w:rPr>
          <w:rFonts w:ascii="Arial" w:eastAsia="Times New Roman" w:hAnsi="Arial" w:cs="Arial"/>
          <w:iCs/>
          <w:color w:val="000000" w:themeColor="text1"/>
          <w:sz w:val="24"/>
          <w:szCs w:val="24"/>
          <w:lang w:eastAsia="es-CL"/>
        </w:rPr>
        <w:t>Titanic</w:t>
      </w:r>
      <w:proofErr w:type="spellEnd"/>
      <w:r w:rsidRPr="00E23787">
        <w:rPr>
          <w:rFonts w:ascii="Arial" w:eastAsia="Times New Roman" w:hAnsi="Arial" w:cs="Arial"/>
          <w:color w:val="000000" w:themeColor="text1"/>
          <w:sz w:val="24"/>
          <w:szCs w:val="24"/>
          <w:lang w:eastAsia="es-CL"/>
        </w:rPr>
        <w:t>, un transatlántico británico considerado insumergible en su época, se hundió en la noche del 14 al 15 de abril de 1912 tras chocar contra un iceberg en el Atlántico Norte. A pesar de contar con compartimentos estancos diseñados para evitar la inundación total, la estructura del casco no pudo soportar el daño, y el agua se propagó sin control a t</w:t>
      </w:r>
      <w:r w:rsidR="009D50D6" w:rsidRPr="00E23787">
        <w:rPr>
          <w:rFonts w:ascii="Arial" w:eastAsia="Times New Roman" w:hAnsi="Arial" w:cs="Arial"/>
          <w:color w:val="000000" w:themeColor="text1"/>
          <w:sz w:val="24"/>
          <w:szCs w:val="24"/>
          <w:lang w:eastAsia="es-CL"/>
        </w:rPr>
        <w:t>ravés de todo el</w:t>
      </w:r>
      <w:r w:rsidRPr="00E23787">
        <w:rPr>
          <w:rFonts w:ascii="Arial" w:eastAsia="Times New Roman" w:hAnsi="Arial" w:cs="Arial"/>
          <w:color w:val="000000" w:themeColor="text1"/>
          <w:sz w:val="24"/>
          <w:szCs w:val="24"/>
          <w:lang w:eastAsia="es-CL"/>
        </w:rPr>
        <w:t xml:space="preserve"> buque. La falta de botes salvavidas suficientes, sumada a una evacuación desorganizada y al colapso de la tripulación, resultó en la pérdida de más de 1.500 vidas.</w:t>
      </w:r>
    </w:p>
    <w:p w:rsidR="00DA5258" w:rsidRPr="00E23787" w:rsidRDefault="00DA5258" w:rsidP="00623043">
      <w:pPr>
        <w:spacing w:before="100" w:beforeAutospacing="1" w:after="100" w:afterAutospacing="1" w:line="240" w:lineRule="auto"/>
        <w:jc w:val="both"/>
        <w:rPr>
          <w:rFonts w:ascii="Arial" w:eastAsia="Times New Roman" w:hAnsi="Arial" w:cs="Arial"/>
          <w:color w:val="000000" w:themeColor="text1"/>
          <w:sz w:val="24"/>
          <w:szCs w:val="24"/>
          <w:lang w:eastAsia="es-CL"/>
        </w:rPr>
      </w:pPr>
      <w:r w:rsidRPr="00E23787">
        <w:rPr>
          <w:rFonts w:ascii="Arial" w:eastAsia="Times New Roman" w:hAnsi="Arial" w:cs="Arial"/>
          <w:color w:val="000000" w:themeColor="text1"/>
          <w:sz w:val="24"/>
          <w:szCs w:val="24"/>
          <w:lang w:eastAsia="es-CL"/>
        </w:rPr>
        <w:t xml:space="preserve">Por otro lado, el </w:t>
      </w:r>
      <w:r w:rsidRPr="00E23787">
        <w:rPr>
          <w:rFonts w:ascii="Arial" w:eastAsia="Times New Roman" w:hAnsi="Arial" w:cs="Arial"/>
          <w:iCs/>
          <w:color w:val="000000" w:themeColor="text1"/>
          <w:sz w:val="24"/>
          <w:szCs w:val="24"/>
          <w:lang w:eastAsia="es-CL"/>
        </w:rPr>
        <w:t>Costa Concordia</w:t>
      </w:r>
      <w:r w:rsidRPr="00E23787">
        <w:rPr>
          <w:rFonts w:ascii="Arial" w:eastAsia="Times New Roman" w:hAnsi="Arial" w:cs="Arial"/>
          <w:color w:val="000000" w:themeColor="text1"/>
          <w:sz w:val="24"/>
          <w:szCs w:val="24"/>
          <w:lang w:eastAsia="es-CL"/>
        </w:rPr>
        <w:t xml:space="preserve">, un crucero italiano, naufragó el 13 de enero de 2012 frente a la isla de </w:t>
      </w:r>
      <w:proofErr w:type="spellStart"/>
      <w:r w:rsidRPr="00E23787">
        <w:rPr>
          <w:rFonts w:ascii="Arial" w:eastAsia="Times New Roman" w:hAnsi="Arial" w:cs="Arial"/>
          <w:color w:val="000000" w:themeColor="text1"/>
          <w:sz w:val="24"/>
          <w:szCs w:val="24"/>
          <w:lang w:eastAsia="es-CL"/>
        </w:rPr>
        <w:t>Giglio</w:t>
      </w:r>
      <w:proofErr w:type="spellEnd"/>
      <w:r w:rsidRPr="00E23787">
        <w:rPr>
          <w:rFonts w:ascii="Arial" w:eastAsia="Times New Roman" w:hAnsi="Arial" w:cs="Arial"/>
          <w:color w:val="000000" w:themeColor="text1"/>
          <w:sz w:val="24"/>
          <w:szCs w:val="24"/>
          <w:lang w:eastAsia="es-CL"/>
        </w:rPr>
        <w:t xml:space="preserve"> tras desviarse de su ruta para realizar una</w:t>
      </w:r>
      <w:r w:rsidR="00A9276A" w:rsidRPr="00E23787">
        <w:rPr>
          <w:rFonts w:ascii="Arial" w:eastAsia="Times New Roman" w:hAnsi="Arial" w:cs="Arial"/>
          <w:color w:val="000000" w:themeColor="text1"/>
          <w:sz w:val="24"/>
          <w:szCs w:val="24"/>
          <w:lang w:eastAsia="es-CL"/>
        </w:rPr>
        <w:t xml:space="preserve"> imprudente</w:t>
      </w:r>
      <w:r w:rsidRPr="00E23787">
        <w:rPr>
          <w:rFonts w:ascii="Arial" w:eastAsia="Times New Roman" w:hAnsi="Arial" w:cs="Arial"/>
          <w:color w:val="000000" w:themeColor="text1"/>
          <w:sz w:val="24"/>
          <w:szCs w:val="24"/>
          <w:lang w:eastAsia="es-CL"/>
        </w:rPr>
        <w:t xml:space="preserve"> maniobra de saludo cerca de la costa. El impacto contra una roca perforó el casco y causó una escora incontrolable. A diferencia del </w:t>
      </w:r>
      <w:proofErr w:type="spellStart"/>
      <w:r w:rsidRPr="00E23787">
        <w:rPr>
          <w:rFonts w:ascii="Arial" w:eastAsia="Times New Roman" w:hAnsi="Arial" w:cs="Arial"/>
          <w:iCs/>
          <w:color w:val="000000" w:themeColor="text1"/>
          <w:sz w:val="24"/>
          <w:szCs w:val="24"/>
          <w:lang w:eastAsia="es-CL"/>
        </w:rPr>
        <w:t>Titanic</w:t>
      </w:r>
      <w:proofErr w:type="spellEnd"/>
      <w:r w:rsidRPr="00E23787">
        <w:rPr>
          <w:rFonts w:ascii="Arial" w:eastAsia="Times New Roman" w:hAnsi="Arial" w:cs="Arial"/>
          <w:color w:val="000000" w:themeColor="text1"/>
          <w:sz w:val="24"/>
          <w:szCs w:val="24"/>
          <w:lang w:eastAsia="es-CL"/>
        </w:rPr>
        <w:t xml:space="preserve">, el </w:t>
      </w:r>
      <w:r w:rsidRPr="00E23787">
        <w:rPr>
          <w:rFonts w:ascii="Arial" w:eastAsia="Times New Roman" w:hAnsi="Arial" w:cs="Arial"/>
          <w:iCs/>
          <w:color w:val="000000" w:themeColor="text1"/>
          <w:sz w:val="24"/>
          <w:szCs w:val="24"/>
          <w:lang w:eastAsia="es-CL"/>
        </w:rPr>
        <w:t>Costa Concordia</w:t>
      </w:r>
      <w:r w:rsidRPr="00E23787">
        <w:rPr>
          <w:rFonts w:ascii="Arial" w:eastAsia="Times New Roman" w:hAnsi="Arial" w:cs="Arial"/>
          <w:color w:val="000000" w:themeColor="text1"/>
          <w:sz w:val="24"/>
          <w:szCs w:val="24"/>
          <w:lang w:eastAsia="es-CL"/>
        </w:rPr>
        <w:t xml:space="preserve"> tenía sistemas modernos de seguridad y comunicación, pero la negligencia del capitán y la falta de coordinación en la evacuación llevaron a un</w:t>
      </w:r>
      <w:r w:rsidR="008C1D58" w:rsidRPr="00E23787">
        <w:rPr>
          <w:rFonts w:ascii="Arial" w:eastAsia="Times New Roman" w:hAnsi="Arial" w:cs="Arial"/>
          <w:color w:val="000000" w:themeColor="text1"/>
          <w:sz w:val="24"/>
          <w:szCs w:val="24"/>
          <w:lang w:eastAsia="es-CL"/>
        </w:rPr>
        <w:t>a respuesta tardía</w:t>
      </w:r>
      <w:r w:rsidRPr="00E23787">
        <w:rPr>
          <w:rFonts w:ascii="Arial" w:eastAsia="Times New Roman" w:hAnsi="Arial" w:cs="Arial"/>
          <w:color w:val="000000" w:themeColor="text1"/>
          <w:sz w:val="24"/>
          <w:szCs w:val="24"/>
          <w:lang w:eastAsia="es-CL"/>
        </w:rPr>
        <w:t>, causando la muerte de 32 personas. Este caso reflejó cómo, incluso con la tecnología actual, el factor humano sigue siendo determinante en la seguridad marítima.</w:t>
      </w:r>
    </w:p>
    <w:p w:rsidR="00DA5258" w:rsidRPr="00E23787" w:rsidRDefault="00DA5258" w:rsidP="00E23787">
      <w:pPr>
        <w:pStyle w:val="Prrafodelista"/>
        <w:numPr>
          <w:ilvl w:val="0"/>
          <w:numId w:val="7"/>
        </w:numPr>
        <w:spacing w:after="0" w:line="240" w:lineRule="auto"/>
        <w:jc w:val="both"/>
        <w:rPr>
          <w:rFonts w:ascii="Arial" w:eastAsia="Times New Roman" w:hAnsi="Arial" w:cs="Arial"/>
          <w:color w:val="000000" w:themeColor="text1"/>
          <w:sz w:val="24"/>
          <w:szCs w:val="24"/>
          <w:lang w:eastAsia="es-CL"/>
        </w:rPr>
      </w:pPr>
      <w:r w:rsidRPr="00E23787">
        <w:rPr>
          <w:rFonts w:ascii="Arial" w:eastAsia="Times New Roman" w:hAnsi="Arial" w:cs="Arial"/>
          <w:b/>
          <w:bCs/>
          <w:color w:val="000000" w:themeColor="text1"/>
          <w:sz w:val="24"/>
          <w:szCs w:val="24"/>
          <w:lang w:eastAsia="es-CL"/>
        </w:rPr>
        <w:t>Errores humanos y lecciones aprendidas</w:t>
      </w:r>
    </w:p>
    <w:p w:rsidR="00E23787" w:rsidRPr="00E23787" w:rsidRDefault="00E23787" w:rsidP="00623043">
      <w:pPr>
        <w:spacing w:after="0" w:line="240" w:lineRule="auto"/>
        <w:jc w:val="both"/>
        <w:rPr>
          <w:rFonts w:ascii="Arial" w:hAnsi="Arial" w:cs="Arial"/>
          <w:color w:val="000000" w:themeColor="text1"/>
          <w:sz w:val="24"/>
          <w:szCs w:val="24"/>
        </w:rPr>
      </w:pPr>
    </w:p>
    <w:p w:rsidR="00A9276A" w:rsidRPr="00E23787" w:rsidRDefault="00E23787" w:rsidP="00623043">
      <w:pPr>
        <w:spacing w:after="0" w:line="240" w:lineRule="auto"/>
        <w:jc w:val="both"/>
        <w:rPr>
          <w:rFonts w:ascii="Arial" w:eastAsia="Times New Roman" w:hAnsi="Arial" w:cs="Arial"/>
          <w:color w:val="000000" w:themeColor="text1"/>
          <w:sz w:val="24"/>
          <w:szCs w:val="24"/>
          <w:lang w:eastAsia="es-CL"/>
        </w:rPr>
      </w:pPr>
      <w:r w:rsidRPr="00E23787">
        <w:rPr>
          <w:rFonts w:ascii="Arial" w:hAnsi="Arial" w:cs="Arial"/>
          <w:color w:val="000000" w:themeColor="text1"/>
          <w:sz w:val="24"/>
          <w:szCs w:val="24"/>
        </w:rPr>
        <w:t xml:space="preserve">Tanto el </w:t>
      </w:r>
      <w:proofErr w:type="spellStart"/>
      <w:r w:rsidRPr="00E23787">
        <w:rPr>
          <w:rStyle w:val="nfasis"/>
          <w:rFonts w:ascii="Arial" w:hAnsi="Arial" w:cs="Arial"/>
          <w:color w:val="000000" w:themeColor="text1"/>
          <w:sz w:val="24"/>
          <w:szCs w:val="24"/>
        </w:rPr>
        <w:t>Titanic</w:t>
      </w:r>
      <w:proofErr w:type="spellEnd"/>
      <w:r w:rsidRPr="00E23787">
        <w:rPr>
          <w:rFonts w:ascii="Arial" w:hAnsi="Arial" w:cs="Arial"/>
          <w:color w:val="000000" w:themeColor="text1"/>
          <w:sz w:val="24"/>
          <w:szCs w:val="24"/>
        </w:rPr>
        <w:t xml:space="preserve"> como el </w:t>
      </w:r>
      <w:r w:rsidRPr="00E23787">
        <w:rPr>
          <w:rStyle w:val="nfasis"/>
          <w:rFonts w:ascii="Arial" w:hAnsi="Arial" w:cs="Arial"/>
          <w:color w:val="000000" w:themeColor="text1"/>
          <w:sz w:val="24"/>
          <w:szCs w:val="24"/>
        </w:rPr>
        <w:t>Costa Concordia</w:t>
      </w:r>
      <w:r w:rsidRPr="00E23787">
        <w:rPr>
          <w:rFonts w:ascii="Arial" w:hAnsi="Arial" w:cs="Arial"/>
          <w:color w:val="000000" w:themeColor="text1"/>
          <w:sz w:val="24"/>
          <w:szCs w:val="24"/>
        </w:rPr>
        <w:t xml:space="preserve"> sufrieron errores humanos graves; el </w:t>
      </w:r>
      <w:proofErr w:type="spellStart"/>
      <w:r w:rsidRPr="00E23787">
        <w:rPr>
          <w:rStyle w:val="nfasis"/>
          <w:rFonts w:ascii="Arial" w:hAnsi="Arial" w:cs="Arial"/>
          <w:color w:val="000000" w:themeColor="text1"/>
          <w:sz w:val="24"/>
          <w:szCs w:val="24"/>
        </w:rPr>
        <w:t>Titanic</w:t>
      </w:r>
      <w:proofErr w:type="spellEnd"/>
      <w:r w:rsidRPr="00E23787">
        <w:rPr>
          <w:rFonts w:ascii="Arial" w:hAnsi="Arial" w:cs="Arial"/>
          <w:color w:val="000000" w:themeColor="text1"/>
          <w:sz w:val="24"/>
          <w:szCs w:val="24"/>
        </w:rPr>
        <w:t xml:space="preserve"> navegó a alta velocidad en una zona con presencia de icebergs sin suficiente vigilancia, mientras que el </w:t>
      </w:r>
      <w:r w:rsidRPr="00E23787">
        <w:rPr>
          <w:rStyle w:val="nfasis"/>
          <w:rFonts w:ascii="Arial" w:hAnsi="Arial" w:cs="Arial"/>
          <w:color w:val="000000" w:themeColor="text1"/>
          <w:sz w:val="24"/>
          <w:szCs w:val="24"/>
        </w:rPr>
        <w:t>Costa Concordia</w:t>
      </w:r>
      <w:r w:rsidRPr="00E23787">
        <w:rPr>
          <w:rFonts w:ascii="Arial" w:hAnsi="Arial" w:cs="Arial"/>
          <w:color w:val="000000" w:themeColor="text1"/>
          <w:sz w:val="24"/>
          <w:szCs w:val="24"/>
        </w:rPr>
        <w:t xml:space="preserve"> se desvió de su ruta para realizar una maniobra imprudente cerca de la costa. En ambos casos, los capitanes y tripulaciones no actuaron con la rapidez ni la organización necesaria para evitar la tragedia. Además, estudios sobre comportamiento humano en situaciones extremas han identificado que algunas personas pueden quedar paralizadas por la incertidumbre y el miedo, lo que podría explicar la nula respuesta de ciertos miembros de la tripulación en estos desastres.</w:t>
      </w:r>
    </w:p>
    <w:p w:rsidR="0000670A" w:rsidRPr="00E23787" w:rsidRDefault="0000670A" w:rsidP="00623043">
      <w:pPr>
        <w:spacing w:after="0" w:line="240" w:lineRule="auto"/>
        <w:jc w:val="both"/>
        <w:rPr>
          <w:rFonts w:ascii="Arial" w:eastAsia="Times New Roman" w:hAnsi="Arial" w:cs="Arial"/>
          <w:color w:val="000000" w:themeColor="text1"/>
          <w:sz w:val="24"/>
          <w:szCs w:val="24"/>
          <w:lang w:eastAsia="es-CL"/>
        </w:rPr>
      </w:pPr>
    </w:p>
    <w:p w:rsidR="00624BC3" w:rsidRDefault="00624BC3" w:rsidP="00623043">
      <w:pPr>
        <w:spacing w:after="0" w:line="240" w:lineRule="auto"/>
        <w:jc w:val="both"/>
        <w:rPr>
          <w:rFonts w:ascii="Arial" w:eastAsia="Times New Roman" w:hAnsi="Arial" w:cs="Arial"/>
          <w:color w:val="000000" w:themeColor="text1"/>
          <w:sz w:val="24"/>
          <w:szCs w:val="24"/>
          <w:lang w:eastAsia="es-CL"/>
        </w:rPr>
      </w:pPr>
    </w:p>
    <w:p w:rsidR="00402630" w:rsidRDefault="00402630" w:rsidP="00623043">
      <w:pPr>
        <w:spacing w:after="0" w:line="240" w:lineRule="auto"/>
        <w:jc w:val="both"/>
        <w:rPr>
          <w:rFonts w:ascii="Arial" w:eastAsia="Times New Roman" w:hAnsi="Arial" w:cs="Arial"/>
          <w:color w:val="000000" w:themeColor="text1"/>
          <w:sz w:val="24"/>
          <w:szCs w:val="24"/>
          <w:lang w:eastAsia="es-CL"/>
        </w:rPr>
      </w:pPr>
    </w:p>
    <w:p w:rsidR="00402630" w:rsidRPr="00E23787" w:rsidRDefault="00402630" w:rsidP="00623043">
      <w:pPr>
        <w:spacing w:after="0" w:line="240" w:lineRule="auto"/>
        <w:jc w:val="both"/>
        <w:rPr>
          <w:rFonts w:ascii="Arial" w:eastAsia="Times New Roman" w:hAnsi="Arial" w:cs="Arial"/>
          <w:color w:val="000000" w:themeColor="text1"/>
          <w:sz w:val="24"/>
          <w:szCs w:val="24"/>
          <w:lang w:eastAsia="es-CL"/>
        </w:rPr>
      </w:pPr>
    </w:p>
    <w:p w:rsidR="00E23787" w:rsidRPr="00E23787" w:rsidRDefault="00E23787" w:rsidP="00623043">
      <w:pPr>
        <w:spacing w:after="0" w:line="240" w:lineRule="auto"/>
        <w:jc w:val="both"/>
        <w:rPr>
          <w:rFonts w:ascii="Arial" w:eastAsia="Times New Roman" w:hAnsi="Arial" w:cs="Arial"/>
          <w:b/>
          <w:bCs/>
          <w:color w:val="000000" w:themeColor="text1"/>
          <w:sz w:val="24"/>
          <w:szCs w:val="24"/>
          <w:lang w:eastAsia="es-CL"/>
        </w:rPr>
      </w:pPr>
    </w:p>
    <w:p w:rsidR="00DA5258" w:rsidRPr="00E23787" w:rsidRDefault="00DA5258" w:rsidP="00E23787">
      <w:pPr>
        <w:pStyle w:val="Prrafodelista"/>
        <w:numPr>
          <w:ilvl w:val="0"/>
          <w:numId w:val="7"/>
        </w:numPr>
        <w:spacing w:after="0" w:line="240" w:lineRule="auto"/>
        <w:jc w:val="both"/>
        <w:rPr>
          <w:rFonts w:ascii="Arial" w:eastAsia="Times New Roman" w:hAnsi="Arial" w:cs="Arial"/>
          <w:color w:val="000000" w:themeColor="text1"/>
          <w:sz w:val="24"/>
          <w:szCs w:val="24"/>
          <w:lang w:eastAsia="es-CL"/>
        </w:rPr>
      </w:pPr>
      <w:r w:rsidRPr="00E23787">
        <w:rPr>
          <w:rFonts w:ascii="Arial" w:eastAsia="Times New Roman" w:hAnsi="Arial" w:cs="Arial"/>
          <w:b/>
          <w:bCs/>
          <w:color w:val="000000" w:themeColor="text1"/>
          <w:sz w:val="24"/>
          <w:szCs w:val="24"/>
          <w:lang w:eastAsia="es-CL"/>
        </w:rPr>
        <w:lastRenderedPageBreak/>
        <w:t>Conducción de la emergencia</w:t>
      </w:r>
    </w:p>
    <w:p w:rsidR="00E23787" w:rsidRPr="00E23787" w:rsidRDefault="00E23787" w:rsidP="00623043">
      <w:pPr>
        <w:spacing w:after="0" w:line="240" w:lineRule="auto"/>
        <w:jc w:val="both"/>
        <w:rPr>
          <w:rFonts w:ascii="Arial" w:hAnsi="Arial" w:cs="Arial"/>
          <w:color w:val="000000" w:themeColor="text1"/>
          <w:sz w:val="24"/>
          <w:szCs w:val="24"/>
        </w:rPr>
      </w:pPr>
    </w:p>
    <w:p w:rsidR="00E23787" w:rsidRPr="00E23787" w:rsidRDefault="00E23787" w:rsidP="00623043">
      <w:pPr>
        <w:spacing w:after="0" w:line="240" w:lineRule="auto"/>
        <w:jc w:val="both"/>
        <w:rPr>
          <w:rFonts w:ascii="Arial" w:eastAsia="Times New Roman" w:hAnsi="Arial" w:cs="Arial"/>
          <w:color w:val="000000" w:themeColor="text1"/>
          <w:sz w:val="24"/>
          <w:szCs w:val="24"/>
          <w:lang w:eastAsia="es-CL"/>
        </w:rPr>
      </w:pPr>
      <w:r w:rsidRPr="00E23787">
        <w:rPr>
          <w:rFonts w:ascii="Arial" w:hAnsi="Arial" w:cs="Arial"/>
          <w:color w:val="000000" w:themeColor="text1"/>
          <w:sz w:val="24"/>
          <w:szCs w:val="24"/>
        </w:rPr>
        <w:t xml:space="preserve">En el caso del </w:t>
      </w:r>
      <w:proofErr w:type="spellStart"/>
      <w:r w:rsidRPr="00E23787">
        <w:rPr>
          <w:rStyle w:val="nfasis"/>
          <w:rFonts w:ascii="Arial" w:hAnsi="Arial" w:cs="Arial"/>
          <w:color w:val="000000" w:themeColor="text1"/>
          <w:sz w:val="24"/>
          <w:szCs w:val="24"/>
        </w:rPr>
        <w:t>Titanic</w:t>
      </w:r>
      <w:proofErr w:type="spellEnd"/>
      <w:r w:rsidRPr="00E23787">
        <w:rPr>
          <w:rFonts w:ascii="Arial" w:hAnsi="Arial" w:cs="Arial"/>
          <w:color w:val="000000" w:themeColor="text1"/>
          <w:sz w:val="24"/>
          <w:szCs w:val="24"/>
        </w:rPr>
        <w:t xml:space="preserve">, la evacuación fue desorganizada, con botes salvavidas insuficientes y sin un plan adecuado para todos los pasajeros; además, solo había dos vigías para alertar sobre peligros en el océano, lo que resultó insuficiente. Por su parte, en el </w:t>
      </w:r>
      <w:r w:rsidRPr="00E23787">
        <w:rPr>
          <w:rStyle w:val="nfasis"/>
          <w:rFonts w:ascii="Arial" w:hAnsi="Arial" w:cs="Arial"/>
          <w:color w:val="000000" w:themeColor="text1"/>
          <w:sz w:val="24"/>
          <w:szCs w:val="24"/>
        </w:rPr>
        <w:t>Costa Concordia</w:t>
      </w:r>
      <w:r w:rsidRPr="00E23787">
        <w:rPr>
          <w:rFonts w:ascii="Arial" w:hAnsi="Arial" w:cs="Arial"/>
          <w:color w:val="000000" w:themeColor="text1"/>
          <w:sz w:val="24"/>
          <w:szCs w:val="24"/>
        </w:rPr>
        <w:t xml:space="preserve">, la evacuación fue caótica debido a la falta de liderazgo y comunicación efectiva, sumado a que los pasajeros no habían recibido instrucciones claras sobre los simulacros de seguridad, ya que estos se realizaban después del embarque, cuando su prioridad era disfrutar del crucero. A esto se añade que el capitán del </w:t>
      </w:r>
      <w:r w:rsidRPr="00E23787">
        <w:rPr>
          <w:rStyle w:val="nfasis"/>
          <w:rFonts w:ascii="Arial" w:hAnsi="Arial" w:cs="Arial"/>
          <w:color w:val="000000" w:themeColor="text1"/>
          <w:sz w:val="24"/>
          <w:szCs w:val="24"/>
        </w:rPr>
        <w:t>Costa Concordia</w:t>
      </w:r>
      <w:r w:rsidRPr="00E23787">
        <w:rPr>
          <w:rFonts w:ascii="Arial" w:hAnsi="Arial" w:cs="Arial"/>
          <w:color w:val="000000" w:themeColor="text1"/>
          <w:sz w:val="24"/>
          <w:szCs w:val="24"/>
        </w:rPr>
        <w:t xml:space="preserve"> mintió sobre la evacuación y abandonó la nave antes de que la situación estuviera controlada, lo que generó aún más confusión y pérdidas humanas.</w:t>
      </w:r>
    </w:p>
    <w:p w:rsidR="00E23787" w:rsidRPr="00E23787" w:rsidRDefault="00E23787" w:rsidP="00623043">
      <w:pPr>
        <w:spacing w:after="0" w:line="240" w:lineRule="auto"/>
        <w:jc w:val="both"/>
        <w:rPr>
          <w:rFonts w:ascii="Arial" w:eastAsia="Times New Roman" w:hAnsi="Arial" w:cs="Arial"/>
          <w:b/>
          <w:bCs/>
          <w:color w:val="000000" w:themeColor="text1"/>
          <w:sz w:val="24"/>
          <w:szCs w:val="24"/>
          <w:lang w:eastAsia="es-CL"/>
        </w:rPr>
      </w:pPr>
    </w:p>
    <w:p w:rsidR="00DA5258" w:rsidRPr="00E23787" w:rsidRDefault="00DA5258" w:rsidP="00E23787">
      <w:pPr>
        <w:pStyle w:val="Prrafodelista"/>
        <w:numPr>
          <w:ilvl w:val="0"/>
          <w:numId w:val="7"/>
        </w:numPr>
        <w:spacing w:after="0" w:line="240" w:lineRule="auto"/>
        <w:jc w:val="both"/>
        <w:rPr>
          <w:rFonts w:ascii="Arial" w:eastAsia="Times New Roman" w:hAnsi="Arial" w:cs="Arial"/>
          <w:color w:val="000000" w:themeColor="text1"/>
          <w:sz w:val="24"/>
          <w:szCs w:val="24"/>
          <w:lang w:eastAsia="es-CL"/>
        </w:rPr>
      </w:pPr>
      <w:r w:rsidRPr="00E23787">
        <w:rPr>
          <w:rFonts w:ascii="Arial" w:eastAsia="Times New Roman" w:hAnsi="Arial" w:cs="Arial"/>
          <w:b/>
          <w:bCs/>
          <w:color w:val="000000" w:themeColor="text1"/>
          <w:sz w:val="24"/>
          <w:szCs w:val="24"/>
          <w:lang w:eastAsia="es-CL"/>
        </w:rPr>
        <w:t>Estabilidad y centro de gravedad</w:t>
      </w:r>
    </w:p>
    <w:p w:rsidR="00E23787" w:rsidRPr="00E23787" w:rsidRDefault="00E23787" w:rsidP="00623043">
      <w:pPr>
        <w:spacing w:after="0" w:line="240" w:lineRule="auto"/>
        <w:jc w:val="both"/>
        <w:rPr>
          <w:rFonts w:ascii="Arial" w:hAnsi="Arial" w:cs="Arial"/>
          <w:color w:val="000000" w:themeColor="text1"/>
          <w:sz w:val="24"/>
          <w:szCs w:val="24"/>
        </w:rPr>
      </w:pPr>
    </w:p>
    <w:p w:rsidR="00E23787" w:rsidRPr="00E23787" w:rsidRDefault="00E23787" w:rsidP="00623043">
      <w:pPr>
        <w:spacing w:after="0" w:line="240" w:lineRule="auto"/>
        <w:jc w:val="both"/>
        <w:rPr>
          <w:rFonts w:ascii="Arial" w:eastAsia="Times New Roman" w:hAnsi="Arial" w:cs="Arial"/>
          <w:color w:val="000000" w:themeColor="text1"/>
          <w:sz w:val="24"/>
          <w:szCs w:val="24"/>
          <w:lang w:eastAsia="es-CL"/>
        </w:rPr>
      </w:pPr>
      <w:r w:rsidRPr="00E23787">
        <w:rPr>
          <w:rFonts w:ascii="Arial" w:hAnsi="Arial" w:cs="Arial"/>
          <w:color w:val="000000" w:themeColor="text1"/>
          <w:sz w:val="24"/>
          <w:szCs w:val="24"/>
        </w:rPr>
        <w:t>Los cruceros modernos tienen un centro de gravedad más alto para reducir los efectos del movimiento del mar y evitar que los pasajeros se mareen; sin embargo, esto compromete su estabilidad en condiciones extremas. Por otro lado, un centro de gravedad más bajo hace que el barco sea más estable, pero provoca una navegación más agitada debido a la mayor inclinación en olas grandes. Además, algunos cruceros no pueden inclinarse más de 10 grados de caña sin riesgo de volcar, lo que, junto con una inclinación excesiva, puede representar un peligro para los pasajeros al aumentar la posibilidad de caídas y accidentes a bordo.</w:t>
      </w:r>
    </w:p>
    <w:p w:rsidR="00E23787" w:rsidRPr="00E23787" w:rsidRDefault="00E23787" w:rsidP="00623043">
      <w:pPr>
        <w:spacing w:after="0" w:line="240" w:lineRule="auto"/>
        <w:jc w:val="both"/>
        <w:rPr>
          <w:rFonts w:ascii="Arial" w:eastAsia="Times New Roman" w:hAnsi="Arial" w:cs="Arial"/>
          <w:b/>
          <w:bCs/>
          <w:color w:val="000000" w:themeColor="text1"/>
          <w:sz w:val="24"/>
          <w:szCs w:val="24"/>
          <w:lang w:eastAsia="es-CL"/>
        </w:rPr>
      </w:pPr>
    </w:p>
    <w:p w:rsidR="00DA5258" w:rsidRPr="00E23787" w:rsidRDefault="00DA5258" w:rsidP="00E23787">
      <w:pPr>
        <w:pStyle w:val="Prrafodelista"/>
        <w:numPr>
          <w:ilvl w:val="0"/>
          <w:numId w:val="7"/>
        </w:numPr>
        <w:spacing w:after="0" w:line="240" w:lineRule="auto"/>
        <w:jc w:val="both"/>
        <w:rPr>
          <w:rFonts w:ascii="Arial" w:eastAsia="Times New Roman" w:hAnsi="Arial" w:cs="Arial"/>
          <w:color w:val="000000" w:themeColor="text1"/>
          <w:sz w:val="24"/>
          <w:szCs w:val="24"/>
          <w:lang w:eastAsia="es-CL"/>
        </w:rPr>
      </w:pPr>
      <w:r w:rsidRPr="00E23787">
        <w:rPr>
          <w:rFonts w:ascii="Arial" w:eastAsia="Times New Roman" w:hAnsi="Arial" w:cs="Arial"/>
          <w:b/>
          <w:bCs/>
          <w:color w:val="000000" w:themeColor="text1"/>
          <w:sz w:val="24"/>
          <w:szCs w:val="24"/>
          <w:lang w:eastAsia="es-CL"/>
        </w:rPr>
        <w:t>Mejoras en la construcción de los buques</w:t>
      </w:r>
    </w:p>
    <w:p w:rsidR="00624BC3" w:rsidRPr="00E23787" w:rsidRDefault="00E23787" w:rsidP="00E23787">
      <w:pPr>
        <w:tabs>
          <w:tab w:val="left" w:pos="7481"/>
        </w:tabs>
        <w:spacing w:before="100" w:beforeAutospacing="1" w:after="100" w:afterAutospacing="1" w:line="240" w:lineRule="auto"/>
        <w:jc w:val="both"/>
        <w:rPr>
          <w:rFonts w:ascii="Arial" w:eastAsia="Times New Roman" w:hAnsi="Arial" w:cs="Arial"/>
          <w:b/>
          <w:bCs/>
          <w:color w:val="000000" w:themeColor="text1"/>
          <w:sz w:val="24"/>
          <w:szCs w:val="24"/>
          <w:lang w:eastAsia="es-CL"/>
        </w:rPr>
      </w:pPr>
      <w:r w:rsidRPr="00E23787">
        <w:rPr>
          <w:rFonts w:ascii="Arial" w:hAnsi="Arial" w:cs="Arial"/>
          <w:color w:val="000000" w:themeColor="text1"/>
          <w:sz w:val="24"/>
          <w:szCs w:val="24"/>
        </w:rPr>
        <w:t xml:space="preserve">Se implementaron compartimentos estancos más seguros, con barreras que alcanzan la cubierta superior para evitar el ingreso de agua entre secciones, junto con el desarrollo de mejores sistemas de estabilidad y control de inundaciones, permitiendo corregir la escora mediante lastres automáticos. Además, se ha analizado la resistencia de los materiales de construcción, determinando que el acero moderno es hasta siete veces más resistente que el utilizado en el </w:t>
      </w:r>
      <w:proofErr w:type="spellStart"/>
      <w:r w:rsidRPr="00E23787">
        <w:rPr>
          <w:rStyle w:val="nfasis"/>
          <w:rFonts w:ascii="Arial" w:hAnsi="Arial" w:cs="Arial"/>
          <w:color w:val="000000" w:themeColor="text1"/>
          <w:sz w:val="24"/>
          <w:szCs w:val="24"/>
        </w:rPr>
        <w:t>Titanic</w:t>
      </w:r>
      <w:proofErr w:type="spellEnd"/>
      <w:r w:rsidRPr="00E23787">
        <w:rPr>
          <w:rFonts w:ascii="Arial" w:hAnsi="Arial" w:cs="Arial"/>
          <w:color w:val="000000" w:themeColor="text1"/>
          <w:sz w:val="24"/>
          <w:szCs w:val="24"/>
        </w:rPr>
        <w:t>. En este último, los remaches que unían las placas de acero del casco representaron un punto de falla, ya que no soportaron el impacto contra el iceberg, lo que facilitó la rápida inundación del buque.</w:t>
      </w:r>
      <w:r w:rsidRPr="00E23787">
        <w:rPr>
          <w:rFonts w:ascii="Arial" w:eastAsia="Times New Roman" w:hAnsi="Arial" w:cs="Arial"/>
          <w:b/>
          <w:bCs/>
          <w:color w:val="000000" w:themeColor="text1"/>
          <w:sz w:val="24"/>
          <w:szCs w:val="24"/>
          <w:lang w:eastAsia="es-CL"/>
        </w:rPr>
        <w:tab/>
      </w:r>
    </w:p>
    <w:p w:rsidR="00DA5258" w:rsidRPr="00E23787" w:rsidRDefault="00DA5258" w:rsidP="00E23787">
      <w:pPr>
        <w:pStyle w:val="Prrafodelista"/>
        <w:numPr>
          <w:ilvl w:val="0"/>
          <w:numId w:val="7"/>
        </w:numPr>
        <w:spacing w:before="100" w:beforeAutospacing="1" w:after="100" w:afterAutospacing="1" w:line="240" w:lineRule="auto"/>
        <w:jc w:val="both"/>
        <w:rPr>
          <w:rFonts w:ascii="Arial" w:eastAsia="Times New Roman" w:hAnsi="Arial" w:cs="Arial"/>
          <w:color w:val="000000" w:themeColor="text1"/>
          <w:sz w:val="24"/>
          <w:szCs w:val="24"/>
          <w:lang w:eastAsia="es-CL"/>
        </w:rPr>
      </w:pPr>
      <w:r w:rsidRPr="00E23787">
        <w:rPr>
          <w:rFonts w:ascii="Arial" w:eastAsia="Times New Roman" w:hAnsi="Arial" w:cs="Arial"/>
          <w:b/>
          <w:bCs/>
          <w:color w:val="000000" w:themeColor="text1"/>
          <w:sz w:val="24"/>
          <w:szCs w:val="24"/>
          <w:lang w:eastAsia="es-CL"/>
        </w:rPr>
        <w:t xml:space="preserve">Mejoras en SOLAS (Safety of </w:t>
      </w:r>
      <w:proofErr w:type="spellStart"/>
      <w:r w:rsidRPr="00E23787">
        <w:rPr>
          <w:rFonts w:ascii="Arial" w:eastAsia="Times New Roman" w:hAnsi="Arial" w:cs="Arial"/>
          <w:b/>
          <w:bCs/>
          <w:color w:val="000000" w:themeColor="text1"/>
          <w:sz w:val="24"/>
          <w:szCs w:val="24"/>
          <w:lang w:eastAsia="es-CL"/>
        </w:rPr>
        <w:t>Life</w:t>
      </w:r>
      <w:proofErr w:type="spellEnd"/>
      <w:r w:rsidRPr="00E23787">
        <w:rPr>
          <w:rFonts w:ascii="Arial" w:eastAsia="Times New Roman" w:hAnsi="Arial" w:cs="Arial"/>
          <w:b/>
          <w:bCs/>
          <w:color w:val="000000" w:themeColor="text1"/>
          <w:sz w:val="24"/>
          <w:szCs w:val="24"/>
          <w:lang w:eastAsia="es-CL"/>
        </w:rPr>
        <w:t xml:space="preserve"> at Sea)</w:t>
      </w:r>
    </w:p>
    <w:p w:rsidR="00E23787" w:rsidRPr="00E23787" w:rsidRDefault="00E23787" w:rsidP="00623043">
      <w:pPr>
        <w:spacing w:after="0" w:line="240" w:lineRule="auto"/>
        <w:jc w:val="both"/>
        <w:rPr>
          <w:rFonts w:ascii="Arial" w:eastAsia="Times New Roman" w:hAnsi="Arial" w:cs="Arial"/>
          <w:color w:val="000000" w:themeColor="text1"/>
          <w:sz w:val="24"/>
          <w:szCs w:val="24"/>
          <w:lang w:eastAsia="es-CL"/>
        </w:rPr>
      </w:pPr>
      <w:r w:rsidRPr="00E23787">
        <w:rPr>
          <w:rFonts w:ascii="Arial" w:hAnsi="Arial" w:cs="Arial"/>
          <w:color w:val="000000" w:themeColor="text1"/>
          <w:sz w:val="24"/>
          <w:szCs w:val="24"/>
        </w:rPr>
        <w:t xml:space="preserve">A raíz del </w:t>
      </w:r>
      <w:proofErr w:type="spellStart"/>
      <w:r w:rsidRPr="00E23787">
        <w:rPr>
          <w:rStyle w:val="nfasis"/>
          <w:rFonts w:ascii="Arial" w:hAnsi="Arial" w:cs="Arial"/>
          <w:color w:val="000000" w:themeColor="text1"/>
          <w:sz w:val="24"/>
          <w:szCs w:val="24"/>
        </w:rPr>
        <w:t>Titanic</w:t>
      </w:r>
      <w:proofErr w:type="spellEnd"/>
      <w:r w:rsidRPr="00E23787">
        <w:rPr>
          <w:rFonts w:ascii="Arial" w:hAnsi="Arial" w:cs="Arial"/>
          <w:color w:val="000000" w:themeColor="text1"/>
          <w:sz w:val="24"/>
          <w:szCs w:val="24"/>
        </w:rPr>
        <w:t>, se implementaron nuevas regulaciones en SOLAS, es</w:t>
      </w:r>
      <w:r w:rsidR="00402630">
        <w:rPr>
          <w:rFonts w:ascii="Arial" w:hAnsi="Arial" w:cs="Arial"/>
          <w:color w:val="000000" w:themeColor="text1"/>
          <w:sz w:val="24"/>
          <w:szCs w:val="24"/>
        </w:rPr>
        <w:t>tableciendo</w:t>
      </w:r>
      <w:r w:rsidRPr="00E23787">
        <w:rPr>
          <w:rFonts w:ascii="Arial" w:hAnsi="Arial" w:cs="Arial"/>
          <w:color w:val="000000" w:themeColor="text1"/>
          <w:sz w:val="24"/>
          <w:szCs w:val="24"/>
        </w:rPr>
        <w:t xml:space="preserve"> contar con botes salvavidas suficientes para todos los pasajeros y la tripulación. Posteriormente, tras el </w:t>
      </w:r>
      <w:r w:rsidRPr="00E23787">
        <w:rPr>
          <w:rStyle w:val="nfasis"/>
          <w:rFonts w:ascii="Arial" w:hAnsi="Arial" w:cs="Arial"/>
          <w:color w:val="000000" w:themeColor="text1"/>
          <w:sz w:val="24"/>
          <w:szCs w:val="24"/>
        </w:rPr>
        <w:t>Costa Concordia</w:t>
      </w:r>
      <w:r w:rsidRPr="00E23787">
        <w:rPr>
          <w:rFonts w:ascii="Arial" w:hAnsi="Arial" w:cs="Arial"/>
          <w:color w:val="000000" w:themeColor="text1"/>
          <w:sz w:val="24"/>
          <w:szCs w:val="24"/>
        </w:rPr>
        <w:t>, se reforzaron las normativas sobre simulacros de evacuación, se mejoró la capacitación de la tripulación y se implementó un mayor control sobre la navegación en zonas peligrosas. Además, se ha debatido la posibilidad de hacer obligatorios los simuladores de navegación, similares a los utilizados en la aviación, para mejorar la preparación de los capitanes y tripulaciones en situaciones de emergencia.</w:t>
      </w:r>
    </w:p>
    <w:p w:rsidR="00402630" w:rsidRDefault="00402630" w:rsidP="00623043">
      <w:pPr>
        <w:spacing w:after="0" w:line="240" w:lineRule="auto"/>
        <w:jc w:val="both"/>
        <w:rPr>
          <w:rFonts w:ascii="Arial" w:eastAsia="Times New Roman" w:hAnsi="Arial" w:cs="Arial"/>
          <w:b/>
          <w:bCs/>
          <w:color w:val="000000" w:themeColor="text1"/>
          <w:sz w:val="24"/>
          <w:szCs w:val="24"/>
          <w:lang w:eastAsia="es-CL"/>
        </w:rPr>
      </w:pPr>
    </w:p>
    <w:p w:rsidR="00402630" w:rsidRDefault="00402630" w:rsidP="00623043">
      <w:pPr>
        <w:spacing w:after="0" w:line="240" w:lineRule="auto"/>
        <w:jc w:val="both"/>
        <w:rPr>
          <w:rFonts w:ascii="Arial" w:eastAsia="Times New Roman" w:hAnsi="Arial" w:cs="Arial"/>
          <w:b/>
          <w:bCs/>
          <w:color w:val="000000" w:themeColor="text1"/>
          <w:sz w:val="24"/>
          <w:szCs w:val="24"/>
          <w:lang w:eastAsia="es-CL"/>
        </w:rPr>
      </w:pPr>
    </w:p>
    <w:p w:rsidR="00DA5258" w:rsidRPr="00E23787" w:rsidRDefault="00DA5258" w:rsidP="00623043">
      <w:pPr>
        <w:spacing w:after="0" w:line="240" w:lineRule="auto"/>
        <w:jc w:val="both"/>
        <w:rPr>
          <w:rFonts w:ascii="Arial" w:eastAsia="Times New Roman" w:hAnsi="Arial" w:cs="Arial"/>
          <w:color w:val="000000" w:themeColor="text1"/>
          <w:sz w:val="24"/>
          <w:szCs w:val="24"/>
          <w:lang w:eastAsia="es-CL"/>
        </w:rPr>
      </w:pPr>
      <w:r w:rsidRPr="00E23787">
        <w:rPr>
          <w:rFonts w:ascii="Arial" w:eastAsia="Times New Roman" w:hAnsi="Arial" w:cs="Arial"/>
          <w:b/>
          <w:bCs/>
          <w:color w:val="000000" w:themeColor="text1"/>
          <w:sz w:val="24"/>
          <w:szCs w:val="24"/>
          <w:lang w:eastAsia="es-CL"/>
        </w:rPr>
        <w:t>Conclusión</w:t>
      </w:r>
    </w:p>
    <w:p w:rsidR="0020108E" w:rsidRPr="00E23787" w:rsidRDefault="00DA5258" w:rsidP="00623043">
      <w:pPr>
        <w:spacing w:before="100" w:beforeAutospacing="1" w:after="100" w:afterAutospacing="1" w:line="240" w:lineRule="auto"/>
        <w:jc w:val="both"/>
        <w:rPr>
          <w:rFonts w:ascii="Arial" w:eastAsia="Times New Roman" w:hAnsi="Arial" w:cs="Arial"/>
          <w:color w:val="000000" w:themeColor="text1"/>
          <w:sz w:val="24"/>
          <w:szCs w:val="24"/>
          <w:lang w:eastAsia="es-CL"/>
        </w:rPr>
      </w:pPr>
      <w:r w:rsidRPr="00E23787">
        <w:rPr>
          <w:rFonts w:ascii="Arial" w:eastAsia="Times New Roman" w:hAnsi="Arial" w:cs="Arial"/>
          <w:color w:val="000000" w:themeColor="text1"/>
          <w:sz w:val="24"/>
          <w:szCs w:val="24"/>
          <w:lang w:eastAsia="es-CL"/>
        </w:rPr>
        <w:t xml:space="preserve">El documental </w:t>
      </w:r>
      <w:proofErr w:type="spellStart"/>
      <w:r w:rsidRPr="00E23787">
        <w:rPr>
          <w:rFonts w:ascii="Arial" w:eastAsia="Times New Roman" w:hAnsi="Arial" w:cs="Arial"/>
          <w:iCs/>
          <w:color w:val="000000" w:themeColor="text1"/>
          <w:sz w:val="24"/>
          <w:szCs w:val="24"/>
          <w:lang w:eastAsia="es-CL"/>
        </w:rPr>
        <w:t>Why</w:t>
      </w:r>
      <w:proofErr w:type="spellEnd"/>
      <w:r w:rsidRPr="00E23787">
        <w:rPr>
          <w:rFonts w:ascii="Arial" w:eastAsia="Times New Roman" w:hAnsi="Arial" w:cs="Arial"/>
          <w:iCs/>
          <w:color w:val="000000" w:themeColor="text1"/>
          <w:sz w:val="24"/>
          <w:szCs w:val="24"/>
          <w:lang w:eastAsia="es-CL"/>
        </w:rPr>
        <w:t xml:space="preserve"> </w:t>
      </w:r>
      <w:proofErr w:type="spellStart"/>
      <w:r w:rsidRPr="00E23787">
        <w:rPr>
          <w:rFonts w:ascii="Arial" w:eastAsia="Times New Roman" w:hAnsi="Arial" w:cs="Arial"/>
          <w:iCs/>
          <w:color w:val="000000" w:themeColor="text1"/>
          <w:sz w:val="24"/>
          <w:szCs w:val="24"/>
          <w:lang w:eastAsia="es-CL"/>
        </w:rPr>
        <w:t>Ships</w:t>
      </w:r>
      <w:proofErr w:type="spellEnd"/>
      <w:r w:rsidRPr="00E23787">
        <w:rPr>
          <w:rFonts w:ascii="Arial" w:eastAsia="Times New Roman" w:hAnsi="Arial" w:cs="Arial"/>
          <w:iCs/>
          <w:color w:val="000000" w:themeColor="text1"/>
          <w:sz w:val="24"/>
          <w:szCs w:val="24"/>
          <w:lang w:eastAsia="es-CL"/>
        </w:rPr>
        <w:t xml:space="preserve"> </w:t>
      </w:r>
      <w:proofErr w:type="spellStart"/>
      <w:r w:rsidRPr="00E23787">
        <w:rPr>
          <w:rFonts w:ascii="Arial" w:eastAsia="Times New Roman" w:hAnsi="Arial" w:cs="Arial"/>
          <w:iCs/>
          <w:color w:val="000000" w:themeColor="text1"/>
          <w:sz w:val="24"/>
          <w:szCs w:val="24"/>
          <w:lang w:eastAsia="es-CL"/>
        </w:rPr>
        <w:t>Sink</w:t>
      </w:r>
      <w:proofErr w:type="spellEnd"/>
      <w:r w:rsidRPr="00E23787">
        <w:rPr>
          <w:rFonts w:ascii="Arial" w:eastAsia="Times New Roman" w:hAnsi="Arial" w:cs="Arial"/>
          <w:color w:val="000000" w:themeColor="text1"/>
          <w:sz w:val="24"/>
          <w:szCs w:val="24"/>
          <w:lang w:eastAsia="es-CL"/>
        </w:rPr>
        <w:t xml:space="preserve"> resalta cómo la evolución de la ingeniería naval y la normativa de seguridad han reducido significativamente los riesgos en la navegación. Sin embargo, los desastres analizados demuestran que la seguridad de un buque no solo depende de su diseño, sino también de la capacitación de la tripulación y el cumplimiento estricto de las normativas marítimas. Los errores humanos, la falta de preparación y la negligencia pueden convertir una situación controlable en una tragedia. Por lo que es fundamental seguir mejorando las regulaciones, la formación en seguridad y el diseño de los buques para minimizar la posibilidad de futuros accidentes marítimos.</w:t>
      </w:r>
    </w:p>
    <w:sectPr w:rsidR="0020108E" w:rsidRPr="00E237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2D521D"/>
    <w:multiLevelType w:val="hybridMultilevel"/>
    <w:tmpl w:val="730870D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1FBA493E"/>
    <w:multiLevelType w:val="multilevel"/>
    <w:tmpl w:val="4086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B815C8"/>
    <w:multiLevelType w:val="multilevel"/>
    <w:tmpl w:val="B16E4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C275177"/>
    <w:multiLevelType w:val="multilevel"/>
    <w:tmpl w:val="F7168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FE24683"/>
    <w:multiLevelType w:val="multilevel"/>
    <w:tmpl w:val="919A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1A2B9F"/>
    <w:multiLevelType w:val="multilevel"/>
    <w:tmpl w:val="4482B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2F21A7"/>
    <w:multiLevelType w:val="multilevel"/>
    <w:tmpl w:val="540222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3"/>
  </w:num>
  <w:num w:numId="4">
    <w:abstractNumId w:val="4"/>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6D7"/>
    <w:rsid w:val="0000670A"/>
    <w:rsid w:val="00020C0D"/>
    <w:rsid w:val="0020108E"/>
    <w:rsid w:val="003654DB"/>
    <w:rsid w:val="003A18F8"/>
    <w:rsid w:val="00402630"/>
    <w:rsid w:val="004576D7"/>
    <w:rsid w:val="00623043"/>
    <w:rsid w:val="00624BC3"/>
    <w:rsid w:val="00812141"/>
    <w:rsid w:val="008C1D58"/>
    <w:rsid w:val="00927192"/>
    <w:rsid w:val="009D50D6"/>
    <w:rsid w:val="00A9276A"/>
    <w:rsid w:val="00DA5258"/>
    <w:rsid w:val="00E23787"/>
    <w:rsid w:val="00FC326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5E8911-4D69-452E-99AE-792535BBE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576D7"/>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Textoennegrita">
    <w:name w:val="Strong"/>
    <w:basedOn w:val="Fuentedeprrafopredeter"/>
    <w:uiPriority w:val="22"/>
    <w:qFormat/>
    <w:rsid w:val="004576D7"/>
    <w:rPr>
      <w:b/>
      <w:bCs/>
    </w:rPr>
  </w:style>
  <w:style w:type="character" w:styleId="nfasis">
    <w:name w:val="Emphasis"/>
    <w:basedOn w:val="Fuentedeprrafopredeter"/>
    <w:uiPriority w:val="20"/>
    <w:qFormat/>
    <w:rsid w:val="004576D7"/>
    <w:rPr>
      <w:i/>
      <w:iCs/>
    </w:rPr>
  </w:style>
  <w:style w:type="paragraph" w:styleId="Prrafodelista">
    <w:name w:val="List Paragraph"/>
    <w:basedOn w:val="Normal"/>
    <w:uiPriority w:val="34"/>
    <w:qFormat/>
    <w:rsid w:val="00E237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633241">
      <w:bodyDiv w:val="1"/>
      <w:marLeft w:val="0"/>
      <w:marRight w:val="0"/>
      <w:marTop w:val="0"/>
      <w:marBottom w:val="0"/>
      <w:divBdr>
        <w:top w:val="none" w:sz="0" w:space="0" w:color="auto"/>
        <w:left w:val="none" w:sz="0" w:space="0" w:color="auto"/>
        <w:bottom w:val="none" w:sz="0" w:space="0" w:color="auto"/>
        <w:right w:val="none" w:sz="0" w:space="0" w:color="auto"/>
      </w:divBdr>
    </w:div>
    <w:div w:id="2103792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1074</TotalTime>
  <Pages>3</Pages>
  <Words>916</Words>
  <Characters>5043</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9</cp:revision>
  <dcterms:created xsi:type="dcterms:W3CDTF">2025-03-04T18:31:00Z</dcterms:created>
  <dcterms:modified xsi:type="dcterms:W3CDTF">2025-03-11T23:00:00Z</dcterms:modified>
</cp:coreProperties>
</file>