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b/>
          <w:sz w:val="28"/>
          <w:szCs w:val="28"/>
        </w:rPr>
        <w:t>TEMA:</w:t>
      </w:r>
      <w:r w:rsidRPr="002C0EF6">
        <w:rPr>
          <w:rFonts w:ascii="Arial" w:hAnsi="Arial" w:cs="Arial"/>
          <w:sz w:val="28"/>
          <w:szCs w:val="28"/>
        </w:rPr>
        <w:t xml:space="preserve"> TRANSACCIONES Y TRANSFORMACION INTERNA DE VALORES “El Balde S.A.”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b/>
          <w:sz w:val="28"/>
          <w:szCs w:val="28"/>
        </w:rPr>
        <w:t>Objetivo:</w:t>
      </w:r>
      <w:r w:rsidRPr="002C0EF6">
        <w:rPr>
          <w:rFonts w:ascii="Arial" w:hAnsi="Arial" w:cs="Arial"/>
          <w:sz w:val="28"/>
          <w:szCs w:val="28"/>
        </w:rPr>
        <w:t xml:space="preserve"> Clasificación de los hechos económicos.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 El listado que sigue corresponde a operaciones de la empresa “El Balde S.A.” de actividad industrial, obviamente, todas ellas son “hechos económicos”.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1. Traslado de productos terminados del depósito al local de ventas.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2. Uso de repuestos en la reparación de maquinarias.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3. Adquisición de patente de fábrica.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4. Finalización de un lote de productos.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5. Deposito en cuenta corriente del Banco Nación de dinero en efectivo.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6. Retiro a cuenta de utilidades.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7. Pago de jornales productivos.</w:t>
      </w:r>
    </w:p>
    <w:p w:rsidR="002C0EF6" w:rsidRDefault="0061378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2C0EF6" w:rsidRPr="002C0EF6">
        <w:rPr>
          <w:rFonts w:ascii="Arial" w:hAnsi="Arial" w:cs="Arial"/>
          <w:sz w:val="28"/>
          <w:szCs w:val="28"/>
        </w:rPr>
        <w:t>8. Cobranza de deudores por venta.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 9. Cobranza de repuestos.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10. Amortización de bienes de uso.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11. Consumo de materia prima en el proceso productivo.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 12. Amortización de la patente de fábrica.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13. Pago de la factura de fuerza motriz.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 14. Compra de materias primas.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 xml:space="preserve">15. Distribución del consumo de fuerza motriz sobre los departamentos productivos. </w:t>
      </w:r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sz w:val="28"/>
          <w:szCs w:val="28"/>
        </w:rPr>
        <w:t>16. Contratación de un préstamo con el Banco Nación.</w:t>
      </w:r>
    </w:p>
    <w:p w:rsidR="002C0EF6" w:rsidRDefault="0061378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17.- Adquisición de una nueva maquinaria productiva</w:t>
      </w:r>
      <w:bookmarkStart w:id="0" w:name="_GoBack"/>
      <w:bookmarkEnd w:id="0"/>
    </w:p>
    <w:p w:rsidR="002C0EF6" w:rsidRDefault="002C0EF6">
      <w:pPr>
        <w:rPr>
          <w:rFonts w:ascii="Arial" w:hAnsi="Arial" w:cs="Arial"/>
          <w:sz w:val="28"/>
          <w:szCs w:val="28"/>
        </w:rPr>
      </w:pPr>
      <w:r w:rsidRPr="002C0EF6">
        <w:rPr>
          <w:rFonts w:ascii="Arial" w:hAnsi="Arial" w:cs="Arial"/>
          <w:b/>
          <w:sz w:val="28"/>
          <w:szCs w:val="28"/>
        </w:rPr>
        <w:t xml:space="preserve"> SE PIDE:</w:t>
      </w:r>
      <w:r w:rsidRPr="002C0EF6">
        <w:rPr>
          <w:rFonts w:ascii="Arial" w:hAnsi="Arial" w:cs="Arial"/>
          <w:sz w:val="28"/>
          <w:szCs w:val="28"/>
        </w:rPr>
        <w:t xml:space="preserve"> Clasificar los hechos económicos</w:t>
      </w:r>
      <w:r>
        <w:rPr>
          <w:rFonts w:ascii="Arial" w:hAnsi="Arial" w:cs="Arial"/>
          <w:sz w:val="28"/>
          <w:szCs w:val="28"/>
        </w:rPr>
        <w:t xml:space="preserve"> diferenciando entre </w:t>
      </w:r>
      <w:r w:rsidR="00F61EC5">
        <w:rPr>
          <w:rFonts w:ascii="Arial" w:hAnsi="Arial" w:cs="Arial"/>
          <w:sz w:val="28"/>
          <w:szCs w:val="28"/>
        </w:rPr>
        <w:t>situaciones de contabilidad administrativa</w:t>
      </w:r>
      <w:r>
        <w:rPr>
          <w:rFonts w:ascii="Arial" w:hAnsi="Arial" w:cs="Arial"/>
          <w:sz w:val="28"/>
          <w:szCs w:val="28"/>
        </w:rPr>
        <w:t xml:space="preserve"> y situaciones contables</w:t>
      </w:r>
      <w:r w:rsidR="00F61EC5">
        <w:rPr>
          <w:rFonts w:ascii="Arial" w:hAnsi="Arial" w:cs="Arial"/>
          <w:sz w:val="28"/>
          <w:szCs w:val="28"/>
        </w:rPr>
        <w:t xml:space="preserve"> financieras</w:t>
      </w:r>
      <w:r w:rsidRPr="002C0EF6">
        <w:rPr>
          <w:rFonts w:ascii="Arial" w:hAnsi="Arial" w:cs="Arial"/>
          <w:sz w:val="28"/>
          <w:szCs w:val="28"/>
        </w:rPr>
        <w:t>.</w:t>
      </w:r>
    </w:p>
    <w:p w:rsidR="002C0EF6" w:rsidRPr="002C0EF6" w:rsidRDefault="002C0EF6">
      <w:pPr>
        <w:rPr>
          <w:rFonts w:ascii="Arial" w:hAnsi="Arial" w:cs="Arial"/>
          <w:sz w:val="28"/>
          <w:szCs w:val="28"/>
        </w:rPr>
      </w:pPr>
    </w:p>
    <w:sectPr w:rsidR="002C0EF6" w:rsidRPr="002C0E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EF6"/>
    <w:rsid w:val="002C0EF6"/>
    <w:rsid w:val="0061378D"/>
    <w:rsid w:val="00811341"/>
    <w:rsid w:val="00F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6254F1"/>
  <w15:chartTrackingRefBased/>
  <w15:docId w15:val="{F5C95E0B-A35F-4B87-A5AF-E8EA6AA5F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188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Rodríguez Ortega</dc:creator>
  <cp:keywords/>
  <dc:description/>
  <cp:lastModifiedBy>Norman Rodríguez Ortega</cp:lastModifiedBy>
  <cp:revision>4</cp:revision>
  <dcterms:created xsi:type="dcterms:W3CDTF">2025-07-10T12:14:00Z</dcterms:created>
  <dcterms:modified xsi:type="dcterms:W3CDTF">2025-07-10T14:48:00Z</dcterms:modified>
</cp:coreProperties>
</file>