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F90BA"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Nota</w:t>
      </w:r>
      <w:r w:rsidRPr="0098463E">
        <w:rPr>
          <w:rFonts w:ascii="Verdana" w:eastAsia="Times New Roman" w:hAnsi="Verdana" w:cs="Times New Roman"/>
          <w:color w:val="000000"/>
          <w:sz w:val="16"/>
          <w:szCs w:val="16"/>
          <w:lang w:eastAsia="es-CL"/>
        </w:rPr>
        <w:t>: estos apuntes, de elaboración propia, no deben ser confundidos con un manual para la obtención del título. Son sólo apuntes para repasar la materia. Para el estudio se recomiendan los manuales confeccionados por las academias especializadas y los libros publicados para este fin.</w:t>
      </w:r>
    </w:p>
    <w:p w14:paraId="5EB00510" w14:textId="77777777" w:rsidR="0098463E" w:rsidRPr="0098463E" w:rsidRDefault="0098463E" w:rsidP="0098463E">
      <w:pPr>
        <w:spacing w:beforeAutospacing="1" w:after="100" w:afterAutospacing="1" w:line="384" w:lineRule="atLeast"/>
        <w:jc w:val="center"/>
        <w:outlineLvl w:val="1"/>
        <w:rPr>
          <w:rFonts w:ascii="Arial" w:eastAsia="Times New Roman" w:hAnsi="Arial" w:cs="Arial"/>
          <w:b/>
          <w:bCs/>
          <w:color w:val="00008B"/>
          <w:sz w:val="32"/>
          <w:szCs w:val="32"/>
          <w:lang w:eastAsia="es-CL"/>
        </w:rPr>
      </w:pPr>
      <w:r w:rsidRPr="0098463E">
        <w:rPr>
          <w:rFonts w:ascii="Arial" w:eastAsia="Times New Roman" w:hAnsi="Arial" w:cs="Arial"/>
          <w:b/>
          <w:bCs/>
          <w:color w:val="00008B"/>
          <w:sz w:val="32"/>
          <w:szCs w:val="32"/>
          <w:lang w:eastAsia="es-CL"/>
        </w:rPr>
        <w:t>4. Navegación</w:t>
      </w:r>
    </w:p>
    <w:p w14:paraId="21BF1A52" w14:textId="77777777" w:rsidR="0098463E" w:rsidRPr="0098463E" w:rsidRDefault="0098463E" w:rsidP="0098463E">
      <w:pPr>
        <w:spacing w:before="100" w:beforeAutospacing="1" w:after="100" w:afterAutospacing="1" w:line="336" w:lineRule="atLeast"/>
        <w:outlineLvl w:val="2"/>
        <w:rPr>
          <w:rFonts w:ascii="Arial" w:eastAsia="Times New Roman" w:hAnsi="Arial" w:cs="Arial"/>
          <w:b/>
          <w:bCs/>
          <w:color w:val="00008B"/>
          <w:sz w:val="28"/>
          <w:szCs w:val="28"/>
          <w:lang w:eastAsia="es-CL"/>
        </w:rPr>
      </w:pPr>
      <w:r w:rsidRPr="0098463E">
        <w:rPr>
          <w:rFonts w:ascii="Arial" w:eastAsia="Times New Roman" w:hAnsi="Arial" w:cs="Arial"/>
          <w:b/>
          <w:bCs/>
          <w:color w:val="00008B"/>
          <w:sz w:val="28"/>
          <w:szCs w:val="28"/>
          <w:lang w:eastAsia="es-CL"/>
        </w:rPr>
        <w:t>4.1.- Conocimientos teóricos:</w:t>
      </w:r>
    </w:p>
    <w:p w14:paraId="3B6177A8"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noProof/>
          <w:color w:val="00008B"/>
          <w:sz w:val="28"/>
          <w:szCs w:val="28"/>
          <w:lang w:eastAsia="es-CL"/>
        </w:rPr>
        <w:drawing>
          <wp:anchor distT="0" distB="0" distL="0" distR="0" simplePos="0" relativeHeight="251658240" behindDoc="0" locked="0" layoutInCell="1" allowOverlap="0" wp14:anchorId="039FE54A" wp14:editId="282BF61E">
            <wp:simplePos x="0" y="0"/>
            <wp:positionH relativeFrom="column">
              <wp:align>right</wp:align>
            </wp:positionH>
            <wp:positionV relativeFrom="line">
              <wp:posOffset>0</wp:posOffset>
            </wp:positionV>
            <wp:extent cx="1666875" cy="1190625"/>
            <wp:effectExtent l="0" t="0" r="9525"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68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Arial" w:eastAsia="Times New Roman" w:hAnsi="Arial" w:cs="Arial"/>
          <w:b/>
          <w:bCs/>
          <w:color w:val="000000"/>
          <w:lang w:eastAsia="es-CL"/>
        </w:rPr>
        <w:t>4.1.1.- Eje, polos, ecuador, meridianos y paralelos:</w:t>
      </w:r>
    </w:p>
    <w:p w14:paraId="253846E4"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Eje</w:t>
      </w:r>
      <w:r w:rsidRPr="0098463E">
        <w:rPr>
          <w:rFonts w:ascii="Verdana" w:eastAsia="Times New Roman" w:hAnsi="Verdana" w:cs="Times New Roman"/>
          <w:color w:val="000000"/>
          <w:sz w:val="16"/>
          <w:szCs w:val="16"/>
          <w:lang w:eastAsia="es-CL"/>
        </w:rPr>
        <w:t>: es el diámetro alrededor del cual gira la tierra.</w:t>
      </w:r>
    </w:p>
    <w:p w14:paraId="7B04710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Polos</w:t>
      </w:r>
      <w:r w:rsidRPr="0098463E">
        <w:rPr>
          <w:rFonts w:ascii="Verdana" w:eastAsia="Times New Roman" w:hAnsi="Verdana" w:cs="Times New Roman"/>
          <w:color w:val="000000"/>
          <w:sz w:val="16"/>
          <w:szCs w:val="16"/>
          <w:lang w:eastAsia="es-CL"/>
        </w:rPr>
        <w:t>: son los extremos del eje de la Tierra: Norte y Sur.</w:t>
      </w:r>
    </w:p>
    <w:p w14:paraId="74709EA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Ecuador</w:t>
      </w:r>
      <w:r w:rsidRPr="0098463E">
        <w:rPr>
          <w:rFonts w:ascii="Verdana" w:eastAsia="Times New Roman" w:hAnsi="Verdana" w:cs="Times New Roman"/>
          <w:color w:val="000000"/>
          <w:sz w:val="16"/>
          <w:szCs w:val="16"/>
          <w:lang w:eastAsia="es-CL"/>
        </w:rPr>
        <w:t>: es la circunferencia máxima perpendicular al eje de la Tierra, y divide a ésta en dos hemisferios: Norte y Sur.</w:t>
      </w:r>
    </w:p>
    <w:p w14:paraId="1F82BA8B"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Meridianos</w:t>
      </w:r>
      <w:r w:rsidRPr="0098463E">
        <w:rPr>
          <w:rFonts w:ascii="Verdana" w:eastAsia="Times New Roman" w:hAnsi="Verdana" w:cs="Times New Roman"/>
          <w:color w:val="000000"/>
          <w:sz w:val="16"/>
          <w:szCs w:val="16"/>
          <w:lang w:eastAsia="es-CL"/>
        </w:rPr>
        <w:t>: son circunferencias máximas que pasan por los Polos, perpendiculares al ecuador.</w:t>
      </w:r>
    </w:p>
    <w:p w14:paraId="753B2C8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Paralelos</w:t>
      </w:r>
      <w:r w:rsidRPr="0098463E">
        <w:rPr>
          <w:rFonts w:ascii="Verdana" w:eastAsia="Times New Roman" w:hAnsi="Verdana" w:cs="Times New Roman"/>
          <w:color w:val="000000"/>
          <w:sz w:val="16"/>
          <w:szCs w:val="16"/>
          <w:lang w:eastAsia="es-CL"/>
        </w:rPr>
        <w:t>: son circunferencias menores paralelas al ecuador. Especial atención merecen el Trópico de Cáncer al Norte, el Trópico de Capricornio al Sur, el Círculo Polar Ártico y el Círculo Polar Antártico.</w:t>
      </w:r>
    </w:p>
    <w:p w14:paraId="7A29170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Meridiano cero</w:t>
      </w:r>
      <w:r w:rsidRPr="0098463E">
        <w:rPr>
          <w:rFonts w:ascii="Verdana" w:eastAsia="Times New Roman" w:hAnsi="Verdana" w:cs="Times New Roman"/>
          <w:color w:val="000000"/>
          <w:sz w:val="16"/>
          <w:szCs w:val="16"/>
          <w:lang w:eastAsia="es-CL"/>
        </w:rPr>
        <w:t>: al objeto de tomar punto de partida o de origen de la medición de los meridianos se adoptó universalmente el que pasa por el observatorio de Greenwich (Primer Meridiano, Meridiano de Greenwich o Meridiano Cero).</w:t>
      </w:r>
    </w:p>
    <w:p w14:paraId="15665B6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Meridiano del lugar</w:t>
      </w:r>
      <w:r w:rsidRPr="0098463E">
        <w:rPr>
          <w:rFonts w:ascii="Verdana" w:eastAsia="Times New Roman" w:hAnsi="Verdana" w:cs="Times New Roman"/>
          <w:color w:val="000000"/>
          <w:sz w:val="16"/>
          <w:szCs w:val="16"/>
          <w:lang w:eastAsia="es-CL"/>
        </w:rPr>
        <w:t>: es el meridiano que pasa por el punto en que nos encontramos. Las dos semicircunferencias del meridiano divididas por los polos se llaman meridiano superior (en el que nos encontramos) y meridiano inferior o antimeridiano.</w:t>
      </w:r>
    </w:p>
    <w:p w14:paraId="12CDB79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drawing>
          <wp:anchor distT="0" distB="0" distL="0" distR="0" simplePos="0" relativeHeight="251658240" behindDoc="0" locked="0" layoutInCell="1" allowOverlap="0" wp14:anchorId="398D9326" wp14:editId="0752DFC4">
            <wp:simplePos x="0" y="0"/>
            <wp:positionH relativeFrom="column">
              <wp:align>right</wp:align>
            </wp:positionH>
            <wp:positionV relativeFrom="line">
              <wp:posOffset>0</wp:posOffset>
            </wp:positionV>
            <wp:extent cx="1238250" cy="1238250"/>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Latitud</w:t>
      </w:r>
      <w:r w:rsidRPr="0098463E">
        <w:rPr>
          <w:rFonts w:ascii="Verdana" w:eastAsia="Times New Roman" w:hAnsi="Verdana" w:cs="Times New Roman"/>
          <w:color w:val="000000"/>
          <w:sz w:val="16"/>
          <w:szCs w:val="16"/>
          <w:lang w:eastAsia="es-CL"/>
        </w:rPr>
        <w:t xml:space="preserve">: es el arco de meridiano del lugar contado desde el ecuador hasta el paralelo del lugar. Su símbolo es "l" minúscula. Se mide a partir del ecuador y puede ser Norte (N) o Sur (S), y nunca tendrá </w:t>
      </w:r>
      <w:proofErr w:type="gramStart"/>
      <w:r w:rsidRPr="0098463E">
        <w:rPr>
          <w:rFonts w:ascii="Verdana" w:eastAsia="Times New Roman" w:hAnsi="Verdana" w:cs="Times New Roman"/>
          <w:color w:val="000000"/>
          <w:sz w:val="16"/>
          <w:szCs w:val="16"/>
          <w:lang w:eastAsia="es-CL"/>
        </w:rPr>
        <w:t>una valor superior</w:t>
      </w:r>
      <w:proofErr w:type="gramEnd"/>
      <w:r w:rsidRPr="0098463E">
        <w:rPr>
          <w:rFonts w:ascii="Verdana" w:eastAsia="Times New Roman" w:hAnsi="Verdana" w:cs="Times New Roman"/>
          <w:color w:val="000000"/>
          <w:sz w:val="16"/>
          <w:szCs w:val="16"/>
          <w:lang w:eastAsia="es-CL"/>
        </w:rPr>
        <w:t xml:space="preserve"> a 90º.</w:t>
      </w:r>
    </w:p>
    <w:p w14:paraId="79080925"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Longitud</w:t>
      </w:r>
      <w:r w:rsidRPr="0098463E">
        <w:rPr>
          <w:rFonts w:ascii="Verdana" w:eastAsia="Times New Roman" w:hAnsi="Verdana" w:cs="Times New Roman"/>
          <w:color w:val="000000"/>
          <w:sz w:val="16"/>
          <w:szCs w:val="16"/>
          <w:lang w:eastAsia="es-CL"/>
        </w:rPr>
        <w:t>: es el arco de ecuador contado desde el meridiano de Greenwich hasta el meridiano del lugar. Su símbolo es "L" mayúscula. Sus valores van de 0º a 180º Este (E) u Oeste (W) del primer meridiano.</w:t>
      </w:r>
    </w:p>
    <w:p w14:paraId="4453B79E"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4.1.2.- Cartas de navegación</w:t>
      </w:r>
    </w:p>
    <w:p w14:paraId="5AB806E2"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General</w:t>
      </w:r>
      <w:r w:rsidRPr="0098463E">
        <w:rPr>
          <w:rFonts w:ascii="Verdana" w:eastAsia="Times New Roman" w:hAnsi="Verdana" w:cs="Times New Roman"/>
          <w:color w:val="000000"/>
          <w:sz w:val="16"/>
          <w:szCs w:val="16"/>
          <w:lang w:eastAsia="es-CL"/>
        </w:rPr>
        <w:t>: las cartas náuticas son planos o mapas utilizados para la navegación.</w:t>
      </w:r>
    </w:p>
    <w:p w14:paraId="60ECE7D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Tipos de cartas</w:t>
      </w:r>
      <w:r w:rsidRPr="0098463E">
        <w:rPr>
          <w:rFonts w:ascii="Verdana" w:eastAsia="Times New Roman" w:hAnsi="Verdana" w:cs="Times New Roman"/>
          <w:color w:val="000000"/>
          <w:sz w:val="16"/>
          <w:szCs w:val="16"/>
          <w:lang w:eastAsia="es-CL"/>
        </w:rPr>
        <w:t>:</w:t>
      </w:r>
    </w:p>
    <w:tbl>
      <w:tblPr>
        <w:tblW w:w="5400" w:type="dxa"/>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673"/>
        <w:gridCol w:w="1593"/>
        <w:gridCol w:w="1423"/>
        <w:gridCol w:w="1711"/>
      </w:tblGrid>
      <w:tr w:rsidR="0098463E" w:rsidRPr="0098463E" w14:paraId="5E475B5D" w14:textId="77777777" w:rsidTr="0098463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B85FCFC" w14:textId="77777777" w:rsidR="0098463E" w:rsidRPr="0098463E" w:rsidRDefault="0098463E" w:rsidP="0098463E">
            <w:pPr>
              <w:spacing w:after="0" w:line="252" w:lineRule="atLeast"/>
              <w:rPr>
                <w:rFonts w:ascii="Arial" w:eastAsia="Times New Roman" w:hAnsi="Arial" w:cs="Arial"/>
                <w:b/>
                <w:bCs/>
                <w:color w:val="0000C0"/>
                <w:sz w:val="18"/>
                <w:szCs w:val="18"/>
                <w:lang w:eastAsia="es-CL"/>
              </w:rPr>
            </w:pPr>
            <w:r w:rsidRPr="0098463E">
              <w:rPr>
                <w:rFonts w:ascii="Arial" w:eastAsia="Times New Roman" w:hAnsi="Arial" w:cs="Arial"/>
                <w:b/>
                <w:bCs/>
                <w:color w:val="0000C0"/>
                <w:sz w:val="18"/>
                <w:szCs w:val="18"/>
                <w:lang w:eastAsia="es-CL"/>
              </w:rPr>
              <w:t>Cartas en función de su escala</w:t>
            </w:r>
          </w:p>
        </w:tc>
      </w:tr>
      <w:tr w:rsidR="0098463E" w:rsidRPr="0098463E" w14:paraId="382ACEEC" w14:textId="77777777" w:rsidTr="0098463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88D686"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Punto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069AC76C"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Carta</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12DB5"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Escala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A370CA"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Uso</w:t>
            </w:r>
          </w:p>
        </w:tc>
      </w:tr>
      <w:tr w:rsidR="0098463E" w:rsidRPr="0098463E" w14:paraId="7D509D25" w14:textId="77777777" w:rsidTr="0098463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D510FE5"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Menor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DBAE12"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General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BB18EE7"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1/30.000.000 a 1/3.000.000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40DC1"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Navegación oceánica</w:t>
            </w:r>
          </w:p>
        </w:tc>
      </w:tr>
      <w:tr w:rsidR="0098463E" w:rsidRPr="0098463E" w14:paraId="457DFF22" w14:textId="77777777" w:rsidTr="0098463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8A99459" w14:textId="77777777" w:rsidR="0098463E" w:rsidRPr="0098463E" w:rsidRDefault="0098463E" w:rsidP="0098463E">
            <w:pPr>
              <w:spacing w:after="0" w:line="240" w:lineRule="auto"/>
              <w:rPr>
                <w:rFonts w:ascii="Verdana" w:eastAsia="Times New Roman" w:hAnsi="Verdana" w:cs="Times New Roman"/>
                <w:sz w:val="16"/>
                <w:szCs w:val="16"/>
                <w:lang w:eastAsia="es-CL"/>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ACD035"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Arrumbamiento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CBC4BBB"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1/3.000.000 a 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B233E6"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Rumbos directos</w:t>
            </w:r>
          </w:p>
        </w:tc>
      </w:tr>
      <w:tr w:rsidR="0098463E" w:rsidRPr="0098463E" w14:paraId="0DF57503" w14:textId="77777777" w:rsidTr="0098463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DB18981"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lastRenderedPageBreak/>
              <w:t>Mayor</w:t>
            </w:r>
          </w:p>
        </w:tc>
        <w:tc>
          <w:tcPr>
            <w:tcW w:w="0" w:type="auto"/>
            <w:tcBorders>
              <w:top w:val="outset" w:sz="6" w:space="0" w:color="auto"/>
              <w:left w:val="outset" w:sz="6" w:space="0" w:color="auto"/>
              <w:bottom w:val="outset" w:sz="6" w:space="0" w:color="auto"/>
              <w:right w:val="outset" w:sz="6" w:space="0" w:color="auto"/>
            </w:tcBorders>
            <w:vAlign w:val="center"/>
            <w:hideMark/>
          </w:tcPr>
          <w:p w14:paraId="6EF4DEA5"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Navegación costera</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E5667"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1/200.000 a 1/50.000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158E01"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Navegación con la costa a la vista</w:t>
            </w:r>
          </w:p>
        </w:tc>
      </w:tr>
      <w:tr w:rsidR="0098463E" w:rsidRPr="0098463E" w14:paraId="26686B98" w14:textId="77777777" w:rsidTr="0098463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C96B3DB" w14:textId="77777777" w:rsidR="0098463E" w:rsidRPr="0098463E" w:rsidRDefault="0098463E" w:rsidP="0098463E">
            <w:pPr>
              <w:spacing w:after="0" w:line="240" w:lineRule="auto"/>
              <w:rPr>
                <w:rFonts w:ascii="Verdana" w:eastAsia="Times New Roman" w:hAnsi="Verdana" w:cs="Times New Roman"/>
                <w:sz w:val="16"/>
                <w:szCs w:val="16"/>
                <w:lang w:eastAsia="es-CL"/>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7EA223"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Aproches o recalada</w:t>
            </w:r>
          </w:p>
        </w:tc>
        <w:tc>
          <w:tcPr>
            <w:tcW w:w="0" w:type="auto"/>
            <w:tcBorders>
              <w:top w:val="outset" w:sz="6" w:space="0" w:color="auto"/>
              <w:left w:val="outset" w:sz="6" w:space="0" w:color="auto"/>
              <w:bottom w:val="outset" w:sz="6" w:space="0" w:color="auto"/>
              <w:right w:val="outset" w:sz="6" w:space="0" w:color="auto"/>
            </w:tcBorders>
            <w:vAlign w:val="center"/>
            <w:hideMark/>
          </w:tcPr>
          <w:p w14:paraId="011F00CB"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1/25.000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E2AB0"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Aproximación a puertos u otros puntos de la costa</w:t>
            </w:r>
          </w:p>
        </w:tc>
      </w:tr>
      <w:tr w:rsidR="0098463E" w:rsidRPr="0098463E" w14:paraId="3265EFA7" w14:textId="77777777" w:rsidTr="0098463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EF47A67" w14:textId="77777777" w:rsidR="0098463E" w:rsidRPr="0098463E" w:rsidRDefault="0098463E" w:rsidP="0098463E">
            <w:pPr>
              <w:spacing w:after="0" w:line="240" w:lineRule="auto"/>
              <w:rPr>
                <w:rFonts w:ascii="Verdana" w:eastAsia="Times New Roman" w:hAnsi="Verdana" w:cs="Times New Roman"/>
                <w:sz w:val="16"/>
                <w:szCs w:val="16"/>
                <w:lang w:eastAsia="es-CL"/>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4088AE2"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b/>
                <w:bCs/>
                <w:sz w:val="16"/>
                <w:szCs w:val="16"/>
                <w:lang w:eastAsia="es-CL"/>
              </w:rPr>
              <w:t>Portulanos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6C4F0E7"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&lt; 1/25.000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5ACC8C"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Puertos, fondeaderos u otros detalles de la costa</w:t>
            </w:r>
          </w:p>
        </w:tc>
      </w:tr>
    </w:tbl>
    <w:p w14:paraId="0BA7968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Cartuchos</w:t>
      </w:r>
      <w:r w:rsidRPr="0098463E">
        <w:rPr>
          <w:rFonts w:ascii="Verdana" w:eastAsia="Times New Roman" w:hAnsi="Verdana" w:cs="Times New Roman"/>
          <w:color w:val="000000"/>
          <w:sz w:val="16"/>
          <w:szCs w:val="16"/>
          <w:lang w:eastAsia="es-CL"/>
        </w:rPr>
        <w:t>: en algunas cartas se inserta una determinada zona a mayor escala, esta inserción se denomina cartucho.</w:t>
      </w:r>
    </w:p>
    <w:p w14:paraId="3745E5F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Información que proporcionan las cartas:</w:t>
      </w:r>
      <w:r w:rsidRPr="0098463E">
        <w:rPr>
          <w:rFonts w:ascii="Verdana" w:eastAsia="Times New Roman" w:hAnsi="Verdana" w:cs="Times New Roman"/>
          <w:color w:val="000000"/>
          <w:sz w:val="16"/>
          <w:szCs w:val="16"/>
          <w:lang w:eastAsia="es-CL"/>
        </w:rPr>
        <w:t> las cartas incluyen información sobre accidentes de la costa (cabos, bahías, calas), accidentes del terreno (montañas, ríos), puntos de referencia (iglesias, torres, antenas), luces (faros), sondas, naturaleza del fondo, marcas, balizas, peligros, zonas prohibidas, peligros como rocas superficiales, arrecifes y naufragios, declinación magnética y variación anual, etc.</w:t>
      </w:r>
    </w:p>
    <w:p w14:paraId="0F93644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Signos y abreviaturas más importantes utilizados en las cartas náuticas</w:t>
      </w:r>
      <w:r w:rsidRPr="0098463E">
        <w:rPr>
          <w:rFonts w:ascii="Verdana" w:eastAsia="Times New Roman" w:hAnsi="Verdana" w:cs="Times New Roman"/>
          <w:color w:val="000000"/>
          <w:sz w:val="16"/>
          <w:szCs w:val="16"/>
          <w:lang w:eastAsia="es-CL"/>
        </w:rPr>
        <w:t>:</w:t>
      </w:r>
    </w:p>
    <w:p w14:paraId="247A0EAC"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Faros</w:t>
      </w:r>
      <w:r w:rsidRPr="0098463E">
        <w:rPr>
          <w:rFonts w:ascii="Verdana" w:eastAsia="Times New Roman" w:hAnsi="Verdana" w:cs="Times New Roman"/>
          <w:color w:val="000000"/>
          <w:sz w:val="16"/>
          <w:szCs w:val="16"/>
          <w:lang w:eastAsia="es-CL"/>
        </w:rPr>
        <w:t xml:space="preserve">: se representan como </w:t>
      </w:r>
      <w:proofErr w:type="gramStart"/>
      <w:r w:rsidRPr="0098463E">
        <w:rPr>
          <w:rFonts w:ascii="Verdana" w:eastAsia="Times New Roman" w:hAnsi="Verdana" w:cs="Times New Roman"/>
          <w:color w:val="000000"/>
          <w:sz w:val="16"/>
          <w:szCs w:val="16"/>
          <w:lang w:eastAsia="es-CL"/>
        </w:rPr>
        <w:t>un lágrima</w:t>
      </w:r>
      <w:proofErr w:type="gramEnd"/>
      <w:r w:rsidRPr="0098463E">
        <w:rPr>
          <w:rFonts w:ascii="Verdana" w:eastAsia="Times New Roman" w:hAnsi="Verdana" w:cs="Times New Roman"/>
          <w:color w:val="000000"/>
          <w:sz w:val="16"/>
          <w:szCs w:val="16"/>
          <w:lang w:eastAsia="es-CL"/>
        </w:rPr>
        <w:t xml:space="preserve"> de color rojo oscuro. Indican las características de la luz (por ejemplo: </w:t>
      </w:r>
      <w:proofErr w:type="spellStart"/>
      <w:r w:rsidRPr="0098463E">
        <w:rPr>
          <w:rFonts w:ascii="Verdana" w:eastAsia="Times New Roman" w:hAnsi="Verdana" w:cs="Times New Roman"/>
          <w:color w:val="000000"/>
          <w:sz w:val="16"/>
          <w:szCs w:val="16"/>
          <w:lang w:eastAsia="es-CL"/>
        </w:rPr>
        <w:t>Gp</w:t>
      </w:r>
      <w:proofErr w:type="spellEnd"/>
      <w:r w:rsidRPr="0098463E">
        <w:rPr>
          <w:rFonts w:ascii="Verdana" w:eastAsia="Times New Roman" w:hAnsi="Verdana" w:cs="Times New Roman"/>
          <w:color w:val="000000"/>
          <w:sz w:val="16"/>
          <w:szCs w:val="16"/>
          <w:lang w:eastAsia="es-CL"/>
        </w:rPr>
        <w:t xml:space="preserve"> D (4) 20s 30M)</w:t>
      </w:r>
    </w:p>
    <w:p w14:paraId="7991960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Farolas de entrada en puerto</w:t>
      </w:r>
      <w:r w:rsidRPr="0098463E">
        <w:rPr>
          <w:rFonts w:ascii="Verdana" w:eastAsia="Times New Roman" w:hAnsi="Verdana" w:cs="Times New Roman"/>
          <w:color w:val="000000"/>
          <w:sz w:val="16"/>
          <w:szCs w:val="16"/>
          <w:lang w:eastAsia="es-CL"/>
        </w:rPr>
        <w:t xml:space="preserve">: se representan como </w:t>
      </w:r>
      <w:proofErr w:type="gramStart"/>
      <w:r w:rsidRPr="0098463E">
        <w:rPr>
          <w:rFonts w:ascii="Verdana" w:eastAsia="Times New Roman" w:hAnsi="Verdana" w:cs="Times New Roman"/>
          <w:color w:val="000000"/>
          <w:sz w:val="16"/>
          <w:szCs w:val="16"/>
          <w:lang w:eastAsia="es-CL"/>
        </w:rPr>
        <w:t>un lágrima</w:t>
      </w:r>
      <w:proofErr w:type="gramEnd"/>
      <w:r w:rsidRPr="0098463E">
        <w:rPr>
          <w:rFonts w:ascii="Verdana" w:eastAsia="Times New Roman" w:hAnsi="Verdana" w:cs="Times New Roman"/>
          <w:color w:val="000000"/>
          <w:sz w:val="16"/>
          <w:szCs w:val="16"/>
          <w:lang w:eastAsia="es-CL"/>
        </w:rPr>
        <w:t xml:space="preserve"> de color rojo oscuro de menor tamaño. Indican las características de la luz (por ejemplo: </w:t>
      </w:r>
      <w:proofErr w:type="spellStart"/>
      <w:r w:rsidRPr="0098463E">
        <w:rPr>
          <w:rFonts w:ascii="Verdana" w:eastAsia="Times New Roman" w:hAnsi="Verdana" w:cs="Times New Roman"/>
          <w:color w:val="000000"/>
          <w:sz w:val="16"/>
          <w:szCs w:val="16"/>
          <w:lang w:eastAsia="es-CL"/>
        </w:rPr>
        <w:t>Gp</w:t>
      </w:r>
      <w:proofErr w:type="spellEnd"/>
      <w:r w:rsidRPr="0098463E">
        <w:rPr>
          <w:rFonts w:ascii="Verdana" w:eastAsia="Times New Roman" w:hAnsi="Verdana" w:cs="Times New Roman"/>
          <w:color w:val="000000"/>
          <w:sz w:val="16"/>
          <w:szCs w:val="16"/>
          <w:lang w:eastAsia="es-CL"/>
        </w:rPr>
        <w:t xml:space="preserve"> D (2) R 6s 13M)</w:t>
      </w:r>
    </w:p>
    <w:p w14:paraId="6135779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Sondas</w:t>
      </w:r>
      <w:r w:rsidRPr="0098463E">
        <w:rPr>
          <w:rFonts w:ascii="Verdana" w:eastAsia="Times New Roman" w:hAnsi="Verdana" w:cs="Times New Roman"/>
          <w:color w:val="000000"/>
          <w:sz w:val="16"/>
          <w:szCs w:val="16"/>
          <w:lang w:eastAsia="es-CL"/>
        </w:rPr>
        <w:t>: son los números que aparecen en la carta sobre el fondo.</w:t>
      </w:r>
    </w:p>
    <w:p w14:paraId="5B38B43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Naturaleza del fondo</w:t>
      </w:r>
      <w:r w:rsidRPr="0098463E">
        <w:rPr>
          <w:rFonts w:ascii="Verdana" w:eastAsia="Times New Roman" w:hAnsi="Verdana" w:cs="Times New Roman"/>
          <w:color w:val="000000"/>
          <w:sz w:val="16"/>
          <w:szCs w:val="16"/>
          <w:lang w:eastAsia="es-CL"/>
        </w:rPr>
        <w:t xml:space="preserve">: pueden ser A-arena; F-fango; P-piedra; </w:t>
      </w:r>
      <w:proofErr w:type="spellStart"/>
      <w:r w:rsidRPr="0098463E">
        <w:rPr>
          <w:rFonts w:ascii="Verdana" w:eastAsia="Times New Roman" w:hAnsi="Verdana" w:cs="Times New Roman"/>
          <w:color w:val="000000"/>
          <w:sz w:val="16"/>
          <w:szCs w:val="16"/>
          <w:lang w:eastAsia="es-CL"/>
        </w:rPr>
        <w:t>Alg</w:t>
      </w:r>
      <w:proofErr w:type="spellEnd"/>
      <w:r w:rsidRPr="0098463E">
        <w:rPr>
          <w:rFonts w:ascii="Verdana" w:eastAsia="Times New Roman" w:hAnsi="Verdana" w:cs="Times New Roman"/>
          <w:color w:val="000000"/>
          <w:sz w:val="16"/>
          <w:szCs w:val="16"/>
          <w:lang w:eastAsia="es-CL"/>
        </w:rPr>
        <w:t xml:space="preserve">-algas; </w:t>
      </w:r>
      <w:proofErr w:type="spellStart"/>
      <w:r w:rsidRPr="0098463E">
        <w:rPr>
          <w:rFonts w:ascii="Verdana" w:eastAsia="Times New Roman" w:hAnsi="Verdana" w:cs="Times New Roman"/>
          <w:color w:val="000000"/>
          <w:sz w:val="16"/>
          <w:szCs w:val="16"/>
          <w:lang w:eastAsia="es-CL"/>
        </w:rPr>
        <w:t>Co-cascajo</w:t>
      </w:r>
      <w:proofErr w:type="spellEnd"/>
      <w:r w:rsidRPr="0098463E">
        <w:rPr>
          <w:rFonts w:ascii="Verdana" w:eastAsia="Times New Roman" w:hAnsi="Verdana" w:cs="Times New Roman"/>
          <w:color w:val="000000"/>
          <w:sz w:val="16"/>
          <w:szCs w:val="16"/>
          <w:lang w:eastAsia="es-CL"/>
        </w:rPr>
        <w:t xml:space="preserve">; </w:t>
      </w:r>
      <w:proofErr w:type="spellStart"/>
      <w:r w:rsidRPr="0098463E">
        <w:rPr>
          <w:rFonts w:ascii="Verdana" w:eastAsia="Times New Roman" w:hAnsi="Verdana" w:cs="Times New Roman"/>
          <w:color w:val="000000"/>
          <w:sz w:val="16"/>
          <w:szCs w:val="16"/>
          <w:lang w:eastAsia="es-CL"/>
        </w:rPr>
        <w:t>Go</w:t>
      </w:r>
      <w:proofErr w:type="spellEnd"/>
      <w:r w:rsidRPr="0098463E">
        <w:rPr>
          <w:rFonts w:ascii="Verdana" w:eastAsia="Times New Roman" w:hAnsi="Verdana" w:cs="Times New Roman"/>
          <w:color w:val="000000"/>
          <w:sz w:val="16"/>
          <w:szCs w:val="16"/>
          <w:lang w:eastAsia="es-CL"/>
        </w:rPr>
        <w:t>-guijarro; R-roca; Cl-coral.</w:t>
      </w:r>
    </w:p>
    <w:p w14:paraId="29677BB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Veriles</w:t>
      </w:r>
      <w:r w:rsidRPr="0098463E">
        <w:rPr>
          <w:rFonts w:ascii="Verdana" w:eastAsia="Times New Roman" w:hAnsi="Verdana" w:cs="Times New Roman"/>
          <w:color w:val="000000"/>
          <w:sz w:val="16"/>
          <w:szCs w:val="16"/>
          <w:lang w:eastAsia="es-CL"/>
        </w:rPr>
        <w:t>: son líneas isobáticas que tiene igual profundidad.</w:t>
      </w:r>
    </w:p>
    <w:p w14:paraId="02015F5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Declinación magnética</w:t>
      </w:r>
      <w:r w:rsidRPr="0098463E">
        <w:rPr>
          <w:rFonts w:ascii="Verdana" w:eastAsia="Times New Roman" w:hAnsi="Verdana" w:cs="Times New Roman"/>
          <w:color w:val="000000"/>
          <w:sz w:val="16"/>
          <w:szCs w:val="16"/>
          <w:lang w:eastAsia="es-CL"/>
        </w:rPr>
        <w:t>: es una rosa náutica dibujada en la carta que incluye en su interior el valor y fecha de la declinación que marca y la variación anual (por ejemplo: 4º25'W 1994 (8'E)).</w:t>
      </w:r>
    </w:p>
    <w:p w14:paraId="09B25F60"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4.1.3.- Publicaciones náuticas de interés:</w:t>
      </w:r>
    </w:p>
    <w:p w14:paraId="1B019B27"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Derroteros</w:t>
      </w:r>
      <w:r w:rsidRPr="0098463E">
        <w:rPr>
          <w:rFonts w:ascii="Verdana" w:eastAsia="Times New Roman" w:hAnsi="Verdana" w:cs="Times New Roman"/>
          <w:color w:val="000000"/>
          <w:sz w:val="16"/>
          <w:szCs w:val="16"/>
          <w:lang w:eastAsia="es-CL"/>
        </w:rPr>
        <w:t>: describen las costas con información útil para recaladas y aproximaciones a puertos.</w:t>
      </w:r>
    </w:p>
    <w:p w14:paraId="27A9F74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Guías náuticas para la navegación de recreo</w:t>
      </w:r>
      <w:r w:rsidRPr="0098463E">
        <w:rPr>
          <w:rFonts w:ascii="Verdana" w:eastAsia="Times New Roman" w:hAnsi="Verdana" w:cs="Times New Roman"/>
          <w:color w:val="000000"/>
          <w:sz w:val="16"/>
          <w:szCs w:val="16"/>
          <w:lang w:eastAsia="es-CL"/>
        </w:rPr>
        <w:t>: son documentos que describen las ayudas al navegante, como son manual de primeros auxilios, el reglamento de comunicaciones y el código internacional de señales.</w:t>
      </w:r>
    </w:p>
    <w:p w14:paraId="3E7F703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Libros de faros</w:t>
      </w:r>
      <w:r w:rsidRPr="0098463E">
        <w:rPr>
          <w:rFonts w:ascii="Verdana" w:eastAsia="Times New Roman" w:hAnsi="Verdana" w:cs="Times New Roman"/>
          <w:color w:val="000000"/>
          <w:sz w:val="16"/>
          <w:szCs w:val="16"/>
          <w:lang w:eastAsia="es-CL"/>
        </w:rPr>
        <w:t>: contienen información útil para el reconocimiento de faros, balizas y otras marcas luminosas.</w:t>
      </w:r>
    </w:p>
    <w:p w14:paraId="3A019A68"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Anuarios de mareas</w:t>
      </w:r>
      <w:r w:rsidRPr="0098463E">
        <w:rPr>
          <w:rFonts w:ascii="Verdana" w:eastAsia="Times New Roman" w:hAnsi="Verdana" w:cs="Times New Roman"/>
          <w:color w:val="000000"/>
          <w:sz w:val="16"/>
          <w:szCs w:val="16"/>
          <w:lang w:eastAsia="es-CL"/>
        </w:rPr>
        <w:t>: recogen la información necesaria para el cálculo de las mareas en los distintos días y lugares.</w:t>
      </w:r>
    </w:p>
    <w:p w14:paraId="6A8D597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Todos estos documentos son editados por el Instituto Hidrográfico de la Marina para las costas españolas.</w:t>
      </w:r>
    </w:p>
    <w:p w14:paraId="4BAD9088"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lastRenderedPageBreak/>
        <w:t>4.1.4.- Cartas de navegación costera:</w:t>
      </w:r>
    </w:p>
    <w:p w14:paraId="5C8E7FA1"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Meridianos</w:t>
      </w:r>
      <w:r w:rsidRPr="0098463E">
        <w:rPr>
          <w:rFonts w:ascii="Verdana" w:eastAsia="Times New Roman" w:hAnsi="Verdana" w:cs="Times New Roman"/>
          <w:color w:val="000000"/>
          <w:sz w:val="16"/>
          <w:szCs w:val="16"/>
          <w:lang w:eastAsia="es-CL"/>
        </w:rPr>
        <w:t>: en la carta son las líneas verticales.</w:t>
      </w:r>
    </w:p>
    <w:p w14:paraId="61C3359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Paralelos</w:t>
      </w:r>
      <w:r w:rsidRPr="0098463E">
        <w:rPr>
          <w:rFonts w:ascii="Verdana" w:eastAsia="Times New Roman" w:hAnsi="Verdana" w:cs="Times New Roman"/>
          <w:color w:val="000000"/>
          <w:sz w:val="16"/>
          <w:szCs w:val="16"/>
          <w:lang w:eastAsia="es-CL"/>
        </w:rPr>
        <w:t>: en la carta son las líneas horizontales.</w:t>
      </w:r>
    </w:p>
    <w:p w14:paraId="18EC474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Escalas de latitudes</w:t>
      </w:r>
      <w:r w:rsidRPr="0098463E">
        <w:rPr>
          <w:rFonts w:ascii="Verdana" w:eastAsia="Times New Roman" w:hAnsi="Verdana" w:cs="Times New Roman"/>
          <w:color w:val="000000"/>
          <w:sz w:val="16"/>
          <w:szCs w:val="16"/>
          <w:lang w:eastAsia="es-CL"/>
        </w:rPr>
        <w:t>: están situadas a los márgenes izquierdo y derecho de la carta. En el hemisferio norte va aumentando hacia arriba y en el sur hacia abajo.</w:t>
      </w:r>
    </w:p>
    <w:p w14:paraId="3B779C6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Escalas de longitudes</w:t>
      </w:r>
      <w:r w:rsidRPr="0098463E">
        <w:rPr>
          <w:rFonts w:ascii="Verdana" w:eastAsia="Times New Roman" w:hAnsi="Verdana" w:cs="Times New Roman"/>
          <w:color w:val="000000"/>
          <w:sz w:val="16"/>
          <w:szCs w:val="16"/>
          <w:lang w:eastAsia="es-CL"/>
        </w:rPr>
        <w:t>: están situadas en los márgenes superior e inferior de la carta. Al este del meridiano 0º aumentan de izquierda a derecha, al oeste de derecha a izquierda.</w:t>
      </w:r>
    </w:p>
    <w:p w14:paraId="76B7EFE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Declinación</w:t>
      </w:r>
      <w:r w:rsidRPr="0098463E">
        <w:rPr>
          <w:rFonts w:ascii="Verdana" w:eastAsia="Times New Roman" w:hAnsi="Verdana" w:cs="Times New Roman"/>
          <w:color w:val="000000"/>
          <w:sz w:val="16"/>
          <w:szCs w:val="16"/>
          <w:lang w:eastAsia="es-CL"/>
        </w:rPr>
        <w:t>: es una rosa náutica dibujada en la carta que incluye en su interior el valor y fecha de la declinación que marca y la variación anual.</w:t>
      </w:r>
    </w:p>
    <w:p w14:paraId="097C9FD6"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4.1.5.- Medidas</w:t>
      </w:r>
    </w:p>
    <w:p w14:paraId="0D0C798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Milla náutica</w:t>
      </w:r>
      <w:r w:rsidRPr="0098463E">
        <w:rPr>
          <w:rFonts w:ascii="Verdana" w:eastAsia="Times New Roman" w:hAnsi="Verdana" w:cs="Times New Roman"/>
          <w:color w:val="000000"/>
          <w:sz w:val="16"/>
          <w:szCs w:val="16"/>
          <w:lang w:eastAsia="es-CL"/>
        </w:rPr>
        <w:t>: equivale a la longitud de un minuto de arco de meridiano (1.852 metros).</w:t>
      </w:r>
    </w:p>
    <w:p w14:paraId="329F375D"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milla = 10 cables = ±1.000 brazas = ±2.000 yardas = 1.852 metros.</w:t>
      </w:r>
    </w:p>
    <w:p w14:paraId="211BC64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cable = 100 brazas = 185,2 metros.</w:t>
      </w:r>
    </w:p>
    <w:p w14:paraId="41923CF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braza = 2 yardas = 6 pies = 1,83 metros.</w:t>
      </w:r>
    </w:p>
    <w:p w14:paraId="22392818"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yarda = 3 pies = ½ braza. = 91,44 centímetros.</w:t>
      </w:r>
    </w:p>
    <w:p w14:paraId="05C3F73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pie = 12 pulgadas = 30,48 centímetros.</w:t>
      </w:r>
    </w:p>
    <w:p w14:paraId="49EEB77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pulgadas = 2,54 centímetros.</w:t>
      </w:r>
    </w:p>
    <w:p w14:paraId="66003D1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Nudo</w:t>
      </w:r>
      <w:r w:rsidRPr="0098463E">
        <w:rPr>
          <w:rFonts w:ascii="Verdana" w:eastAsia="Times New Roman" w:hAnsi="Verdana" w:cs="Times New Roman"/>
          <w:color w:val="000000"/>
          <w:sz w:val="16"/>
          <w:szCs w:val="16"/>
          <w:lang w:eastAsia="es-CL"/>
        </w:rPr>
        <w:t>: unidad de velocidad que equivale a una milla por hora.</w:t>
      </w:r>
    </w:p>
    <w:p w14:paraId="3233BF45"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Forma de medir la distancia sobre la carta</w:t>
      </w:r>
      <w:r w:rsidRPr="0098463E">
        <w:rPr>
          <w:rFonts w:ascii="Verdana" w:eastAsia="Times New Roman" w:hAnsi="Verdana" w:cs="Times New Roman"/>
          <w:color w:val="000000"/>
          <w:sz w:val="16"/>
          <w:szCs w:val="16"/>
          <w:lang w:eastAsia="es-CL"/>
        </w:rPr>
        <w:t>:</w:t>
      </w:r>
    </w:p>
    <w:p w14:paraId="063D8AD8"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1) Con el compás de puntas señalamos la distancia en la carta.</w:t>
      </w:r>
    </w:p>
    <w:p w14:paraId="02042C9B"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2) Llevamos la abertura del compás sobre la escala de las latitudes (a la derecha o a la izquierda de la carta).</w:t>
      </w:r>
    </w:p>
    <w:p w14:paraId="752FE94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3) Cada minuto de la escala de latitudes equivale a una milla.</w:t>
      </w:r>
    </w:p>
    <w:p w14:paraId="4A147699"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4.1.6.- Rumbos</w:t>
      </w:r>
    </w:p>
    <w:p w14:paraId="0E16B276"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Rumbo</w:t>
      </w:r>
      <w:r w:rsidRPr="0098463E">
        <w:rPr>
          <w:rFonts w:ascii="Verdana" w:eastAsia="Times New Roman" w:hAnsi="Verdana" w:cs="Times New Roman"/>
          <w:color w:val="000000"/>
          <w:sz w:val="16"/>
          <w:szCs w:val="16"/>
          <w:lang w:eastAsia="es-CL"/>
        </w:rPr>
        <w:t>: es el ángulo formado por la línea proa-popa con el meridiano del lugar o con el norte. Según el norte al que nos referimos el rumbo será verdadero (geográfico), magnético o de aguja.</w:t>
      </w:r>
    </w:p>
    <w:p w14:paraId="17C91B68"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Circular</w:t>
      </w:r>
      <w:r w:rsidRPr="0098463E">
        <w:rPr>
          <w:rFonts w:ascii="Verdana" w:eastAsia="Times New Roman" w:hAnsi="Verdana" w:cs="Times New Roman"/>
          <w:color w:val="000000"/>
          <w:sz w:val="16"/>
          <w:szCs w:val="16"/>
          <w:lang w:eastAsia="es-CL"/>
        </w:rPr>
        <w:t>: se mide de 000º a 360º en el sentido de las agujas del reloj.</w:t>
      </w:r>
    </w:p>
    <w:p w14:paraId="192D23A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lastRenderedPageBreak/>
        <w:drawing>
          <wp:anchor distT="0" distB="0" distL="0" distR="0" simplePos="0" relativeHeight="251658240" behindDoc="0" locked="0" layoutInCell="1" allowOverlap="0" wp14:anchorId="115F1635" wp14:editId="07E3A4FB">
            <wp:simplePos x="0" y="0"/>
            <wp:positionH relativeFrom="column">
              <wp:align>right</wp:align>
            </wp:positionH>
            <wp:positionV relativeFrom="line">
              <wp:posOffset>0</wp:posOffset>
            </wp:positionV>
            <wp:extent cx="2143125" cy="1905000"/>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312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Cuadrantal</w:t>
      </w:r>
      <w:r w:rsidRPr="0098463E">
        <w:rPr>
          <w:rFonts w:ascii="Verdana" w:eastAsia="Times New Roman" w:hAnsi="Verdana" w:cs="Times New Roman"/>
          <w:color w:val="000000"/>
          <w:sz w:val="16"/>
          <w:szCs w:val="16"/>
          <w:lang w:eastAsia="es-CL"/>
        </w:rPr>
        <w:t>: se miden de 00º a 90º y se cuentan a partir del N o S hacia el E y W. Se expresan diciendo N o S el número de grados desde este rumbo hacia el E o el W, por ejemplo, S80W.</w:t>
      </w:r>
    </w:p>
    <w:p w14:paraId="73BD59F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Conversiones</w:t>
      </w:r>
      <w:r w:rsidRPr="0098463E">
        <w:rPr>
          <w:rFonts w:ascii="Verdana" w:eastAsia="Times New Roman" w:hAnsi="Verdana" w:cs="Times New Roman"/>
          <w:color w:val="000000"/>
          <w:sz w:val="16"/>
          <w:szCs w:val="16"/>
          <w:lang w:eastAsia="es-CL"/>
        </w:rPr>
        <w:t>:</w:t>
      </w:r>
    </w:p>
    <w:p w14:paraId="42323213"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De cuadrantal a circular</w:t>
      </w:r>
      <w:r w:rsidRPr="0098463E">
        <w:rPr>
          <w:rFonts w:ascii="Verdana" w:eastAsia="Times New Roman" w:hAnsi="Verdana" w:cs="Times New Roman"/>
          <w:color w:val="000000"/>
          <w:sz w:val="16"/>
          <w:szCs w:val="16"/>
          <w:lang w:eastAsia="es-CL"/>
        </w:rPr>
        <w:t>:</w:t>
      </w:r>
    </w:p>
    <w:p w14:paraId="1AB7E3CA"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Primer cuadrante: N</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E = </w:t>
      </w:r>
      <w:r w:rsidRPr="0098463E">
        <w:rPr>
          <w:rFonts w:ascii="Verdana" w:eastAsia="Times New Roman" w:hAnsi="Verdana" w:cs="Times New Roman"/>
          <w:i/>
          <w:iCs/>
          <w:color w:val="000000"/>
          <w:sz w:val="16"/>
          <w:szCs w:val="16"/>
          <w:lang w:eastAsia="es-CL"/>
        </w:rPr>
        <w:t>045</w:t>
      </w:r>
      <w:r w:rsidRPr="0098463E">
        <w:rPr>
          <w:rFonts w:ascii="Verdana" w:eastAsia="Times New Roman" w:hAnsi="Verdana" w:cs="Times New Roman"/>
          <w:color w:val="000000"/>
          <w:sz w:val="16"/>
          <w:szCs w:val="16"/>
          <w:lang w:eastAsia="es-CL"/>
        </w:rPr>
        <w:t>º.</w:t>
      </w:r>
    </w:p>
    <w:p w14:paraId="1BAA6A8B"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Segundo cuadrante: S</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E = 180º - </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º = </w:t>
      </w:r>
      <w:r w:rsidRPr="0098463E">
        <w:rPr>
          <w:rFonts w:ascii="Verdana" w:eastAsia="Times New Roman" w:hAnsi="Verdana" w:cs="Times New Roman"/>
          <w:i/>
          <w:iCs/>
          <w:color w:val="000000"/>
          <w:sz w:val="16"/>
          <w:szCs w:val="16"/>
          <w:lang w:eastAsia="es-CL"/>
        </w:rPr>
        <w:t>135</w:t>
      </w:r>
      <w:r w:rsidRPr="0098463E">
        <w:rPr>
          <w:rFonts w:ascii="Verdana" w:eastAsia="Times New Roman" w:hAnsi="Verdana" w:cs="Times New Roman"/>
          <w:color w:val="000000"/>
          <w:sz w:val="16"/>
          <w:szCs w:val="16"/>
          <w:lang w:eastAsia="es-CL"/>
        </w:rPr>
        <w:t>º.</w:t>
      </w:r>
    </w:p>
    <w:p w14:paraId="73C605C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Tercer cuadrante: S</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W = 180º + </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º = </w:t>
      </w:r>
      <w:r w:rsidRPr="0098463E">
        <w:rPr>
          <w:rFonts w:ascii="Verdana" w:eastAsia="Times New Roman" w:hAnsi="Verdana" w:cs="Times New Roman"/>
          <w:i/>
          <w:iCs/>
          <w:color w:val="000000"/>
          <w:sz w:val="16"/>
          <w:szCs w:val="16"/>
          <w:lang w:eastAsia="es-CL"/>
        </w:rPr>
        <w:t>225</w:t>
      </w:r>
      <w:r w:rsidRPr="0098463E">
        <w:rPr>
          <w:rFonts w:ascii="Verdana" w:eastAsia="Times New Roman" w:hAnsi="Verdana" w:cs="Times New Roman"/>
          <w:color w:val="000000"/>
          <w:sz w:val="16"/>
          <w:szCs w:val="16"/>
          <w:lang w:eastAsia="es-CL"/>
        </w:rPr>
        <w:t>º.</w:t>
      </w:r>
    </w:p>
    <w:p w14:paraId="0ED86E6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Cuarto cuadrante: N</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W = 360º - </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º = </w:t>
      </w:r>
      <w:r w:rsidRPr="0098463E">
        <w:rPr>
          <w:rFonts w:ascii="Verdana" w:eastAsia="Times New Roman" w:hAnsi="Verdana" w:cs="Times New Roman"/>
          <w:i/>
          <w:iCs/>
          <w:color w:val="000000"/>
          <w:sz w:val="16"/>
          <w:szCs w:val="16"/>
          <w:lang w:eastAsia="es-CL"/>
        </w:rPr>
        <w:t>315</w:t>
      </w:r>
      <w:r w:rsidRPr="0098463E">
        <w:rPr>
          <w:rFonts w:ascii="Verdana" w:eastAsia="Times New Roman" w:hAnsi="Verdana" w:cs="Times New Roman"/>
          <w:color w:val="000000"/>
          <w:sz w:val="16"/>
          <w:szCs w:val="16"/>
          <w:lang w:eastAsia="es-CL"/>
        </w:rPr>
        <w:t>º.</w:t>
      </w:r>
    </w:p>
    <w:p w14:paraId="200F0CA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De circular al cuadrantal</w:t>
      </w:r>
      <w:r w:rsidRPr="0098463E">
        <w:rPr>
          <w:rFonts w:ascii="Verdana" w:eastAsia="Times New Roman" w:hAnsi="Verdana" w:cs="Times New Roman"/>
          <w:color w:val="000000"/>
          <w:sz w:val="16"/>
          <w:szCs w:val="16"/>
          <w:lang w:eastAsia="es-CL"/>
        </w:rPr>
        <w:t>:</w:t>
      </w:r>
    </w:p>
    <w:p w14:paraId="7C6529D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Primer cuadrante: </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º = N</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E.</w:t>
      </w:r>
    </w:p>
    <w:p w14:paraId="5003591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Segundo cuadrante: </w:t>
      </w:r>
      <w:r w:rsidRPr="0098463E">
        <w:rPr>
          <w:rFonts w:ascii="Verdana" w:eastAsia="Times New Roman" w:hAnsi="Verdana" w:cs="Times New Roman"/>
          <w:i/>
          <w:iCs/>
          <w:color w:val="000000"/>
          <w:sz w:val="16"/>
          <w:szCs w:val="16"/>
          <w:lang w:eastAsia="es-CL"/>
        </w:rPr>
        <w:t>135</w:t>
      </w:r>
      <w:r w:rsidRPr="0098463E">
        <w:rPr>
          <w:rFonts w:ascii="Verdana" w:eastAsia="Times New Roman" w:hAnsi="Verdana" w:cs="Times New Roman"/>
          <w:color w:val="000000"/>
          <w:sz w:val="16"/>
          <w:szCs w:val="16"/>
          <w:lang w:eastAsia="es-CL"/>
        </w:rPr>
        <w:t>º = 180º - </w:t>
      </w:r>
      <w:r w:rsidRPr="0098463E">
        <w:rPr>
          <w:rFonts w:ascii="Verdana" w:eastAsia="Times New Roman" w:hAnsi="Verdana" w:cs="Times New Roman"/>
          <w:i/>
          <w:iCs/>
          <w:color w:val="000000"/>
          <w:sz w:val="16"/>
          <w:szCs w:val="16"/>
          <w:lang w:eastAsia="es-CL"/>
        </w:rPr>
        <w:t>135</w:t>
      </w:r>
      <w:r w:rsidRPr="0098463E">
        <w:rPr>
          <w:rFonts w:ascii="Verdana" w:eastAsia="Times New Roman" w:hAnsi="Verdana" w:cs="Times New Roman"/>
          <w:color w:val="000000"/>
          <w:sz w:val="16"/>
          <w:szCs w:val="16"/>
          <w:lang w:eastAsia="es-CL"/>
        </w:rPr>
        <w:t>º = S</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E.</w:t>
      </w:r>
    </w:p>
    <w:p w14:paraId="2B7E0A3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Tercer cuadrante: </w:t>
      </w:r>
      <w:r w:rsidRPr="0098463E">
        <w:rPr>
          <w:rFonts w:ascii="Verdana" w:eastAsia="Times New Roman" w:hAnsi="Verdana" w:cs="Times New Roman"/>
          <w:i/>
          <w:iCs/>
          <w:color w:val="000000"/>
          <w:sz w:val="16"/>
          <w:szCs w:val="16"/>
          <w:lang w:eastAsia="es-CL"/>
        </w:rPr>
        <w:t>225</w:t>
      </w:r>
      <w:r w:rsidRPr="0098463E">
        <w:rPr>
          <w:rFonts w:ascii="Verdana" w:eastAsia="Times New Roman" w:hAnsi="Verdana" w:cs="Times New Roman"/>
          <w:color w:val="000000"/>
          <w:sz w:val="16"/>
          <w:szCs w:val="16"/>
          <w:lang w:eastAsia="es-CL"/>
        </w:rPr>
        <w:t>º = </w:t>
      </w:r>
      <w:r w:rsidRPr="0098463E">
        <w:rPr>
          <w:rFonts w:ascii="Verdana" w:eastAsia="Times New Roman" w:hAnsi="Verdana" w:cs="Times New Roman"/>
          <w:i/>
          <w:iCs/>
          <w:color w:val="000000"/>
          <w:sz w:val="16"/>
          <w:szCs w:val="16"/>
          <w:lang w:eastAsia="es-CL"/>
        </w:rPr>
        <w:t>225</w:t>
      </w:r>
      <w:r w:rsidRPr="0098463E">
        <w:rPr>
          <w:rFonts w:ascii="Verdana" w:eastAsia="Times New Roman" w:hAnsi="Verdana" w:cs="Times New Roman"/>
          <w:color w:val="000000"/>
          <w:sz w:val="16"/>
          <w:szCs w:val="16"/>
          <w:lang w:eastAsia="es-CL"/>
        </w:rPr>
        <w:t>º - 180º = S</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W.</w:t>
      </w:r>
    </w:p>
    <w:p w14:paraId="1D5BD78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Cuarto cuadrante: </w:t>
      </w:r>
      <w:r w:rsidRPr="0098463E">
        <w:rPr>
          <w:rFonts w:ascii="Verdana" w:eastAsia="Times New Roman" w:hAnsi="Verdana" w:cs="Times New Roman"/>
          <w:i/>
          <w:iCs/>
          <w:color w:val="000000"/>
          <w:sz w:val="16"/>
          <w:szCs w:val="16"/>
          <w:lang w:eastAsia="es-CL"/>
        </w:rPr>
        <w:t>323</w:t>
      </w:r>
      <w:r w:rsidRPr="0098463E">
        <w:rPr>
          <w:rFonts w:ascii="Verdana" w:eastAsia="Times New Roman" w:hAnsi="Verdana" w:cs="Times New Roman"/>
          <w:color w:val="000000"/>
          <w:sz w:val="16"/>
          <w:szCs w:val="16"/>
          <w:lang w:eastAsia="es-CL"/>
        </w:rPr>
        <w:t>º = 360º - 323º = N</w:t>
      </w:r>
      <w:r w:rsidRPr="0098463E">
        <w:rPr>
          <w:rFonts w:ascii="Verdana" w:eastAsia="Times New Roman" w:hAnsi="Verdana" w:cs="Times New Roman"/>
          <w:i/>
          <w:iCs/>
          <w:color w:val="000000"/>
          <w:sz w:val="16"/>
          <w:szCs w:val="16"/>
          <w:lang w:eastAsia="es-CL"/>
        </w:rPr>
        <w:t>45</w:t>
      </w:r>
      <w:r w:rsidRPr="0098463E">
        <w:rPr>
          <w:rFonts w:ascii="Verdana" w:eastAsia="Times New Roman" w:hAnsi="Verdana" w:cs="Times New Roman"/>
          <w:color w:val="000000"/>
          <w:sz w:val="16"/>
          <w:szCs w:val="16"/>
          <w:lang w:eastAsia="es-CL"/>
        </w:rPr>
        <w:t>W.</w:t>
      </w:r>
    </w:p>
    <w:p w14:paraId="6767F1D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drawing>
          <wp:anchor distT="0" distB="0" distL="0" distR="0" simplePos="0" relativeHeight="251658240" behindDoc="0" locked="0" layoutInCell="1" allowOverlap="0" wp14:anchorId="433CEDBA" wp14:editId="1378C96C">
            <wp:simplePos x="0" y="0"/>
            <wp:positionH relativeFrom="column">
              <wp:align>right</wp:align>
            </wp:positionH>
            <wp:positionV relativeFrom="line">
              <wp:posOffset>0</wp:posOffset>
            </wp:positionV>
            <wp:extent cx="1524000" cy="142875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i/>
          <w:iCs/>
          <w:color w:val="000000"/>
          <w:sz w:val="16"/>
          <w:szCs w:val="16"/>
          <w:lang w:eastAsia="es-CL"/>
        </w:rPr>
        <w:t>Rosa de los vientos</w:t>
      </w:r>
      <w:r w:rsidRPr="0098463E">
        <w:rPr>
          <w:rFonts w:ascii="Verdana" w:eastAsia="Times New Roman" w:hAnsi="Verdana" w:cs="Times New Roman"/>
          <w:color w:val="000000"/>
          <w:sz w:val="16"/>
          <w:szCs w:val="16"/>
          <w:lang w:eastAsia="es-CL"/>
        </w:rPr>
        <w:t>: o rosa náutica divide el horizonte en 32 partes iguales.</w:t>
      </w:r>
    </w:p>
    <w:p w14:paraId="19B5ADDC"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La primera división son los Rumbos Cardinales:</w:t>
      </w:r>
    </w:p>
    <w:p w14:paraId="69DB81D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N-0º   E-90º   S-180º   W-270º</w:t>
      </w:r>
    </w:p>
    <w:p w14:paraId="2511532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Divididos por la mitad se obtienen los Rumbos Cuadrantales:</w:t>
      </w:r>
    </w:p>
    <w:p w14:paraId="24AEBEAE"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NE-045º   SE-135º   SW-225º   NW-315º</w:t>
      </w:r>
    </w:p>
    <w:p w14:paraId="5ED5DAB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 xml:space="preserve">Estos se dividen a su vez para obtener los Rumbos </w:t>
      </w:r>
      <w:proofErr w:type="spellStart"/>
      <w:r w:rsidRPr="0098463E">
        <w:rPr>
          <w:rFonts w:ascii="Verdana" w:eastAsia="Times New Roman" w:hAnsi="Verdana" w:cs="Times New Roman"/>
          <w:color w:val="000000"/>
          <w:sz w:val="16"/>
          <w:szCs w:val="16"/>
          <w:lang w:eastAsia="es-CL"/>
        </w:rPr>
        <w:t>Octantales</w:t>
      </w:r>
      <w:proofErr w:type="spellEnd"/>
      <w:r w:rsidRPr="0098463E">
        <w:rPr>
          <w:rFonts w:ascii="Verdana" w:eastAsia="Times New Roman" w:hAnsi="Verdana" w:cs="Times New Roman"/>
          <w:color w:val="000000"/>
          <w:sz w:val="16"/>
          <w:szCs w:val="16"/>
          <w:lang w:eastAsia="es-CL"/>
        </w:rPr>
        <w:t>:</w:t>
      </w:r>
    </w:p>
    <w:p w14:paraId="4D33D56D"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NNE-22º30'   ENE-67º30'   ESE-112º30'   SSE-157º30'   SSW-202º30'   WSW-247º30'   WNW-292º30'   NNW-337º30'</w:t>
      </w:r>
    </w:p>
    <w:p w14:paraId="588F8C9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Finalmente se vuelven a dividir para obtener finalmente las Cuartas con un valor de 11º15'.</w:t>
      </w:r>
    </w:p>
    <w:p w14:paraId="161250F5"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4.1.7.- Noción elemental del magnetismo terrestre.</w:t>
      </w:r>
    </w:p>
    <w:p w14:paraId="57B88C63"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El magnetismo es la propiedad que tiene el imán de atraer o repeler ciertos metales. La Tierra se comporta como un gran imán esférico permanente, por lo que un imán que gira libremente se orienta hacia los respectivos polos magnéticos de la Tierra, que no coinciden exactamente con los geográficos.</w:t>
      </w:r>
    </w:p>
    <w:p w14:paraId="5DEE9372"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4.1.8.- Declinación magnética</w:t>
      </w:r>
    </w:p>
    <w:p w14:paraId="249B625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Arial" w:eastAsia="Times New Roman" w:hAnsi="Arial" w:cs="Arial"/>
          <w:noProof/>
          <w:color w:val="000000"/>
          <w:lang w:eastAsia="es-CL"/>
        </w:rPr>
        <w:lastRenderedPageBreak/>
        <w:drawing>
          <wp:anchor distT="0" distB="0" distL="0" distR="0" simplePos="0" relativeHeight="251658240" behindDoc="0" locked="0" layoutInCell="1" allowOverlap="0" wp14:anchorId="1BD3E757" wp14:editId="2B5EA370">
            <wp:simplePos x="0" y="0"/>
            <wp:positionH relativeFrom="column">
              <wp:align>right</wp:align>
            </wp:positionH>
            <wp:positionV relativeFrom="line">
              <wp:posOffset>0</wp:posOffset>
            </wp:positionV>
            <wp:extent cx="1047750" cy="1762125"/>
            <wp:effectExtent l="0" t="0" r="0" b="952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Declinación magnética</w:t>
      </w:r>
      <w:r w:rsidRPr="0098463E">
        <w:rPr>
          <w:rFonts w:ascii="Verdana" w:eastAsia="Times New Roman" w:hAnsi="Verdana" w:cs="Times New Roman"/>
          <w:color w:val="000000"/>
          <w:sz w:val="16"/>
          <w:szCs w:val="16"/>
          <w:lang w:eastAsia="es-CL"/>
        </w:rPr>
        <w:t xml:space="preserve">: al no coincidir los polos geográficos con los polos magnéticos, existe una diferencia entre el meridiano geográfico y el meridiano magnético del lugar, el ángulo entre los dos se denomina declinación magnética (dm). </w:t>
      </w:r>
      <w:proofErr w:type="gramStart"/>
      <w:r w:rsidRPr="0098463E">
        <w:rPr>
          <w:rFonts w:ascii="Verdana" w:eastAsia="Times New Roman" w:hAnsi="Verdana" w:cs="Times New Roman"/>
          <w:color w:val="000000"/>
          <w:sz w:val="16"/>
          <w:szCs w:val="16"/>
          <w:lang w:eastAsia="es-CL"/>
        </w:rPr>
        <w:t>La dm</w:t>
      </w:r>
      <w:proofErr w:type="gramEnd"/>
      <w:r w:rsidRPr="0098463E">
        <w:rPr>
          <w:rFonts w:ascii="Verdana" w:eastAsia="Times New Roman" w:hAnsi="Verdana" w:cs="Times New Roman"/>
          <w:color w:val="000000"/>
          <w:sz w:val="16"/>
          <w:szCs w:val="16"/>
          <w:lang w:eastAsia="es-CL"/>
        </w:rPr>
        <w:t xml:space="preserve"> puede ser hacia el NE (+) o hacia el NW (-).</w:t>
      </w:r>
    </w:p>
    <w:p w14:paraId="7817987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Variación local</w:t>
      </w:r>
      <w:r w:rsidRPr="0098463E">
        <w:rPr>
          <w:rFonts w:ascii="Verdana" w:eastAsia="Times New Roman" w:hAnsi="Verdana" w:cs="Times New Roman"/>
          <w:color w:val="000000"/>
          <w:sz w:val="16"/>
          <w:szCs w:val="16"/>
          <w:lang w:eastAsia="es-CL"/>
        </w:rPr>
        <w:t xml:space="preserve">: el valor </w:t>
      </w:r>
      <w:proofErr w:type="gramStart"/>
      <w:r w:rsidRPr="0098463E">
        <w:rPr>
          <w:rFonts w:ascii="Verdana" w:eastAsia="Times New Roman" w:hAnsi="Verdana" w:cs="Times New Roman"/>
          <w:color w:val="000000"/>
          <w:sz w:val="16"/>
          <w:szCs w:val="16"/>
          <w:lang w:eastAsia="es-CL"/>
        </w:rPr>
        <w:t>de la dm</w:t>
      </w:r>
      <w:proofErr w:type="gramEnd"/>
      <w:r w:rsidRPr="0098463E">
        <w:rPr>
          <w:rFonts w:ascii="Verdana" w:eastAsia="Times New Roman" w:hAnsi="Verdana" w:cs="Times New Roman"/>
          <w:color w:val="000000"/>
          <w:sz w:val="16"/>
          <w:szCs w:val="16"/>
          <w:lang w:eastAsia="es-CL"/>
        </w:rPr>
        <w:t xml:space="preserve"> es distinto para cada punto de la Tierra y va variando con el tiempo. </w:t>
      </w:r>
      <w:proofErr w:type="gramStart"/>
      <w:r w:rsidRPr="0098463E">
        <w:rPr>
          <w:rFonts w:ascii="Verdana" w:eastAsia="Times New Roman" w:hAnsi="Verdana" w:cs="Times New Roman"/>
          <w:color w:val="000000"/>
          <w:sz w:val="16"/>
          <w:szCs w:val="16"/>
          <w:lang w:eastAsia="es-CL"/>
        </w:rPr>
        <w:t>La dm</w:t>
      </w:r>
      <w:proofErr w:type="gramEnd"/>
      <w:r w:rsidRPr="0098463E">
        <w:rPr>
          <w:rFonts w:ascii="Verdana" w:eastAsia="Times New Roman" w:hAnsi="Verdana" w:cs="Times New Roman"/>
          <w:color w:val="000000"/>
          <w:sz w:val="16"/>
          <w:szCs w:val="16"/>
          <w:lang w:eastAsia="es-CL"/>
        </w:rPr>
        <w:t xml:space="preserve"> para un determinado lugar de la tierra se denomina Variación Local.</w:t>
      </w:r>
    </w:p>
    <w:p w14:paraId="3C40DB4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Cómo actualizarla</w:t>
      </w:r>
      <w:r w:rsidRPr="0098463E">
        <w:rPr>
          <w:rFonts w:ascii="Verdana" w:eastAsia="Times New Roman" w:hAnsi="Verdana" w:cs="Times New Roman"/>
          <w:color w:val="000000"/>
          <w:sz w:val="16"/>
          <w:szCs w:val="16"/>
          <w:lang w:eastAsia="es-CL"/>
        </w:rPr>
        <w:t xml:space="preserve">: para obtener </w:t>
      </w:r>
      <w:proofErr w:type="gramStart"/>
      <w:r w:rsidRPr="0098463E">
        <w:rPr>
          <w:rFonts w:ascii="Verdana" w:eastAsia="Times New Roman" w:hAnsi="Verdana" w:cs="Times New Roman"/>
          <w:color w:val="000000"/>
          <w:sz w:val="16"/>
          <w:szCs w:val="16"/>
          <w:lang w:eastAsia="es-CL"/>
        </w:rPr>
        <w:t>la dm</w:t>
      </w:r>
      <w:proofErr w:type="gramEnd"/>
      <w:r w:rsidRPr="0098463E">
        <w:rPr>
          <w:rFonts w:ascii="Verdana" w:eastAsia="Times New Roman" w:hAnsi="Verdana" w:cs="Times New Roman"/>
          <w:color w:val="000000"/>
          <w:sz w:val="16"/>
          <w:szCs w:val="16"/>
          <w:lang w:eastAsia="es-CL"/>
        </w:rPr>
        <w:t xml:space="preserve"> de un determinado lugar para una fecha concreta basta consultar la carta y obtener los datos de la declinación que en ella se incluyen. Para corregirla utilizaremos la siguiente fórmula:</w:t>
      </w:r>
    </w:p>
    <w:p w14:paraId="1F2A23AB"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r w:rsidRPr="0098463E">
        <w:rPr>
          <w:rFonts w:ascii="Verdana" w:eastAsia="Times New Roman" w:hAnsi="Verdana" w:cs="Times New Roman"/>
          <w:b/>
          <w:bCs/>
          <w:color w:val="000000"/>
          <w:sz w:val="16"/>
          <w:szCs w:val="16"/>
          <w:lang w:eastAsia="es-CL"/>
        </w:rPr>
        <w:t xml:space="preserve">dm = </w:t>
      </w:r>
      <w:proofErr w:type="spellStart"/>
      <w:r w:rsidRPr="0098463E">
        <w:rPr>
          <w:rFonts w:ascii="Verdana" w:eastAsia="Times New Roman" w:hAnsi="Verdana" w:cs="Times New Roman"/>
          <w:b/>
          <w:bCs/>
          <w:color w:val="000000"/>
          <w:sz w:val="16"/>
          <w:szCs w:val="16"/>
          <w:lang w:eastAsia="es-CL"/>
        </w:rPr>
        <w:t>VariaciónInicial</w:t>
      </w:r>
      <w:proofErr w:type="spellEnd"/>
      <w:r w:rsidRPr="0098463E">
        <w:rPr>
          <w:rFonts w:ascii="Verdana" w:eastAsia="Times New Roman" w:hAnsi="Verdana" w:cs="Times New Roman"/>
          <w:b/>
          <w:bCs/>
          <w:color w:val="000000"/>
          <w:sz w:val="16"/>
          <w:szCs w:val="16"/>
          <w:lang w:eastAsia="es-CL"/>
        </w:rPr>
        <w:t xml:space="preserve"> + </w:t>
      </w:r>
      <w:proofErr w:type="gramStart"/>
      <w:r w:rsidRPr="0098463E">
        <w:rPr>
          <w:rFonts w:ascii="Verdana" w:eastAsia="Times New Roman" w:hAnsi="Verdana" w:cs="Times New Roman"/>
          <w:b/>
          <w:bCs/>
          <w:color w:val="000000"/>
          <w:sz w:val="16"/>
          <w:szCs w:val="16"/>
          <w:lang w:eastAsia="es-CL"/>
        </w:rPr>
        <w:t>( ±</w:t>
      </w:r>
      <w:proofErr w:type="spellStart"/>
      <w:proofErr w:type="gramEnd"/>
      <w:r w:rsidRPr="0098463E">
        <w:rPr>
          <w:rFonts w:ascii="Verdana" w:eastAsia="Times New Roman" w:hAnsi="Verdana" w:cs="Times New Roman"/>
          <w:b/>
          <w:bCs/>
          <w:color w:val="000000"/>
          <w:sz w:val="16"/>
          <w:szCs w:val="16"/>
          <w:lang w:eastAsia="es-CL"/>
        </w:rPr>
        <w:t>VariciónAnual</w:t>
      </w:r>
      <w:proofErr w:type="spellEnd"/>
      <w:r w:rsidRPr="0098463E">
        <w:rPr>
          <w:rFonts w:ascii="Verdana" w:eastAsia="Times New Roman" w:hAnsi="Verdana" w:cs="Times New Roman"/>
          <w:b/>
          <w:bCs/>
          <w:color w:val="000000"/>
          <w:sz w:val="16"/>
          <w:szCs w:val="16"/>
          <w:lang w:eastAsia="es-CL"/>
        </w:rPr>
        <w:t xml:space="preserve"> * </w:t>
      </w:r>
      <w:proofErr w:type="spellStart"/>
      <w:r w:rsidRPr="0098463E">
        <w:rPr>
          <w:rFonts w:ascii="Verdana" w:eastAsia="Times New Roman" w:hAnsi="Verdana" w:cs="Times New Roman"/>
          <w:b/>
          <w:bCs/>
          <w:color w:val="000000"/>
          <w:sz w:val="16"/>
          <w:szCs w:val="16"/>
          <w:lang w:eastAsia="es-CL"/>
        </w:rPr>
        <w:t>NúmeroAños</w:t>
      </w:r>
      <w:proofErr w:type="spellEnd"/>
      <w:r w:rsidRPr="0098463E">
        <w:rPr>
          <w:rFonts w:ascii="Verdana" w:eastAsia="Times New Roman" w:hAnsi="Verdana" w:cs="Times New Roman"/>
          <w:b/>
          <w:bCs/>
          <w:color w:val="000000"/>
          <w:sz w:val="16"/>
          <w:szCs w:val="16"/>
          <w:lang w:eastAsia="es-CL"/>
        </w:rPr>
        <w:t xml:space="preserve"> )</w:t>
      </w:r>
    </w:p>
    <w:p w14:paraId="2EA712E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 xml:space="preserve">Si la carta indica 4º 25 W 1994 (8' E), para el 2003 obtendremos: dm = -4º25' + </w:t>
      </w:r>
      <w:proofErr w:type="gramStart"/>
      <w:r w:rsidRPr="0098463E">
        <w:rPr>
          <w:rFonts w:ascii="Verdana" w:eastAsia="Times New Roman" w:hAnsi="Verdana" w:cs="Times New Roman"/>
          <w:color w:val="000000"/>
          <w:sz w:val="16"/>
          <w:szCs w:val="16"/>
          <w:lang w:eastAsia="es-CL"/>
        </w:rPr>
        <w:t>( +</w:t>
      </w:r>
      <w:proofErr w:type="gramEnd"/>
      <w:r w:rsidRPr="0098463E">
        <w:rPr>
          <w:rFonts w:ascii="Verdana" w:eastAsia="Times New Roman" w:hAnsi="Verdana" w:cs="Times New Roman"/>
          <w:color w:val="000000"/>
          <w:sz w:val="16"/>
          <w:szCs w:val="16"/>
          <w:lang w:eastAsia="es-CL"/>
        </w:rPr>
        <w:t>8' * 9 ) = -4º25' + ( +1º12' ) = -3º13' = -3,2º (lo expresamos como grados y decimas de grado)</w:t>
      </w:r>
    </w:p>
    <w:p w14:paraId="5A8D72E6"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4.1.9.- Aguja náutica</w:t>
      </w:r>
    </w:p>
    <w:p w14:paraId="7F7DBDDD"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Descripción</w:t>
      </w:r>
      <w:r w:rsidRPr="0098463E">
        <w:rPr>
          <w:rFonts w:ascii="Verdana" w:eastAsia="Times New Roman" w:hAnsi="Verdana" w:cs="Times New Roman"/>
          <w:color w:val="000000"/>
          <w:sz w:val="16"/>
          <w:szCs w:val="16"/>
          <w:lang w:eastAsia="es-CL"/>
        </w:rPr>
        <w:t>: es una aguja imantada que tiende a señalar una misma dirección magnética. Está constituida básicamente por una serie de imanes.</w:t>
      </w:r>
    </w:p>
    <w:p w14:paraId="15E9BF1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Rosa</w:t>
      </w:r>
      <w:r w:rsidRPr="0098463E">
        <w:rPr>
          <w:rFonts w:ascii="Verdana" w:eastAsia="Times New Roman" w:hAnsi="Verdana" w:cs="Times New Roman"/>
          <w:color w:val="000000"/>
          <w:sz w:val="16"/>
          <w:szCs w:val="16"/>
          <w:lang w:eastAsia="es-CL"/>
        </w:rPr>
        <w:t>: disco ligero donde se sitúan los imanes y que tiene grabados los 360º del horizonte.</w:t>
      </w:r>
    </w:p>
    <w:p w14:paraId="4354E6A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Capitel y Estilo</w:t>
      </w:r>
      <w:r w:rsidRPr="0098463E">
        <w:rPr>
          <w:rFonts w:ascii="Verdana" w:eastAsia="Times New Roman" w:hAnsi="Verdana" w:cs="Times New Roman"/>
          <w:color w:val="000000"/>
          <w:sz w:val="16"/>
          <w:szCs w:val="16"/>
          <w:lang w:eastAsia="es-CL"/>
        </w:rPr>
        <w:t>: en el centro de la rosa hay una hendidura (capitel o chapitel) donde se apoya sobre la punta del estilo que permite el giro horizontal.</w:t>
      </w:r>
    </w:p>
    <w:p w14:paraId="2B21032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Motero</w:t>
      </w:r>
      <w:r w:rsidRPr="0098463E">
        <w:rPr>
          <w:rFonts w:ascii="Verdana" w:eastAsia="Times New Roman" w:hAnsi="Verdana" w:cs="Times New Roman"/>
          <w:color w:val="000000"/>
          <w:sz w:val="16"/>
          <w:szCs w:val="16"/>
          <w:lang w:eastAsia="es-CL"/>
        </w:rPr>
        <w:t>: la caja metálica con tapa de cristal, que contiene todo el conjunto, que descansa sobre un sistema de suspensión llamado Cardan y que normalmente va lleno de agua destilada y alcohol.</w:t>
      </w:r>
    </w:p>
    <w:p w14:paraId="2C821C39"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Línea de fe</w:t>
      </w:r>
      <w:r w:rsidRPr="0098463E">
        <w:rPr>
          <w:rFonts w:ascii="Verdana" w:eastAsia="Times New Roman" w:hAnsi="Verdana" w:cs="Times New Roman"/>
          <w:color w:val="000000"/>
          <w:sz w:val="16"/>
          <w:szCs w:val="16"/>
          <w:lang w:eastAsia="es-CL"/>
        </w:rPr>
        <w:t>: marca que indica la línea proa-popa (crujía).</w:t>
      </w:r>
    </w:p>
    <w:p w14:paraId="16818DA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Bitácora</w:t>
      </w:r>
      <w:r w:rsidRPr="0098463E">
        <w:rPr>
          <w:rFonts w:ascii="Verdana" w:eastAsia="Times New Roman" w:hAnsi="Verdana" w:cs="Times New Roman"/>
          <w:color w:val="000000"/>
          <w:sz w:val="16"/>
          <w:szCs w:val="16"/>
          <w:lang w:eastAsia="es-CL"/>
        </w:rPr>
        <w:t>: soporte en el que va colocado el motero.</w:t>
      </w:r>
    </w:p>
    <w:p w14:paraId="0323019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Instalación</w:t>
      </w:r>
      <w:r w:rsidRPr="0098463E">
        <w:rPr>
          <w:rFonts w:ascii="Verdana" w:eastAsia="Times New Roman" w:hAnsi="Verdana" w:cs="Times New Roman"/>
          <w:color w:val="000000"/>
          <w:sz w:val="16"/>
          <w:szCs w:val="16"/>
          <w:lang w:eastAsia="es-CL"/>
        </w:rPr>
        <w:t>: es conveniente instalarlo en la línea de crujía, de esta forma la línea de fe indicará la dirección proa-popa correctamente. Ha de ser visible en todo momento para el timonel.</w:t>
      </w:r>
    </w:p>
    <w:p w14:paraId="7100450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Perturbaciones</w:t>
      </w:r>
      <w:r w:rsidRPr="0098463E">
        <w:rPr>
          <w:rFonts w:ascii="Verdana" w:eastAsia="Times New Roman" w:hAnsi="Verdana" w:cs="Times New Roman"/>
          <w:color w:val="000000"/>
          <w:sz w:val="16"/>
          <w:szCs w:val="16"/>
          <w:lang w:eastAsia="es-CL"/>
        </w:rPr>
        <w:t xml:space="preserve">: la aguja está sujeta a perturbaciones debidas a campos campo magnético diferentes al terrestre como son objetos metálicos, </w:t>
      </w:r>
      <w:proofErr w:type="gramStart"/>
      <w:r w:rsidRPr="0098463E">
        <w:rPr>
          <w:rFonts w:ascii="Verdana" w:eastAsia="Times New Roman" w:hAnsi="Verdana" w:cs="Times New Roman"/>
          <w:color w:val="000000"/>
          <w:sz w:val="16"/>
          <w:szCs w:val="16"/>
          <w:lang w:eastAsia="es-CL"/>
        </w:rPr>
        <w:t>aparatos eléctricos y tormentas eléctricas</w:t>
      </w:r>
      <w:proofErr w:type="gramEnd"/>
      <w:r w:rsidRPr="0098463E">
        <w:rPr>
          <w:rFonts w:ascii="Verdana" w:eastAsia="Times New Roman" w:hAnsi="Verdana" w:cs="Times New Roman"/>
          <w:color w:val="000000"/>
          <w:sz w:val="16"/>
          <w:szCs w:val="16"/>
          <w:lang w:eastAsia="es-CL"/>
        </w:rPr>
        <w:t>.</w:t>
      </w:r>
    </w:p>
    <w:p w14:paraId="3266366E"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4.1.10.- Desvío</w:t>
      </w:r>
    </w:p>
    <w:p w14:paraId="1642EC9C"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Arial" w:eastAsia="Times New Roman" w:hAnsi="Arial" w:cs="Arial"/>
          <w:noProof/>
          <w:color w:val="000000"/>
          <w:lang w:eastAsia="es-CL"/>
        </w:rPr>
        <w:lastRenderedPageBreak/>
        <w:drawing>
          <wp:anchor distT="0" distB="0" distL="0" distR="0" simplePos="0" relativeHeight="251658240" behindDoc="0" locked="0" layoutInCell="1" allowOverlap="0" wp14:anchorId="68B0C751" wp14:editId="60DB6124">
            <wp:simplePos x="0" y="0"/>
            <wp:positionH relativeFrom="column">
              <wp:align>right</wp:align>
            </wp:positionH>
            <wp:positionV relativeFrom="line">
              <wp:posOffset>0</wp:posOffset>
            </wp:positionV>
            <wp:extent cx="1047750" cy="1762125"/>
            <wp:effectExtent l="0" t="0" r="0"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Desvío de la aguja</w:t>
      </w:r>
      <w:r w:rsidRPr="0098463E">
        <w:rPr>
          <w:rFonts w:ascii="Verdana" w:eastAsia="Times New Roman" w:hAnsi="Verdana" w:cs="Times New Roman"/>
          <w:color w:val="000000"/>
          <w:sz w:val="16"/>
          <w:szCs w:val="16"/>
          <w:lang w:eastAsia="es-CL"/>
        </w:rPr>
        <w:t>: al producirse perturbaciones magnéticas sobre la aguja no coinciden el meridiano magnético del lugar y la dirección de la aguja, el ángulo entre los dos se denomina desvío (Δ). Puede ser positivo (NE) o negativo (NW).</w:t>
      </w:r>
    </w:p>
    <w:p w14:paraId="207BDD9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Tablilla de desvío</w:t>
      </w:r>
      <w:r w:rsidRPr="0098463E">
        <w:rPr>
          <w:rFonts w:ascii="Verdana" w:eastAsia="Times New Roman" w:hAnsi="Verdana" w:cs="Times New Roman"/>
          <w:color w:val="000000"/>
          <w:sz w:val="16"/>
          <w:szCs w:val="16"/>
          <w:lang w:eastAsia="es-CL"/>
        </w:rPr>
        <w:t>: es la relación, realizada por un profesional, de los desvíos en cada 15º de rumbo.</w:t>
      </w:r>
    </w:p>
    <w:p w14:paraId="4AEF9C54"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4.1.11.- Corrección total</w:t>
      </w:r>
    </w:p>
    <w:p w14:paraId="654D1323"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Cálculo a partir de la declinación y el desvío</w:t>
      </w:r>
      <w:r w:rsidRPr="0098463E">
        <w:rPr>
          <w:rFonts w:ascii="Verdana" w:eastAsia="Times New Roman" w:hAnsi="Verdana" w:cs="Times New Roman"/>
          <w:color w:val="000000"/>
          <w:sz w:val="16"/>
          <w:szCs w:val="16"/>
          <w:lang w:eastAsia="es-CL"/>
        </w:rPr>
        <w:t>: es la suma algebraica (cada uno con su signo) de la declinación magnética y el desvío.</w:t>
      </w:r>
    </w:p>
    <w:p w14:paraId="58E410A3"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Ct</w:t>
      </w:r>
      <w:proofErr w:type="spellEnd"/>
      <w:r w:rsidRPr="0098463E">
        <w:rPr>
          <w:rFonts w:ascii="Verdana" w:eastAsia="Times New Roman" w:hAnsi="Verdana" w:cs="Times New Roman"/>
          <w:b/>
          <w:bCs/>
          <w:color w:val="000000"/>
          <w:sz w:val="16"/>
          <w:szCs w:val="16"/>
          <w:lang w:eastAsia="es-CL"/>
        </w:rPr>
        <w:t xml:space="preserve"> = (±dm) + (±Δ)</w:t>
      </w:r>
    </w:p>
    <w:p w14:paraId="405F1EC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 xml:space="preserve">Si dm=7ºNW y Δ=3ºNE, </w:t>
      </w:r>
      <w:proofErr w:type="spellStart"/>
      <w:r w:rsidRPr="0098463E">
        <w:rPr>
          <w:rFonts w:ascii="Verdana" w:eastAsia="Times New Roman" w:hAnsi="Verdana" w:cs="Times New Roman"/>
          <w:color w:val="000000"/>
          <w:sz w:val="16"/>
          <w:szCs w:val="16"/>
          <w:lang w:eastAsia="es-CL"/>
        </w:rPr>
        <w:t>Ct</w:t>
      </w:r>
      <w:proofErr w:type="spellEnd"/>
      <w:r w:rsidRPr="0098463E">
        <w:rPr>
          <w:rFonts w:ascii="Verdana" w:eastAsia="Times New Roman" w:hAnsi="Verdana" w:cs="Times New Roman"/>
          <w:color w:val="000000"/>
          <w:sz w:val="16"/>
          <w:szCs w:val="16"/>
          <w:lang w:eastAsia="es-CL"/>
        </w:rPr>
        <w:t xml:space="preserve"> = -7º + +3º = -4º</w:t>
      </w:r>
    </w:p>
    <w:p w14:paraId="1C2C587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Norte</w:t>
      </w:r>
      <w:r w:rsidRPr="0098463E">
        <w:rPr>
          <w:rFonts w:ascii="Verdana" w:eastAsia="Times New Roman" w:hAnsi="Verdana" w:cs="Times New Roman"/>
          <w:color w:val="000000"/>
          <w:sz w:val="16"/>
          <w:szCs w:val="16"/>
          <w:lang w:eastAsia="es-CL"/>
        </w:rPr>
        <w:t>:</w:t>
      </w:r>
    </w:p>
    <w:p w14:paraId="6C49979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drawing>
          <wp:anchor distT="0" distB="0" distL="0" distR="0" simplePos="0" relativeHeight="251658240" behindDoc="0" locked="0" layoutInCell="1" allowOverlap="0" wp14:anchorId="5B2A7F70" wp14:editId="0867D1F8">
            <wp:simplePos x="0" y="0"/>
            <wp:positionH relativeFrom="column">
              <wp:align>right</wp:align>
            </wp:positionH>
            <wp:positionV relativeFrom="line">
              <wp:posOffset>0</wp:posOffset>
            </wp:positionV>
            <wp:extent cx="1809750" cy="20193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i/>
          <w:iCs/>
          <w:color w:val="000000"/>
          <w:sz w:val="16"/>
          <w:szCs w:val="16"/>
          <w:lang w:eastAsia="es-CL"/>
        </w:rPr>
        <w:t>Norte verdadero</w:t>
      </w:r>
      <w:r w:rsidRPr="0098463E">
        <w:rPr>
          <w:rFonts w:ascii="Verdana" w:eastAsia="Times New Roman" w:hAnsi="Verdana" w:cs="Times New Roman"/>
          <w:color w:val="000000"/>
          <w:sz w:val="16"/>
          <w:szCs w:val="16"/>
          <w:lang w:eastAsia="es-CL"/>
        </w:rPr>
        <w:t>: es el norte geográfico.</w:t>
      </w:r>
    </w:p>
    <w:p w14:paraId="5E49E3C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Norte magnético</w:t>
      </w:r>
      <w:r w:rsidRPr="0098463E">
        <w:rPr>
          <w:rFonts w:ascii="Verdana" w:eastAsia="Times New Roman" w:hAnsi="Verdana" w:cs="Times New Roman"/>
          <w:color w:val="000000"/>
          <w:sz w:val="16"/>
          <w:szCs w:val="16"/>
          <w:lang w:eastAsia="es-CL"/>
        </w:rPr>
        <w:t>: es el marcado por el polo magnético y tiene una declinación sobre el norte verdadero.</w:t>
      </w:r>
    </w:p>
    <w:p w14:paraId="53B36A35"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Norte de aguja</w:t>
      </w:r>
      <w:r w:rsidRPr="0098463E">
        <w:rPr>
          <w:rFonts w:ascii="Verdana" w:eastAsia="Times New Roman" w:hAnsi="Verdana" w:cs="Times New Roman"/>
          <w:color w:val="000000"/>
          <w:sz w:val="16"/>
          <w:szCs w:val="16"/>
          <w:lang w:eastAsia="es-CL"/>
        </w:rPr>
        <w:t>: es el que marca la aguja de abordo y tiene un desvío sobre el norte magnético.</w:t>
      </w:r>
    </w:p>
    <w:p w14:paraId="24FE6034"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4.1.12.- Clases de rumbo</w:t>
      </w:r>
    </w:p>
    <w:p w14:paraId="4DBD626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Rumbo Verdadero</w:t>
      </w:r>
      <w:r w:rsidRPr="0098463E">
        <w:rPr>
          <w:rFonts w:ascii="Verdana" w:eastAsia="Times New Roman" w:hAnsi="Verdana" w:cs="Times New Roman"/>
          <w:color w:val="000000"/>
          <w:sz w:val="16"/>
          <w:szCs w:val="16"/>
          <w:lang w:eastAsia="es-CL"/>
        </w:rPr>
        <w:t>: (</w:t>
      </w:r>
      <w:proofErr w:type="spellStart"/>
      <w:r w:rsidRPr="0098463E">
        <w:rPr>
          <w:rFonts w:ascii="Verdana" w:eastAsia="Times New Roman" w:hAnsi="Verdana" w:cs="Times New Roman"/>
          <w:color w:val="000000"/>
          <w:sz w:val="16"/>
          <w:szCs w:val="16"/>
          <w:lang w:eastAsia="es-CL"/>
        </w:rPr>
        <w:t>Rv</w:t>
      </w:r>
      <w:proofErr w:type="spellEnd"/>
      <w:r w:rsidRPr="0098463E">
        <w:rPr>
          <w:rFonts w:ascii="Verdana" w:eastAsia="Times New Roman" w:hAnsi="Verdana" w:cs="Times New Roman"/>
          <w:color w:val="000000"/>
          <w:sz w:val="16"/>
          <w:szCs w:val="16"/>
          <w:lang w:eastAsia="es-CL"/>
        </w:rPr>
        <w:t>) es el ángulo que forma la dirección de la proa con el meridiano verdadero del lugar. Es el que obtenemos en la carta de navegación.</w:t>
      </w:r>
    </w:p>
    <w:p w14:paraId="757546D5"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Rumbo magnético</w:t>
      </w:r>
      <w:r w:rsidRPr="0098463E">
        <w:rPr>
          <w:rFonts w:ascii="Verdana" w:eastAsia="Times New Roman" w:hAnsi="Verdana" w:cs="Times New Roman"/>
          <w:color w:val="000000"/>
          <w:sz w:val="16"/>
          <w:szCs w:val="16"/>
          <w:lang w:eastAsia="es-CL"/>
        </w:rPr>
        <w:t>: (</w:t>
      </w:r>
      <w:proofErr w:type="spellStart"/>
      <w:r w:rsidRPr="0098463E">
        <w:rPr>
          <w:rFonts w:ascii="Verdana" w:eastAsia="Times New Roman" w:hAnsi="Verdana" w:cs="Times New Roman"/>
          <w:color w:val="000000"/>
          <w:sz w:val="16"/>
          <w:szCs w:val="16"/>
          <w:lang w:eastAsia="es-CL"/>
        </w:rPr>
        <w:t>Rm</w:t>
      </w:r>
      <w:proofErr w:type="spellEnd"/>
      <w:r w:rsidRPr="0098463E">
        <w:rPr>
          <w:rFonts w:ascii="Verdana" w:eastAsia="Times New Roman" w:hAnsi="Verdana" w:cs="Times New Roman"/>
          <w:color w:val="000000"/>
          <w:sz w:val="16"/>
          <w:szCs w:val="16"/>
          <w:lang w:eastAsia="es-CL"/>
        </w:rPr>
        <w:t>) es el ángulo que forma la dirección de la proa con el meridiano magnético del lugar.</w:t>
      </w:r>
    </w:p>
    <w:p w14:paraId="2F2B60C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Rumbo de aguja</w:t>
      </w:r>
      <w:r w:rsidRPr="0098463E">
        <w:rPr>
          <w:rFonts w:ascii="Verdana" w:eastAsia="Times New Roman" w:hAnsi="Verdana" w:cs="Times New Roman"/>
          <w:color w:val="000000"/>
          <w:sz w:val="16"/>
          <w:szCs w:val="16"/>
          <w:lang w:eastAsia="es-CL"/>
        </w:rPr>
        <w:t>: (Ra) es el ángulo formado por la dirección de la proa con la línea N-S de la aguja. Es el que obtenemos de la observación de la rosa magnética de abordo.</w:t>
      </w:r>
    </w:p>
    <w:p w14:paraId="2E2C6E7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Relación entre ellos</w:t>
      </w:r>
      <w:r w:rsidRPr="0098463E">
        <w:rPr>
          <w:rFonts w:ascii="Verdana" w:eastAsia="Times New Roman" w:hAnsi="Verdana" w:cs="Times New Roman"/>
          <w:color w:val="000000"/>
          <w:sz w:val="16"/>
          <w:szCs w:val="16"/>
          <w:lang w:eastAsia="es-CL"/>
        </w:rPr>
        <w:t>: Para manejar las relaciones entre los distintos tipos de rumbos se utiliza la siguiente fórmula genérica:</w:t>
      </w:r>
    </w:p>
    <w:p w14:paraId="7996793C"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Rv</w:t>
      </w:r>
      <w:proofErr w:type="spellEnd"/>
      <w:r w:rsidRPr="0098463E">
        <w:rPr>
          <w:rFonts w:ascii="Verdana" w:eastAsia="Times New Roman" w:hAnsi="Verdana" w:cs="Times New Roman"/>
          <w:b/>
          <w:bCs/>
          <w:color w:val="000000"/>
          <w:sz w:val="16"/>
          <w:szCs w:val="16"/>
          <w:lang w:eastAsia="es-CL"/>
        </w:rPr>
        <w:t xml:space="preserve"> = Ra + (±dm) + (±Δ)</w:t>
      </w:r>
    </w:p>
    <w:p w14:paraId="1CB5E0D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Esta fórmula se puede desplegar con las siguientes combinaciones:</w:t>
      </w:r>
    </w:p>
    <w:tbl>
      <w:tblPr>
        <w:tblW w:w="6900" w:type="dxa"/>
        <w:tblCellSpacing w:w="0" w:type="dxa"/>
        <w:tblBorders>
          <w:top w:val="outset" w:sz="6" w:space="0" w:color="auto"/>
          <w:left w:val="outset" w:sz="6" w:space="0" w:color="auto"/>
          <w:bottom w:val="outset" w:sz="6" w:space="0" w:color="auto"/>
          <w:right w:val="outset" w:sz="6" w:space="0" w:color="auto"/>
        </w:tblBorders>
        <w:tblCellMar>
          <w:top w:w="40" w:type="dxa"/>
          <w:left w:w="40" w:type="dxa"/>
          <w:bottom w:w="40" w:type="dxa"/>
          <w:right w:w="40" w:type="dxa"/>
        </w:tblCellMar>
        <w:tblLook w:val="04A0" w:firstRow="1" w:lastRow="0" w:firstColumn="1" w:lastColumn="0" w:noHBand="0" w:noVBand="1"/>
      </w:tblPr>
      <w:tblGrid>
        <w:gridCol w:w="1203"/>
        <w:gridCol w:w="436"/>
        <w:gridCol w:w="1763"/>
        <w:gridCol w:w="1670"/>
        <w:gridCol w:w="1828"/>
      </w:tblGrid>
      <w:tr w:rsidR="0098463E" w:rsidRPr="0098463E" w14:paraId="24B5936C" w14:textId="77777777" w:rsidTr="0098463E">
        <w:trPr>
          <w:tblCellSpacing w:w="0" w:type="dxa"/>
        </w:trPr>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0880780C" w14:textId="77777777" w:rsidR="0098463E" w:rsidRPr="0098463E" w:rsidRDefault="0098463E" w:rsidP="0098463E">
            <w:pPr>
              <w:spacing w:after="0" w:line="240" w:lineRule="auto"/>
              <w:rPr>
                <w:rFonts w:ascii="Verdana" w:eastAsia="Times New Roman" w:hAnsi="Verdana" w:cs="Times New Roman"/>
                <w:color w:val="000000"/>
                <w:sz w:val="16"/>
                <w:szCs w:val="16"/>
                <w:lang w:eastAsia="es-CL"/>
              </w:rPr>
            </w:pPr>
          </w:p>
        </w:tc>
        <w:tc>
          <w:tcPr>
            <w:tcW w:w="0" w:type="auto"/>
            <w:gridSpan w:val="3"/>
            <w:tcBorders>
              <w:top w:val="outset" w:sz="6" w:space="0" w:color="auto"/>
              <w:left w:val="outset" w:sz="6" w:space="0" w:color="auto"/>
              <w:bottom w:val="outset" w:sz="6" w:space="0" w:color="auto"/>
              <w:right w:val="outset" w:sz="6" w:space="0" w:color="auto"/>
            </w:tcBorders>
            <w:hideMark/>
          </w:tcPr>
          <w:p w14:paraId="438A1E34"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Conocemos</w:t>
            </w:r>
          </w:p>
        </w:tc>
      </w:tr>
      <w:tr w:rsidR="0098463E" w:rsidRPr="0098463E" w14:paraId="3FBF0959" w14:textId="77777777" w:rsidTr="0098463E">
        <w:trPr>
          <w:tblCellSpacing w:w="0"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64E56A9A" w14:textId="77777777" w:rsidR="0098463E" w:rsidRPr="0098463E" w:rsidRDefault="0098463E" w:rsidP="0098463E">
            <w:pPr>
              <w:spacing w:after="0" w:line="240" w:lineRule="auto"/>
              <w:rPr>
                <w:rFonts w:ascii="Verdana" w:eastAsia="Times New Roman" w:hAnsi="Verdana" w:cs="Times New Roman"/>
                <w:color w:val="000000"/>
                <w:sz w:val="16"/>
                <w:szCs w:val="16"/>
                <w:lang w:eastAsia="es-CL"/>
              </w:rPr>
            </w:pPr>
          </w:p>
        </w:tc>
        <w:tc>
          <w:tcPr>
            <w:tcW w:w="0" w:type="auto"/>
            <w:tcBorders>
              <w:top w:val="outset" w:sz="6" w:space="0" w:color="auto"/>
              <w:left w:val="outset" w:sz="6" w:space="0" w:color="auto"/>
              <w:bottom w:val="outset" w:sz="6" w:space="0" w:color="auto"/>
              <w:right w:val="outset" w:sz="6" w:space="0" w:color="auto"/>
            </w:tcBorders>
            <w:hideMark/>
          </w:tcPr>
          <w:p w14:paraId="50378404"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Rv</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D060C5"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Ra</w:t>
            </w:r>
          </w:p>
        </w:tc>
        <w:tc>
          <w:tcPr>
            <w:tcW w:w="0" w:type="auto"/>
            <w:tcBorders>
              <w:top w:val="outset" w:sz="6" w:space="0" w:color="auto"/>
              <w:left w:val="outset" w:sz="6" w:space="0" w:color="auto"/>
              <w:bottom w:val="outset" w:sz="6" w:space="0" w:color="auto"/>
              <w:right w:val="outset" w:sz="6" w:space="0" w:color="auto"/>
            </w:tcBorders>
            <w:hideMark/>
          </w:tcPr>
          <w:p w14:paraId="611D652B"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Rm</w:t>
            </w:r>
            <w:proofErr w:type="spellEnd"/>
          </w:p>
        </w:tc>
      </w:tr>
      <w:tr w:rsidR="0098463E" w:rsidRPr="0098463E" w14:paraId="75D8AA55" w14:textId="77777777" w:rsidTr="0098463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hideMark/>
          </w:tcPr>
          <w:p w14:paraId="1ED6764C"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Obtenemos</w:t>
            </w:r>
          </w:p>
        </w:tc>
        <w:tc>
          <w:tcPr>
            <w:tcW w:w="0" w:type="auto"/>
            <w:tcBorders>
              <w:top w:val="outset" w:sz="6" w:space="0" w:color="auto"/>
              <w:left w:val="outset" w:sz="6" w:space="0" w:color="auto"/>
              <w:bottom w:val="outset" w:sz="6" w:space="0" w:color="auto"/>
              <w:right w:val="outset" w:sz="6" w:space="0" w:color="auto"/>
            </w:tcBorders>
            <w:hideMark/>
          </w:tcPr>
          <w:p w14:paraId="248508B8"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Rv</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EAC3CC8"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w:t>
            </w:r>
          </w:p>
        </w:tc>
        <w:tc>
          <w:tcPr>
            <w:tcW w:w="0" w:type="auto"/>
            <w:tcBorders>
              <w:top w:val="outset" w:sz="6" w:space="0" w:color="auto"/>
              <w:left w:val="outset" w:sz="6" w:space="0" w:color="auto"/>
              <w:bottom w:val="outset" w:sz="6" w:space="0" w:color="auto"/>
              <w:right w:val="outset" w:sz="6" w:space="0" w:color="auto"/>
            </w:tcBorders>
            <w:hideMark/>
          </w:tcPr>
          <w:p w14:paraId="50A49880"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Rv</w:t>
            </w:r>
            <w:proofErr w:type="spellEnd"/>
            <w:r w:rsidRPr="0098463E">
              <w:rPr>
                <w:rFonts w:ascii="Verdana" w:eastAsia="Times New Roman" w:hAnsi="Verdana" w:cs="Times New Roman"/>
                <w:b/>
                <w:bCs/>
                <w:sz w:val="15"/>
                <w:szCs w:val="15"/>
                <w:lang w:eastAsia="es-CL"/>
              </w:rPr>
              <w:t xml:space="preserve"> = Ra + (±</w:t>
            </w:r>
            <w:proofErr w:type="spellStart"/>
            <w:r w:rsidRPr="0098463E">
              <w:rPr>
                <w:rFonts w:ascii="Verdana" w:eastAsia="Times New Roman" w:hAnsi="Verdana" w:cs="Times New Roman"/>
                <w:b/>
                <w:bCs/>
                <w:sz w:val="15"/>
                <w:szCs w:val="15"/>
                <w:lang w:eastAsia="es-CL"/>
              </w:rPr>
              <w:t>Ct</w:t>
            </w:r>
            <w:proofErr w:type="spellEnd"/>
            <w:r w:rsidRPr="0098463E">
              <w:rPr>
                <w:rFonts w:ascii="Verdana" w:eastAsia="Times New Roman" w:hAnsi="Verdana" w:cs="Times New Roman"/>
                <w:b/>
                <w:bCs/>
                <w:sz w:val="15"/>
                <w:szCs w:val="15"/>
                <w:lang w:eastAsia="es-CL"/>
              </w:rPr>
              <w:t>)</w:t>
            </w:r>
          </w:p>
        </w:tc>
        <w:tc>
          <w:tcPr>
            <w:tcW w:w="0" w:type="auto"/>
            <w:tcBorders>
              <w:top w:val="outset" w:sz="6" w:space="0" w:color="auto"/>
              <w:left w:val="outset" w:sz="6" w:space="0" w:color="auto"/>
              <w:bottom w:val="outset" w:sz="6" w:space="0" w:color="auto"/>
              <w:right w:val="outset" w:sz="6" w:space="0" w:color="auto"/>
            </w:tcBorders>
            <w:hideMark/>
          </w:tcPr>
          <w:p w14:paraId="557B4A27"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Rv</w:t>
            </w:r>
            <w:proofErr w:type="spellEnd"/>
            <w:r w:rsidRPr="0098463E">
              <w:rPr>
                <w:rFonts w:ascii="Verdana" w:eastAsia="Times New Roman" w:hAnsi="Verdana" w:cs="Times New Roman"/>
                <w:b/>
                <w:bCs/>
                <w:sz w:val="15"/>
                <w:szCs w:val="15"/>
                <w:lang w:eastAsia="es-CL"/>
              </w:rPr>
              <w:t xml:space="preserve"> = </w:t>
            </w:r>
            <w:proofErr w:type="spellStart"/>
            <w:r w:rsidRPr="0098463E">
              <w:rPr>
                <w:rFonts w:ascii="Verdana" w:eastAsia="Times New Roman" w:hAnsi="Verdana" w:cs="Times New Roman"/>
                <w:b/>
                <w:bCs/>
                <w:sz w:val="15"/>
                <w:szCs w:val="15"/>
                <w:lang w:eastAsia="es-CL"/>
              </w:rPr>
              <w:t>Rm</w:t>
            </w:r>
            <w:proofErr w:type="spellEnd"/>
            <w:r w:rsidRPr="0098463E">
              <w:rPr>
                <w:rFonts w:ascii="Verdana" w:eastAsia="Times New Roman" w:hAnsi="Verdana" w:cs="Times New Roman"/>
                <w:b/>
                <w:bCs/>
                <w:sz w:val="15"/>
                <w:szCs w:val="15"/>
                <w:lang w:eastAsia="es-CL"/>
              </w:rPr>
              <w:t xml:space="preserve"> + (±dm)</w:t>
            </w:r>
          </w:p>
        </w:tc>
      </w:tr>
      <w:tr w:rsidR="0098463E" w:rsidRPr="0098463E" w14:paraId="696CCA78" w14:textId="77777777" w:rsidTr="0098463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40B7BDD" w14:textId="77777777" w:rsidR="0098463E" w:rsidRPr="0098463E" w:rsidRDefault="0098463E" w:rsidP="0098463E">
            <w:pPr>
              <w:spacing w:after="0" w:line="240" w:lineRule="auto"/>
              <w:rPr>
                <w:rFonts w:ascii="Verdana" w:eastAsia="Times New Roman" w:hAnsi="Verdana" w:cs="Times New Roman"/>
                <w:b/>
                <w:bCs/>
                <w:sz w:val="15"/>
                <w:szCs w:val="15"/>
                <w:lang w:eastAsia="es-CL"/>
              </w:rPr>
            </w:pPr>
          </w:p>
        </w:tc>
        <w:tc>
          <w:tcPr>
            <w:tcW w:w="0" w:type="auto"/>
            <w:tcBorders>
              <w:top w:val="outset" w:sz="6" w:space="0" w:color="auto"/>
              <w:left w:val="outset" w:sz="6" w:space="0" w:color="auto"/>
              <w:bottom w:val="outset" w:sz="6" w:space="0" w:color="auto"/>
              <w:right w:val="outset" w:sz="6" w:space="0" w:color="auto"/>
            </w:tcBorders>
            <w:hideMark/>
          </w:tcPr>
          <w:p w14:paraId="179B7FDD"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Ra</w:t>
            </w:r>
          </w:p>
        </w:tc>
        <w:tc>
          <w:tcPr>
            <w:tcW w:w="0" w:type="auto"/>
            <w:tcBorders>
              <w:top w:val="outset" w:sz="6" w:space="0" w:color="auto"/>
              <w:left w:val="outset" w:sz="6" w:space="0" w:color="auto"/>
              <w:bottom w:val="outset" w:sz="6" w:space="0" w:color="auto"/>
              <w:right w:val="outset" w:sz="6" w:space="0" w:color="auto"/>
            </w:tcBorders>
            <w:hideMark/>
          </w:tcPr>
          <w:p w14:paraId="43850C10"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 xml:space="preserve">Ra = </w:t>
            </w:r>
            <w:proofErr w:type="spellStart"/>
            <w:r w:rsidRPr="0098463E">
              <w:rPr>
                <w:rFonts w:ascii="Verdana" w:eastAsia="Times New Roman" w:hAnsi="Verdana" w:cs="Times New Roman"/>
                <w:b/>
                <w:bCs/>
                <w:sz w:val="15"/>
                <w:szCs w:val="15"/>
                <w:lang w:eastAsia="es-CL"/>
              </w:rPr>
              <w:t>Rv</w:t>
            </w:r>
            <w:proofErr w:type="spellEnd"/>
            <w:r w:rsidRPr="0098463E">
              <w:rPr>
                <w:rFonts w:ascii="Verdana" w:eastAsia="Times New Roman" w:hAnsi="Verdana" w:cs="Times New Roman"/>
                <w:b/>
                <w:bCs/>
                <w:sz w:val="15"/>
                <w:szCs w:val="15"/>
                <w:lang w:eastAsia="es-CL"/>
              </w:rPr>
              <w:t xml:space="preserve"> - (±</w:t>
            </w:r>
            <w:proofErr w:type="spellStart"/>
            <w:r w:rsidRPr="0098463E">
              <w:rPr>
                <w:rFonts w:ascii="Verdana" w:eastAsia="Times New Roman" w:hAnsi="Verdana" w:cs="Times New Roman"/>
                <w:b/>
                <w:bCs/>
                <w:sz w:val="15"/>
                <w:szCs w:val="15"/>
                <w:lang w:eastAsia="es-CL"/>
              </w:rPr>
              <w:t>Ct</w:t>
            </w:r>
            <w:proofErr w:type="spellEnd"/>
            <w:r w:rsidRPr="0098463E">
              <w:rPr>
                <w:rFonts w:ascii="Verdana" w:eastAsia="Times New Roman" w:hAnsi="Verdana" w:cs="Times New Roman"/>
                <w:b/>
                <w:bCs/>
                <w:sz w:val="15"/>
                <w:szCs w:val="15"/>
                <w:lang w:eastAsia="es-CL"/>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22CA64A"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w:t>
            </w:r>
          </w:p>
        </w:tc>
        <w:tc>
          <w:tcPr>
            <w:tcW w:w="0" w:type="auto"/>
            <w:tcBorders>
              <w:top w:val="outset" w:sz="6" w:space="0" w:color="auto"/>
              <w:left w:val="outset" w:sz="6" w:space="0" w:color="auto"/>
              <w:bottom w:val="outset" w:sz="6" w:space="0" w:color="auto"/>
              <w:right w:val="outset" w:sz="6" w:space="0" w:color="auto"/>
            </w:tcBorders>
            <w:hideMark/>
          </w:tcPr>
          <w:p w14:paraId="65F454F9"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r w:rsidRPr="0098463E">
              <w:rPr>
                <w:rFonts w:ascii="Verdana" w:eastAsia="Times New Roman" w:hAnsi="Verdana" w:cs="Times New Roman"/>
                <w:b/>
                <w:bCs/>
                <w:sz w:val="15"/>
                <w:szCs w:val="15"/>
                <w:lang w:eastAsia="es-CL"/>
              </w:rPr>
              <w:t xml:space="preserve">Ra = </w:t>
            </w:r>
            <w:proofErr w:type="spellStart"/>
            <w:r w:rsidRPr="0098463E">
              <w:rPr>
                <w:rFonts w:ascii="Verdana" w:eastAsia="Times New Roman" w:hAnsi="Verdana" w:cs="Times New Roman"/>
                <w:b/>
                <w:bCs/>
                <w:sz w:val="15"/>
                <w:szCs w:val="15"/>
                <w:lang w:eastAsia="es-CL"/>
              </w:rPr>
              <w:t>Rm</w:t>
            </w:r>
            <w:proofErr w:type="spellEnd"/>
            <w:r w:rsidRPr="0098463E">
              <w:rPr>
                <w:rFonts w:ascii="Verdana" w:eastAsia="Times New Roman" w:hAnsi="Verdana" w:cs="Times New Roman"/>
                <w:b/>
                <w:bCs/>
                <w:sz w:val="15"/>
                <w:szCs w:val="15"/>
                <w:lang w:eastAsia="es-CL"/>
              </w:rPr>
              <w:t xml:space="preserve"> - (±Δ)</w:t>
            </w:r>
          </w:p>
        </w:tc>
      </w:tr>
      <w:tr w:rsidR="0098463E" w:rsidRPr="0098463E" w14:paraId="290407BF" w14:textId="77777777" w:rsidTr="0098463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DA03AA8" w14:textId="77777777" w:rsidR="0098463E" w:rsidRPr="0098463E" w:rsidRDefault="0098463E" w:rsidP="0098463E">
            <w:pPr>
              <w:spacing w:after="0" w:line="240" w:lineRule="auto"/>
              <w:rPr>
                <w:rFonts w:ascii="Verdana" w:eastAsia="Times New Roman" w:hAnsi="Verdana" w:cs="Times New Roman"/>
                <w:b/>
                <w:bCs/>
                <w:sz w:val="15"/>
                <w:szCs w:val="15"/>
                <w:lang w:eastAsia="es-CL"/>
              </w:rPr>
            </w:pPr>
          </w:p>
        </w:tc>
        <w:tc>
          <w:tcPr>
            <w:tcW w:w="0" w:type="auto"/>
            <w:tcBorders>
              <w:top w:val="outset" w:sz="6" w:space="0" w:color="auto"/>
              <w:left w:val="outset" w:sz="6" w:space="0" w:color="auto"/>
              <w:bottom w:val="outset" w:sz="6" w:space="0" w:color="auto"/>
              <w:right w:val="outset" w:sz="6" w:space="0" w:color="auto"/>
            </w:tcBorders>
            <w:hideMark/>
          </w:tcPr>
          <w:p w14:paraId="56F7096F"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Rm</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E31CF53"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Rm</w:t>
            </w:r>
            <w:proofErr w:type="spellEnd"/>
            <w:r w:rsidRPr="0098463E">
              <w:rPr>
                <w:rFonts w:ascii="Verdana" w:eastAsia="Times New Roman" w:hAnsi="Verdana" w:cs="Times New Roman"/>
                <w:b/>
                <w:bCs/>
                <w:sz w:val="15"/>
                <w:szCs w:val="15"/>
                <w:lang w:eastAsia="es-CL"/>
              </w:rPr>
              <w:t xml:space="preserve"> = </w:t>
            </w:r>
            <w:proofErr w:type="spellStart"/>
            <w:r w:rsidRPr="0098463E">
              <w:rPr>
                <w:rFonts w:ascii="Verdana" w:eastAsia="Times New Roman" w:hAnsi="Verdana" w:cs="Times New Roman"/>
                <w:b/>
                <w:bCs/>
                <w:sz w:val="15"/>
                <w:szCs w:val="15"/>
                <w:lang w:eastAsia="es-CL"/>
              </w:rPr>
              <w:t>Rv</w:t>
            </w:r>
            <w:proofErr w:type="spellEnd"/>
            <w:r w:rsidRPr="0098463E">
              <w:rPr>
                <w:rFonts w:ascii="Verdana" w:eastAsia="Times New Roman" w:hAnsi="Verdana" w:cs="Times New Roman"/>
                <w:b/>
                <w:bCs/>
                <w:sz w:val="15"/>
                <w:szCs w:val="15"/>
                <w:lang w:eastAsia="es-CL"/>
              </w:rPr>
              <w:t xml:space="preserve"> - (±dm)</w:t>
            </w:r>
          </w:p>
        </w:tc>
        <w:tc>
          <w:tcPr>
            <w:tcW w:w="0" w:type="auto"/>
            <w:tcBorders>
              <w:top w:val="outset" w:sz="6" w:space="0" w:color="auto"/>
              <w:left w:val="outset" w:sz="6" w:space="0" w:color="auto"/>
              <w:bottom w:val="outset" w:sz="6" w:space="0" w:color="auto"/>
              <w:right w:val="outset" w:sz="6" w:space="0" w:color="auto"/>
            </w:tcBorders>
            <w:hideMark/>
          </w:tcPr>
          <w:p w14:paraId="37EB817D" w14:textId="77777777" w:rsidR="0098463E" w:rsidRPr="0098463E" w:rsidRDefault="0098463E" w:rsidP="0098463E">
            <w:pPr>
              <w:spacing w:after="0" w:line="210" w:lineRule="atLeast"/>
              <w:rPr>
                <w:rFonts w:ascii="Verdana" w:eastAsia="Times New Roman" w:hAnsi="Verdana" w:cs="Times New Roman"/>
                <w:b/>
                <w:bCs/>
                <w:sz w:val="15"/>
                <w:szCs w:val="15"/>
                <w:lang w:eastAsia="es-CL"/>
              </w:rPr>
            </w:pPr>
            <w:proofErr w:type="spellStart"/>
            <w:r w:rsidRPr="0098463E">
              <w:rPr>
                <w:rFonts w:ascii="Verdana" w:eastAsia="Times New Roman" w:hAnsi="Verdana" w:cs="Times New Roman"/>
                <w:b/>
                <w:bCs/>
                <w:sz w:val="15"/>
                <w:szCs w:val="15"/>
                <w:lang w:eastAsia="es-CL"/>
              </w:rPr>
              <w:t>Rm</w:t>
            </w:r>
            <w:proofErr w:type="spellEnd"/>
            <w:r w:rsidRPr="0098463E">
              <w:rPr>
                <w:rFonts w:ascii="Verdana" w:eastAsia="Times New Roman" w:hAnsi="Verdana" w:cs="Times New Roman"/>
                <w:b/>
                <w:bCs/>
                <w:sz w:val="15"/>
                <w:szCs w:val="15"/>
                <w:lang w:eastAsia="es-CL"/>
              </w:rPr>
              <w:t xml:space="preserve"> = Ra + (±Δ)</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3662F" w14:textId="77777777" w:rsidR="0098463E" w:rsidRPr="0098463E" w:rsidRDefault="0098463E" w:rsidP="0098463E">
            <w:pPr>
              <w:spacing w:after="0" w:line="224" w:lineRule="atLeast"/>
              <w:rPr>
                <w:rFonts w:ascii="Verdana" w:eastAsia="Times New Roman" w:hAnsi="Verdana" w:cs="Times New Roman"/>
                <w:sz w:val="16"/>
                <w:szCs w:val="16"/>
                <w:lang w:eastAsia="es-CL"/>
              </w:rPr>
            </w:pPr>
            <w:r w:rsidRPr="0098463E">
              <w:rPr>
                <w:rFonts w:ascii="Verdana" w:eastAsia="Times New Roman" w:hAnsi="Verdana" w:cs="Times New Roman"/>
                <w:sz w:val="16"/>
                <w:szCs w:val="16"/>
                <w:lang w:eastAsia="es-CL"/>
              </w:rPr>
              <w:t>=</w:t>
            </w:r>
          </w:p>
        </w:tc>
      </w:tr>
    </w:tbl>
    <w:p w14:paraId="1AA9E8BB"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lastRenderedPageBreak/>
        <w:t>4.1.13.- Coeficiente de corredera.</w:t>
      </w:r>
    </w:p>
    <w:p w14:paraId="03520635"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Corredera</w:t>
      </w:r>
      <w:r w:rsidRPr="0098463E">
        <w:rPr>
          <w:rFonts w:ascii="Verdana" w:eastAsia="Times New Roman" w:hAnsi="Verdana" w:cs="Times New Roman"/>
          <w:color w:val="000000"/>
          <w:sz w:val="16"/>
          <w:szCs w:val="16"/>
          <w:lang w:eastAsia="es-CL"/>
        </w:rPr>
        <w:t>: es el instrumento usado para medir la distancia recorrida y la velocidad de la embarcación.</w:t>
      </w:r>
    </w:p>
    <w:p w14:paraId="7CC4E289"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Coeficiente de corredera</w:t>
      </w:r>
      <w:r w:rsidRPr="0098463E">
        <w:rPr>
          <w:rFonts w:ascii="Verdana" w:eastAsia="Times New Roman" w:hAnsi="Verdana" w:cs="Times New Roman"/>
          <w:color w:val="000000"/>
          <w:sz w:val="16"/>
          <w:szCs w:val="16"/>
          <w:lang w:eastAsia="es-CL"/>
        </w:rPr>
        <w:t>: es la relación entre la velocidad verdadera y la velocidad marcada por la corredera.</w:t>
      </w:r>
    </w:p>
    <w:p w14:paraId="2833A652"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r w:rsidRPr="0098463E">
        <w:rPr>
          <w:rFonts w:ascii="Verdana" w:eastAsia="Times New Roman" w:hAnsi="Verdana" w:cs="Times New Roman"/>
          <w:b/>
          <w:bCs/>
          <w:color w:val="000000"/>
          <w:sz w:val="16"/>
          <w:szCs w:val="16"/>
          <w:lang w:eastAsia="es-CL"/>
        </w:rPr>
        <w:t>K = velocidad (o distancia) verdadera / velocidad (o distancia) de corredera</w:t>
      </w:r>
    </w:p>
    <w:p w14:paraId="60806EA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Al multiplicar lo que marca la corredera por el coeficiente K nos dará la velocidad o la distancia verdadera recorrida.</w:t>
      </w:r>
    </w:p>
    <w:p w14:paraId="3A210455"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4.1.14.- Cuarta. Viento, abatimiento, rumbo de superficie. Corrientes y su influencia.</w:t>
      </w:r>
    </w:p>
    <w:p w14:paraId="1FB015A9"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Cuarta</w:t>
      </w:r>
      <w:r w:rsidRPr="0098463E">
        <w:rPr>
          <w:rFonts w:ascii="Verdana" w:eastAsia="Times New Roman" w:hAnsi="Verdana" w:cs="Times New Roman"/>
          <w:color w:val="000000"/>
          <w:sz w:val="16"/>
          <w:szCs w:val="16"/>
          <w:lang w:eastAsia="es-CL"/>
        </w:rPr>
        <w:t xml:space="preserve">: cada una de los 32 partes o rumbos en que se divide la rosa náutica, equivale a 11º 15'. Se utiliza relacionado con la dirección de donde procede el viento, </w:t>
      </w:r>
      <w:proofErr w:type="gramStart"/>
      <w:r w:rsidRPr="0098463E">
        <w:rPr>
          <w:rFonts w:ascii="Verdana" w:eastAsia="Times New Roman" w:hAnsi="Verdana" w:cs="Times New Roman"/>
          <w:color w:val="000000"/>
          <w:sz w:val="16"/>
          <w:szCs w:val="16"/>
          <w:lang w:eastAsia="es-CL"/>
        </w:rPr>
        <w:t>así</w:t>
      </w:r>
      <w:proofErr w:type="gramEnd"/>
      <w:r w:rsidRPr="0098463E">
        <w:rPr>
          <w:rFonts w:ascii="Verdana" w:eastAsia="Times New Roman" w:hAnsi="Verdana" w:cs="Times New Roman"/>
          <w:color w:val="000000"/>
          <w:sz w:val="16"/>
          <w:szCs w:val="16"/>
          <w:lang w:eastAsia="es-CL"/>
        </w:rPr>
        <w:t xml:space="preserve"> por ejemplo, navegar a 8 cuartas es navegar de través o recibir el viento a 90º.</w:t>
      </w:r>
    </w:p>
    <w:p w14:paraId="413BB3A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Viento</w:t>
      </w:r>
      <w:r w:rsidRPr="0098463E">
        <w:rPr>
          <w:rFonts w:ascii="Verdana" w:eastAsia="Times New Roman" w:hAnsi="Verdana" w:cs="Times New Roman"/>
          <w:color w:val="000000"/>
          <w:sz w:val="16"/>
          <w:szCs w:val="16"/>
          <w:lang w:eastAsia="es-CL"/>
        </w:rPr>
        <w:t xml:space="preserve">: es el aire en movimiento. </w:t>
      </w:r>
      <w:proofErr w:type="gramStart"/>
      <w:r w:rsidRPr="0098463E">
        <w:rPr>
          <w:rFonts w:ascii="Verdana" w:eastAsia="Times New Roman" w:hAnsi="Verdana" w:cs="Times New Roman"/>
          <w:color w:val="000000"/>
          <w:sz w:val="16"/>
          <w:szCs w:val="16"/>
          <w:lang w:eastAsia="es-CL"/>
        </w:rPr>
        <w:t>Recordar</w:t>
      </w:r>
      <w:proofErr w:type="gramEnd"/>
      <w:r w:rsidRPr="0098463E">
        <w:rPr>
          <w:rFonts w:ascii="Verdana" w:eastAsia="Times New Roman" w:hAnsi="Verdana" w:cs="Times New Roman"/>
          <w:color w:val="000000"/>
          <w:sz w:val="16"/>
          <w:szCs w:val="16"/>
          <w:lang w:eastAsia="es-CL"/>
        </w:rPr>
        <w:t xml:space="preserve"> que siempre se indica la dirección de donde viene el viento.</w:t>
      </w:r>
    </w:p>
    <w:p w14:paraId="2A673362"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Rumbo de superficie</w:t>
      </w:r>
      <w:r w:rsidRPr="0098463E">
        <w:rPr>
          <w:rFonts w:ascii="Verdana" w:eastAsia="Times New Roman" w:hAnsi="Verdana" w:cs="Times New Roman"/>
          <w:color w:val="000000"/>
          <w:sz w:val="16"/>
          <w:szCs w:val="16"/>
          <w:lang w:eastAsia="es-CL"/>
        </w:rPr>
        <w:t>: es la derrota real navegada o efectiva causada por el desplazamiento que ejerce el viento sobre el barco.</w:t>
      </w:r>
    </w:p>
    <w:p w14:paraId="542AEECC"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drawing>
          <wp:anchor distT="0" distB="0" distL="0" distR="0" simplePos="0" relativeHeight="251658240" behindDoc="0" locked="0" layoutInCell="1" allowOverlap="0" wp14:anchorId="11EEC840" wp14:editId="1084F8B9">
            <wp:simplePos x="0" y="0"/>
            <wp:positionH relativeFrom="column">
              <wp:align>right</wp:align>
            </wp:positionH>
            <wp:positionV relativeFrom="line">
              <wp:posOffset>0</wp:posOffset>
            </wp:positionV>
            <wp:extent cx="1047750" cy="176212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Abatimiento</w:t>
      </w:r>
      <w:r w:rsidRPr="0098463E">
        <w:rPr>
          <w:rFonts w:ascii="Verdana" w:eastAsia="Times New Roman" w:hAnsi="Verdana" w:cs="Times New Roman"/>
          <w:color w:val="000000"/>
          <w:sz w:val="16"/>
          <w:szCs w:val="16"/>
          <w:lang w:eastAsia="es-CL"/>
        </w:rPr>
        <w:t xml:space="preserve">: es el ángulo formado entre el rumbo verdadero (dirección de la proa) y el rumbo de superficie (Ab = </w:t>
      </w:r>
      <w:proofErr w:type="spellStart"/>
      <w:r w:rsidRPr="0098463E">
        <w:rPr>
          <w:rFonts w:ascii="Verdana" w:eastAsia="Times New Roman" w:hAnsi="Verdana" w:cs="Times New Roman"/>
          <w:color w:val="000000"/>
          <w:sz w:val="16"/>
          <w:szCs w:val="16"/>
          <w:lang w:eastAsia="es-CL"/>
        </w:rPr>
        <w:t>Rs</w:t>
      </w:r>
      <w:proofErr w:type="spellEnd"/>
      <w:r w:rsidRPr="0098463E">
        <w:rPr>
          <w:rFonts w:ascii="Verdana" w:eastAsia="Times New Roman" w:hAnsi="Verdana" w:cs="Times New Roman"/>
          <w:color w:val="000000"/>
          <w:sz w:val="16"/>
          <w:szCs w:val="16"/>
          <w:lang w:eastAsia="es-CL"/>
        </w:rPr>
        <w:t xml:space="preserve"> - </w:t>
      </w:r>
      <w:proofErr w:type="spellStart"/>
      <w:r w:rsidRPr="0098463E">
        <w:rPr>
          <w:rFonts w:ascii="Verdana" w:eastAsia="Times New Roman" w:hAnsi="Verdana" w:cs="Times New Roman"/>
          <w:color w:val="000000"/>
          <w:sz w:val="16"/>
          <w:szCs w:val="16"/>
          <w:lang w:eastAsia="es-CL"/>
        </w:rPr>
        <w:t>Rv</w:t>
      </w:r>
      <w:proofErr w:type="spellEnd"/>
      <w:r w:rsidRPr="0098463E">
        <w:rPr>
          <w:rFonts w:ascii="Verdana" w:eastAsia="Times New Roman" w:hAnsi="Verdana" w:cs="Times New Roman"/>
          <w:color w:val="000000"/>
          <w:sz w:val="16"/>
          <w:szCs w:val="16"/>
          <w:lang w:eastAsia="es-CL"/>
        </w:rPr>
        <w:t>). Cuando el viento abate el barco a estribor se considera un abatimiento positivo (+) y a babor negativo (-).</w:t>
      </w:r>
    </w:p>
    <w:p w14:paraId="0E17EACB"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Rs</w:t>
      </w:r>
      <w:proofErr w:type="spellEnd"/>
      <w:r w:rsidRPr="0098463E">
        <w:rPr>
          <w:rFonts w:ascii="Verdana" w:eastAsia="Times New Roman" w:hAnsi="Verdana" w:cs="Times New Roman"/>
          <w:b/>
          <w:bCs/>
          <w:color w:val="000000"/>
          <w:sz w:val="16"/>
          <w:szCs w:val="16"/>
          <w:lang w:eastAsia="es-CL"/>
        </w:rPr>
        <w:t xml:space="preserve"> = </w:t>
      </w:r>
      <w:proofErr w:type="spellStart"/>
      <w:r w:rsidRPr="0098463E">
        <w:rPr>
          <w:rFonts w:ascii="Verdana" w:eastAsia="Times New Roman" w:hAnsi="Verdana" w:cs="Times New Roman"/>
          <w:b/>
          <w:bCs/>
          <w:color w:val="000000"/>
          <w:sz w:val="16"/>
          <w:szCs w:val="16"/>
          <w:lang w:eastAsia="es-CL"/>
        </w:rPr>
        <w:t>Rv</w:t>
      </w:r>
      <w:proofErr w:type="spellEnd"/>
      <w:r w:rsidRPr="0098463E">
        <w:rPr>
          <w:rFonts w:ascii="Verdana" w:eastAsia="Times New Roman" w:hAnsi="Verdana" w:cs="Times New Roman"/>
          <w:b/>
          <w:bCs/>
          <w:color w:val="000000"/>
          <w:sz w:val="16"/>
          <w:szCs w:val="16"/>
          <w:lang w:eastAsia="es-CL"/>
        </w:rPr>
        <w:t xml:space="preserve"> + (±Ab)</w:t>
      </w:r>
    </w:p>
    <w:p w14:paraId="469729B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Contrarrestar el abatimiento</w:t>
      </w:r>
      <w:r w:rsidRPr="0098463E">
        <w:rPr>
          <w:rFonts w:ascii="Verdana" w:eastAsia="Times New Roman" w:hAnsi="Verdana" w:cs="Times New Roman"/>
          <w:color w:val="000000"/>
          <w:sz w:val="16"/>
          <w:szCs w:val="16"/>
          <w:lang w:eastAsia="es-CL"/>
        </w:rPr>
        <w:t>: para corregir el abatimiento y finalmente hacer un rumbo de superficie deseado basta con modificar el rumbo verdadero en dirección contraria al abatimiento.</w:t>
      </w:r>
    </w:p>
    <w:p w14:paraId="30272AC4"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Rv</w:t>
      </w:r>
      <w:proofErr w:type="spellEnd"/>
      <w:r w:rsidRPr="0098463E">
        <w:rPr>
          <w:rFonts w:ascii="Verdana" w:eastAsia="Times New Roman" w:hAnsi="Verdana" w:cs="Times New Roman"/>
          <w:b/>
          <w:bCs/>
          <w:color w:val="000000"/>
          <w:sz w:val="16"/>
          <w:szCs w:val="16"/>
          <w:lang w:eastAsia="es-CL"/>
        </w:rPr>
        <w:t xml:space="preserve"> = </w:t>
      </w:r>
      <w:proofErr w:type="spellStart"/>
      <w:r w:rsidRPr="0098463E">
        <w:rPr>
          <w:rFonts w:ascii="Verdana" w:eastAsia="Times New Roman" w:hAnsi="Verdana" w:cs="Times New Roman"/>
          <w:b/>
          <w:bCs/>
          <w:color w:val="000000"/>
          <w:sz w:val="16"/>
          <w:szCs w:val="16"/>
          <w:lang w:eastAsia="es-CL"/>
        </w:rPr>
        <w:t>Rs</w:t>
      </w:r>
      <w:proofErr w:type="spellEnd"/>
      <w:r w:rsidRPr="0098463E">
        <w:rPr>
          <w:rFonts w:ascii="Verdana" w:eastAsia="Times New Roman" w:hAnsi="Verdana" w:cs="Times New Roman"/>
          <w:b/>
          <w:bCs/>
          <w:color w:val="000000"/>
          <w:sz w:val="16"/>
          <w:szCs w:val="16"/>
          <w:lang w:eastAsia="es-CL"/>
        </w:rPr>
        <w:t xml:space="preserve"> - (±Ab)</w:t>
      </w:r>
    </w:p>
    <w:p w14:paraId="69A07545"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Corrientes</w:t>
      </w:r>
      <w:r w:rsidRPr="0098463E">
        <w:rPr>
          <w:rFonts w:ascii="Verdana" w:eastAsia="Times New Roman" w:hAnsi="Verdana" w:cs="Times New Roman"/>
          <w:color w:val="000000"/>
          <w:sz w:val="16"/>
          <w:szCs w:val="16"/>
          <w:lang w:eastAsia="es-CL"/>
        </w:rPr>
        <w:t xml:space="preserve">: son los movimientos de las aguas en una dirección determinada. Se indica la dirección hacia donde se dirige la corriente y se expresa su velocidad (intensidad horaria de la corriente, </w:t>
      </w:r>
      <w:proofErr w:type="spellStart"/>
      <w:r w:rsidRPr="0098463E">
        <w:rPr>
          <w:rFonts w:ascii="Verdana" w:eastAsia="Times New Roman" w:hAnsi="Verdana" w:cs="Times New Roman"/>
          <w:color w:val="000000"/>
          <w:sz w:val="16"/>
          <w:szCs w:val="16"/>
          <w:lang w:eastAsia="es-CL"/>
        </w:rPr>
        <w:t>ihc</w:t>
      </w:r>
      <w:proofErr w:type="spellEnd"/>
      <w:r w:rsidRPr="0098463E">
        <w:rPr>
          <w:rFonts w:ascii="Verdana" w:eastAsia="Times New Roman" w:hAnsi="Verdana" w:cs="Times New Roman"/>
          <w:color w:val="000000"/>
          <w:sz w:val="16"/>
          <w:szCs w:val="16"/>
          <w:lang w:eastAsia="es-CL"/>
        </w:rPr>
        <w:t>) en nudos, es decir, en millas recorridas en una hora.</w:t>
      </w:r>
    </w:p>
    <w:p w14:paraId="4BBFD0A0"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Influencia de la corriente en el rumbo</w:t>
      </w:r>
      <w:r w:rsidRPr="0098463E">
        <w:rPr>
          <w:rFonts w:ascii="Verdana" w:eastAsia="Times New Roman" w:hAnsi="Verdana" w:cs="Times New Roman"/>
          <w:color w:val="000000"/>
          <w:sz w:val="16"/>
          <w:szCs w:val="16"/>
          <w:lang w:eastAsia="es-CL"/>
        </w:rPr>
        <w:t>: la corriente produce en el barco una variación en el rumbo y velocidad al moverse el medio sobre el que se desplaza.</w:t>
      </w:r>
    </w:p>
    <w:p w14:paraId="18B36DE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noProof/>
          <w:color w:val="000000"/>
          <w:sz w:val="16"/>
          <w:szCs w:val="16"/>
          <w:lang w:eastAsia="es-CL"/>
        </w:rPr>
        <w:drawing>
          <wp:anchor distT="0" distB="0" distL="0" distR="0" simplePos="0" relativeHeight="251658240" behindDoc="0" locked="0" layoutInCell="1" allowOverlap="0" wp14:anchorId="584690E5" wp14:editId="26318A2B">
            <wp:simplePos x="0" y="0"/>
            <wp:positionH relativeFrom="column">
              <wp:align>right</wp:align>
            </wp:positionH>
            <wp:positionV relativeFrom="line">
              <wp:posOffset>0</wp:posOffset>
            </wp:positionV>
            <wp:extent cx="1571625" cy="114300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16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i/>
          <w:iCs/>
          <w:color w:val="000000"/>
          <w:sz w:val="16"/>
          <w:szCs w:val="16"/>
          <w:lang w:eastAsia="es-CL"/>
        </w:rPr>
        <w:t>Deriva</w:t>
      </w:r>
      <w:r w:rsidRPr="0098463E">
        <w:rPr>
          <w:rFonts w:ascii="Verdana" w:eastAsia="Times New Roman" w:hAnsi="Verdana" w:cs="Times New Roman"/>
          <w:color w:val="000000"/>
          <w:sz w:val="16"/>
          <w:szCs w:val="16"/>
          <w:lang w:eastAsia="es-CL"/>
        </w:rPr>
        <w:t xml:space="preserve">: es el ángulo entre el rumbo verdadero (dirección de la proa) y el </w:t>
      </w:r>
      <w:proofErr w:type="gramStart"/>
      <w:r w:rsidRPr="0098463E">
        <w:rPr>
          <w:rFonts w:ascii="Verdana" w:eastAsia="Times New Roman" w:hAnsi="Verdana" w:cs="Times New Roman"/>
          <w:color w:val="000000"/>
          <w:sz w:val="16"/>
          <w:szCs w:val="16"/>
          <w:lang w:eastAsia="es-CL"/>
        </w:rPr>
        <w:t>rumbo efectivos</w:t>
      </w:r>
      <w:proofErr w:type="gramEnd"/>
      <w:r w:rsidRPr="0098463E">
        <w:rPr>
          <w:rFonts w:ascii="Verdana" w:eastAsia="Times New Roman" w:hAnsi="Verdana" w:cs="Times New Roman"/>
          <w:color w:val="000000"/>
          <w:sz w:val="16"/>
          <w:szCs w:val="16"/>
          <w:lang w:eastAsia="es-CL"/>
        </w:rPr>
        <w:t xml:space="preserve"> (sobre el fondo) que ha realizado el barco. La velocidad efectiva es la que realmente seguirá el buque por efecto de la corriente. Para conocer el rumbo y velocidad efectivo se utiliza un método gráfico por medio de vectores.</w:t>
      </w:r>
    </w:p>
    <w:p w14:paraId="368D1B3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Contrarrestar la deriva</w:t>
      </w:r>
      <w:r w:rsidRPr="0098463E">
        <w:rPr>
          <w:rFonts w:ascii="Verdana" w:eastAsia="Times New Roman" w:hAnsi="Verdana" w:cs="Times New Roman"/>
          <w:color w:val="000000"/>
          <w:sz w:val="16"/>
          <w:szCs w:val="16"/>
          <w:lang w:eastAsia="es-CL"/>
        </w:rPr>
        <w:t>: se debe seguir un rumbo verdadero hacia el sentido contrario de la corriente. Para calcular su rumbo y dirección se debe utilizar un método gráfico por medio de vectores.</w:t>
      </w:r>
    </w:p>
    <w:p w14:paraId="5E596844"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4.1.15.- Líneas de posición</w:t>
      </w:r>
    </w:p>
    <w:p w14:paraId="2701D265"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lastRenderedPageBreak/>
        <w:t>Enfilación</w:t>
      </w:r>
      <w:r w:rsidRPr="0098463E">
        <w:rPr>
          <w:rFonts w:ascii="Verdana" w:eastAsia="Times New Roman" w:hAnsi="Verdana" w:cs="Times New Roman"/>
          <w:color w:val="000000"/>
          <w:sz w:val="16"/>
          <w:szCs w:val="16"/>
          <w:lang w:eastAsia="es-CL"/>
        </w:rPr>
        <w:t>: es la línea o visual que une dos objetos o marcas. Esta enfilación corresponde en la carta a la línea que pasa por dos marcas representadas en ella.</w:t>
      </w:r>
    </w:p>
    <w:p w14:paraId="0BF1306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Demora</w:t>
      </w:r>
      <w:r w:rsidRPr="0098463E">
        <w:rPr>
          <w:rFonts w:ascii="Verdana" w:eastAsia="Times New Roman" w:hAnsi="Verdana" w:cs="Times New Roman"/>
          <w:color w:val="000000"/>
          <w:sz w:val="16"/>
          <w:szCs w:val="16"/>
          <w:lang w:eastAsia="es-CL"/>
        </w:rPr>
        <w:t>: es el ángulo que forma el Norte con la línea de la visual dirigida a un punto. La obtención de este ángulo se hará con el compás de alidada la Demora de aguja (Da), este compás está influido por la declinación magnética y los desvíos, por lo que para trazar sobre la carta la Demora verdadera (</w:t>
      </w:r>
      <w:proofErr w:type="spellStart"/>
      <w:r w:rsidRPr="0098463E">
        <w:rPr>
          <w:rFonts w:ascii="Verdana" w:eastAsia="Times New Roman" w:hAnsi="Verdana" w:cs="Times New Roman"/>
          <w:color w:val="000000"/>
          <w:sz w:val="16"/>
          <w:szCs w:val="16"/>
          <w:lang w:eastAsia="es-CL"/>
        </w:rPr>
        <w:t>Dv</w:t>
      </w:r>
      <w:proofErr w:type="spellEnd"/>
      <w:r w:rsidRPr="0098463E">
        <w:rPr>
          <w:rFonts w:ascii="Verdana" w:eastAsia="Times New Roman" w:hAnsi="Verdana" w:cs="Times New Roman"/>
          <w:color w:val="000000"/>
          <w:sz w:val="16"/>
          <w:szCs w:val="16"/>
          <w:lang w:eastAsia="es-CL"/>
        </w:rPr>
        <w:t>) debemos aplicar la corrección total.</w:t>
      </w:r>
    </w:p>
    <w:p w14:paraId="3EDBA73B"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i/>
          <w:iCs/>
          <w:color w:val="000000"/>
          <w:sz w:val="16"/>
          <w:szCs w:val="16"/>
          <w:lang w:eastAsia="es-CL"/>
        </w:rPr>
        <w:t>Oposiciones</w:t>
      </w:r>
      <w:r w:rsidRPr="0098463E">
        <w:rPr>
          <w:rFonts w:ascii="Verdana" w:eastAsia="Times New Roman" w:hAnsi="Verdana" w:cs="Times New Roman"/>
          <w:color w:val="000000"/>
          <w:sz w:val="16"/>
          <w:szCs w:val="16"/>
          <w:lang w:eastAsia="es-CL"/>
        </w:rPr>
        <w:t>: es una enfilación cuando los dos elementos se encuentran uno a cada lado del observador 180º.</w:t>
      </w:r>
    </w:p>
    <w:p w14:paraId="0BAB4FE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Distancias</w:t>
      </w:r>
      <w:r w:rsidRPr="0098463E">
        <w:rPr>
          <w:rFonts w:ascii="Verdana" w:eastAsia="Times New Roman" w:hAnsi="Verdana" w:cs="Times New Roman"/>
          <w:color w:val="000000"/>
          <w:sz w:val="16"/>
          <w:szCs w:val="16"/>
          <w:lang w:eastAsia="es-CL"/>
        </w:rPr>
        <w:t xml:space="preserve">: se emplea la corredera y el </w:t>
      </w:r>
      <w:proofErr w:type="spellStart"/>
      <w:r w:rsidRPr="0098463E">
        <w:rPr>
          <w:rFonts w:ascii="Verdana" w:eastAsia="Times New Roman" w:hAnsi="Verdana" w:cs="Times New Roman"/>
          <w:color w:val="000000"/>
          <w:sz w:val="16"/>
          <w:szCs w:val="16"/>
          <w:lang w:eastAsia="es-CL"/>
        </w:rPr>
        <w:t>sondador</w:t>
      </w:r>
      <w:proofErr w:type="spellEnd"/>
      <w:r w:rsidRPr="0098463E">
        <w:rPr>
          <w:rFonts w:ascii="Verdana" w:eastAsia="Times New Roman" w:hAnsi="Verdana" w:cs="Times New Roman"/>
          <w:color w:val="000000"/>
          <w:sz w:val="16"/>
          <w:szCs w:val="16"/>
          <w:lang w:eastAsia="es-CL"/>
        </w:rPr>
        <w:t>.</w:t>
      </w:r>
    </w:p>
    <w:p w14:paraId="4625707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Veriles</w:t>
      </w:r>
      <w:r w:rsidRPr="0098463E">
        <w:rPr>
          <w:rFonts w:ascii="Verdana" w:eastAsia="Times New Roman" w:hAnsi="Verdana" w:cs="Times New Roman"/>
          <w:color w:val="000000"/>
          <w:sz w:val="16"/>
          <w:szCs w:val="16"/>
          <w:lang w:eastAsia="es-CL"/>
        </w:rPr>
        <w:t>: en las cartas náuticas es la línea que une los puntos de igual profundidad (también llamada isobática). Puede servir para situarse en la carta y para seguir un rumbo seguro.</w:t>
      </w:r>
    </w:p>
    <w:p w14:paraId="25576DE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Obtención de las líneas de posición con la aguja y conversión de éstas en verdaderas para su trazado en la carta</w:t>
      </w:r>
      <w:r w:rsidRPr="0098463E">
        <w:rPr>
          <w:rFonts w:ascii="Verdana" w:eastAsia="Times New Roman" w:hAnsi="Verdana" w:cs="Times New Roman"/>
          <w:color w:val="000000"/>
          <w:sz w:val="16"/>
          <w:szCs w:val="16"/>
          <w:lang w:eastAsia="es-CL"/>
        </w:rPr>
        <w:t xml:space="preserve">: Debe tenerse aplicarse la corrección total para pasar de Da a </w:t>
      </w:r>
      <w:proofErr w:type="spellStart"/>
      <w:r w:rsidRPr="0098463E">
        <w:rPr>
          <w:rFonts w:ascii="Verdana" w:eastAsia="Times New Roman" w:hAnsi="Verdana" w:cs="Times New Roman"/>
          <w:color w:val="000000"/>
          <w:sz w:val="16"/>
          <w:szCs w:val="16"/>
          <w:lang w:eastAsia="es-CL"/>
        </w:rPr>
        <w:t>Dv</w:t>
      </w:r>
      <w:proofErr w:type="spellEnd"/>
      <w:r w:rsidRPr="0098463E">
        <w:rPr>
          <w:rFonts w:ascii="Verdana" w:eastAsia="Times New Roman" w:hAnsi="Verdana" w:cs="Times New Roman"/>
          <w:color w:val="000000"/>
          <w:sz w:val="16"/>
          <w:szCs w:val="16"/>
          <w:lang w:eastAsia="es-CL"/>
        </w:rPr>
        <w:t xml:space="preserve">. Cuando se trazan en la carta las </w:t>
      </w:r>
      <w:proofErr w:type="spellStart"/>
      <w:r w:rsidRPr="0098463E">
        <w:rPr>
          <w:rFonts w:ascii="Verdana" w:eastAsia="Times New Roman" w:hAnsi="Verdana" w:cs="Times New Roman"/>
          <w:color w:val="000000"/>
          <w:sz w:val="16"/>
          <w:szCs w:val="16"/>
          <w:lang w:eastAsia="es-CL"/>
        </w:rPr>
        <w:t>Dv</w:t>
      </w:r>
      <w:proofErr w:type="spellEnd"/>
      <w:r w:rsidRPr="0098463E">
        <w:rPr>
          <w:rFonts w:ascii="Verdana" w:eastAsia="Times New Roman" w:hAnsi="Verdana" w:cs="Times New Roman"/>
          <w:color w:val="000000"/>
          <w:sz w:val="16"/>
          <w:szCs w:val="16"/>
          <w:lang w:eastAsia="es-CL"/>
        </w:rPr>
        <w:t xml:space="preserve"> se trazan las opuestas, es decir, hay que sumarle 180º.</w:t>
      </w:r>
    </w:p>
    <w:p w14:paraId="261F0783"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Dv</w:t>
      </w:r>
      <w:proofErr w:type="spellEnd"/>
      <w:r w:rsidRPr="0098463E">
        <w:rPr>
          <w:rFonts w:ascii="Verdana" w:eastAsia="Times New Roman" w:hAnsi="Verdana" w:cs="Times New Roman"/>
          <w:b/>
          <w:bCs/>
          <w:color w:val="000000"/>
          <w:sz w:val="16"/>
          <w:szCs w:val="16"/>
          <w:lang w:eastAsia="es-CL"/>
        </w:rPr>
        <w:t xml:space="preserve"> = Da + (±</w:t>
      </w:r>
      <w:proofErr w:type="spellStart"/>
      <w:r w:rsidRPr="0098463E">
        <w:rPr>
          <w:rFonts w:ascii="Verdana" w:eastAsia="Times New Roman" w:hAnsi="Verdana" w:cs="Times New Roman"/>
          <w:b/>
          <w:bCs/>
          <w:color w:val="000000"/>
          <w:sz w:val="16"/>
          <w:szCs w:val="16"/>
          <w:lang w:eastAsia="es-CL"/>
        </w:rPr>
        <w:t>Ct</w:t>
      </w:r>
      <w:proofErr w:type="spellEnd"/>
      <w:r w:rsidRPr="0098463E">
        <w:rPr>
          <w:rFonts w:ascii="Verdana" w:eastAsia="Times New Roman" w:hAnsi="Verdana" w:cs="Times New Roman"/>
          <w:b/>
          <w:bCs/>
          <w:color w:val="000000"/>
          <w:sz w:val="16"/>
          <w:szCs w:val="16"/>
          <w:lang w:eastAsia="es-CL"/>
        </w:rPr>
        <w:t>)</w:t>
      </w:r>
    </w:p>
    <w:p w14:paraId="0F6FFDF7"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Empleo de las enfilaciones, demoras y sondas como líneas de posición de seguridad</w:t>
      </w:r>
      <w:r w:rsidRPr="0098463E">
        <w:rPr>
          <w:rFonts w:ascii="Verdana" w:eastAsia="Times New Roman" w:hAnsi="Verdana" w:cs="Times New Roman"/>
          <w:color w:val="000000"/>
          <w:sz w:val="16"/>
          <w:szCs w:val="16"/>
          <w:lang w:eastAsia="es-CL"/>
        </w:rPr>
        <w:t>:</w:t>
      </w:r>
    </w:p>
    <w:p w14:paraId="566EAA3F"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Enfilaciones</w:t>
      </w:r>
      <w:r w:rsidRPr="0098463E">
        <w:rPr>
          <w:rFonts w:ascii="Verdana" w:eastAsia="Times New Roman" w:hAnsi="Verdana" w:cs="Times New Roman"/>
          <w:color w:val="000000"/>
          <w:sz w:val="16"/>
          <w:szCs w:val="16"/>
          <w:lang w:eastAsia="es-CL"/>
        </w:rPr>
        <w:t>: son las líneas de posición más seguras, puesto que la enfilación no está afectada por errores visuales. Sólo hay más que trazar en la carta la línea que pasa por los dos puntos.</w:t>
      </w:r>
    </w:p>
    <w:p w14:paraId="6E861198"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Demoras</w:t>
      </w:r>
      <w:r w:rsidRPr="0098463E">
        <w:rPr>
          <w:rFonts w:ascii="Verdana" w:eastAsia="Times New Roman" w:hAnsi="Verdana" w:cs="Times New Roman"/>
          <w:color w:val="000000"/>
          <w:sz w:val="16"/>
          <w:szCs w:val="16"/>
          <w:lang w:eastAsia="es-CL"/>
        </w:rPr>
        <w:t>: están sujetas a errores de apreciación y deben tenerse en consideración al menos dos o tres de ellas.</w:t>
      </w:r>
    </w:p>
    <w:p w14:paraId="285DE4D6"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Sondas</w:t>
      </w:r>
      <w:r w:rsidRPr="0098463E">
        <w:rPr>
          <w:rFonts w:ascii="Verdana" w:eastAsia="Times New Roman" w:hAnsi="Verdana" w:cs="Times New Roman"/>
          <w:color w:val="000000"/>
          <w:sz w:val="16"/>
          <w:szCs w:val="16"/>
          <w:lang w:eastAsia="es-CL"/>
        </w:rPr>
        <w:t>: pueden verse afectadas por movimientos en del fondo o falta de precisión de las cartas. Seguir un veril como rumbo de seguridad en una práctica bastante común en situaciones de poca visibilidad.</w:t>
      </w:r>
    </w:p>
    <w:p w14:paraId="3520BFE2"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4.1.16.- Marcación</w:t>
      </w:r>
    </w:p>
    <w:p w14:paraId="446E0849"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Arial" w:eastAsia="Times New Roman" w:hAnsi="Arial" w:cs="Arial"/>
          <w:noProof/>
          <w:color w:val="000000"/>
          <w:lang w:eastAsia="es-CL"/>
        </w:rPr>
        <w:drawing>
          <wp:anchor distT="0" distB="0" distL="0" distR="0" simplePos="0" relativeHeight="251658240" behindDoc="0" locked="0" layoutInCell="1" allowOverlap="0" wp14:anchorId="558E5974" wp14:editId="510A9C11">
            <wp:simplePos x="0" y="0"/>
            <wp:positionH relativeFrom="column">
              <wp:align>right</wp:align>
            </wp:positionH>
            <wp:positionV relativeFrom="line">
              <wp:posOffset>0</wp:posOffset>
            </wp:positionV>
            <wp:extent cx="1047750" cy="17621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77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463E">
        <w:rPr>
          <w:rFonts w:ascii="Verdana" w:eastAsia="Times New Roman" w:hAnsi="Verdana" w:cs="Times New Roman"/>
          <w:b/>
          <w:bCs/>
          <w:color w:val="000000"/>
          <w:sz w:val="16"/>
          <w:szCs w:val="16"/>
          <w:lang w:eastAsia="es-CL"/>
        </w:rPr>
        <w:t>Marcación</w:t>
      </w:r>
      <w:r w:rsidRPr="0098463E">
        <w:rPr>
          <w:rFonts w:ascii="Verdana" w:eastAsia="Times New Roman" w:hAnsi="Verdana" w:cs="Times New Roman"/>
          <w:color w:val="000000"/>
          <w:sz w:val="16"/>
          <w:szCs w:val="16"/>
          <w:lang w:eastAsia="es-CL"/>
        </w:rPr>
        <w:t>: es el ángulo que forma la línea proa-popa con la visual del punto de referencia. Se cuentan de 0º hacia cada banda hasta los 180º (Estribor +, Babor -). También se pueden contar de 0º a 360º a partir de la proa.</w:t>
      </w:r>
    </w:p>
    <w:p w14:paraId="4C40A16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Relación entre rumbo, demora y marcación</w:t>
      </w:r>
      <w:r w:rsidRPr="0098463E">
        <w:rPr>
          <w:rFonts w:ascii="Verdana" w:eastAsia="Times New Roman" w:hAnsi="Verdana" w:cs="Times New Roman"/>
          <w:color w:val="000000"/>
          <w:sz w:val="16"/>
          <w:szCs w:val="16"/>
          <w:lang w:eastAsia="es-CL"/>
        </w:rPr>
        <w:t>: los rumbos y las demoras se han de corresponder, es decir, que si trabajamos con el rumbo verdadero se obtendrá la demora verdadera.</w:t>
      </w:r>
    </w:p>
    <w:p w14:paraId="667DA252" w14:textId="77777777" w:rsidR="0098463E" w:rsidRPr="0098463E" w:rsidRDefault="0098463E" w:rsidP="0098463E">
      <w:pPr>
        <w:spacing w:before="100" w:beforeAutospacing="1" w:after="100" w:afterAutospacing="1" w:line="224" w:lineRule="atLeast"/>
        <w:jc w:val="center"/>
        <w:rPr>
          <w:rFonts w:ascii="Verdana" w:eastAsia="Times New Roman" w:hAnsi="Verdana" w:cs="Times New Roman"/>
          <w:b/>
          <w:bCs/>
          <w:color w:val="000000"/>
          <w:sz w:val="16"/>
          <w:szCs w:val="16"/>
          <w:lang w:eastAsia="es-CL"/>
        </w:rPr>
      </w:pPr>
      <w:proofErr w:type="spellStart"/>
      <w:r w:rsidRPr="0098463E">
        <w:rPr>
          <w:rFonts w:ascii="Verdana" w:eastAsia="Times New Roman" w:hAnsi="Verdana" w:cs="Times New Roman"/>
          <w:b/>
          <w:bCs/>
          <w:color w:val="000000"/>
          <w:sz w:val="16"/>
          <w:szCs w:val="16"/>
          <w:lang w:eastAsia="es-CL"/>
        </w:rPr>
        <w:t>Dv</w:t>
      </w:r>
      <w:proofErr w:type="spellEnd"/>
      <w:r w:rsidRPr="0098463E">
        <w:rPr>
          <w:rFonts w:ascii="Verdana" w:eastAsia="Times New Roman" w:hAnsi="Verdana" w:cs="Times New Roman"/>
          <w:b/>
          <w:bCs/>
          <w:color w:val="000000"/>
          <w:sz w:val="16"/>
          <w:szCs w:val="16"/>
          <w:lang w:eastAsia="es-CL"/>
        </w:rPr>
        <w:t xml:space="preserve"> = </w:t>
      </w:r>
      <w:proofErr w:type="spellStart"/>
      <w:r w:rsidRPr="0098463E">
        <w:rPr>
          <w:rFonts w:ascii="Verdana" w:eastAsia="Times New Roman" w:hAnsi="Verdana" w:cs="Times New Roman"/>
          <w:b/>
          <w:bCs/>
          <w:color w:val="000000"/>
          <w:sz w:val="16"/>
          <w:szCs w:val="16"/>
          <w:lang w:eastAsia="es-CL"/>
        </w:rPr>
        <w:t>Rv</w:t>
      </w:r>
      <w:proofErr w:type="spellEnd"/>
      <w:r w:rsidRPr="0098463E">
        <w:rPr>
          <w:rFonts w:ascii="Verdana" w:eastAsia="Times New Roman" w:hAnsi="Verdana" w:cs="Times New Roman"/>
          <w:b/>
          <w:bCs/>
          <w:color w:val="000000"/>
          <w:sz w:val="16"/>
          <w:szCs w:val="16"/>
          <w:lang w:eastAsia="es-CL"/>
        </w:rPr>
        <w:t xml:space="preserve"> + (±M)</w:t>
      </w:r>
    </w:p>
    <w:p w14:paraId="7CC907D1" w14:textId="77777777" w:rsidR="0098463E" w:rsidRPr="0098463E" w:rsidRDefault="0098463E" w:rsidP="0098463E">
      <w:pPr>
        <w:spacing w:before="100" w:beforeAutospacing="1" w:after="100" w:afterAutospacing="1" w:line="264" w:lineRule="atLeast"/>
        <w:outlineLvl w:val="3"/>
        <w:rPr>
          <w:rFonts w:ascii="Arial" w:eastAsia="Times New Roman" w:hAnsi="Arial" w:cs="Arial"/>
          <w:b/>
          <w:bCs/>
          <w:color w:val="000000"/>
          <w:lang w:eastAsia="es-CL"/>
        </w:rPr>
      </w:pPr>
      <w:r w:rsidRPr="0098463E">
        <w:rPr>
          <w:rFonts w:ascii="Arial" w:eastAsia="Times New Roman" w:hAnsi="Arial" w:cs="Arial"/>
          <w:b/>
          <w:bCs/>
          <w:color w:val="000000"/>
          <w:lang w:eastAsia="es-CL"/>
        </w:rPr>
        <w:t>4.1.17.- Ayudas a la navegación</w:t>
      </w:r>
    </w:p>
    <w:p w14:paraId="473DC992"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Marcas</w:t>
      </w:r>
      <w:r w:rsidRPr="0098463E">
        <w:rPr>
          <w:rFonts w:ascii="Verdana" w:eastAsia="Times New Roman" w:hAnsi="Verdana" w:cs="Times New Roman"/>
          <w:color w:val="000000"/>
          <w:sz w:val="16"/>
          <w:szCs w:val="16"/>
          <w:lang w:eastAsia="es-CL"/>
        </w:rPr>
        <w:t>: son puntos en tierra que sirven de referencia al navegante.</w:t>
      </w:r>
    </w:p>
    <w:p w14:paraId="286ACE91"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Luces y señales marítimas</w:t>
      </w:r>
      <w:r w:rsidRPr="0098463E">
        <w:rPr>
          <w:rFonts w:ascii="Verdana" w:eastAsia="Times New Roman" w:hAnsi="Verdana" w:cs="Times New Roman"/>
          <w:color w:val="000000"/>
          <w:sz w:val="16"/>
          <w:szCs w:val="16"/>
          <w:lang w:eastAsia="es-CL"/>
        </w:rPr>
        <w:t>:</w:t>
      </w:r>
    </w:p>
    <w:p w14:paraId="24835310"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lastRenderedPageBreak/>
        <w:t>Faros</w:t>
      </w:r>
      <w:r w:rsidRPr="0098463E">
        <w:rPr>
          <w:rFonts w:ascii="Verdana" w:eastAsia="Times New Roman" w:hAnsi="Verdana" w:cs="Times New Roman"/>
          <w:color w:val="000000"/>
          <w:sz w:val="16"/>
          <w:szCs w:val="16"/>
          <w:lang w:eastAsia="es-CL"/>
        </w:rPr>
        <w:t>: torres fijas en la costa, bajos e islas. De día se diferencian unos de otros por la apariencia física (pinturas llamativas, franjas, tipo de edificación, etc.), de noche se identifican por las apariencias de su luz. Suelen emitir señales radioeléctricas.</w:t>
      </w:r>
    </w:p>
    <w:p w14:paraId="5D16641A"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Farolas</w:t>
      </w:r>
      <w:r w:rsidRPr="0098463E">
        <w:rPr>
          <w:rFonts w:ascii="Verdana" w:eastAsia="Times New Roman" w:hAnsi="Verdana" w:cs="Times New Roman"/>
          <w:color w:val="000000"/>
          <w:sz w:val="16"/>
          <w:szCs w:val="16"/>
          <w:lang w:eastAsia="es-CL"/>
        </w:rPr>
        <w:t>: faros de menor potencia de luz, fijos en los extremos de los espigones de los muelles, rompeolas, etc. Sirven para indicar la boca de los puertos, la cabeza de los muelles, los escollos próximos a la costa, etc.</w:t>
      </w:r>
    </w:p>
    <w:p w14:paraId="3F0B2ABD"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b/>
          <w:bCs/>
          <w:color w:val="000000"/>
          <w:sz w:val="16"/>
          <w:szCs w:val="16"/>
          <w:lang w:eastAsia="es-CL"/>
        </w:rPr>
        <w:t>Boyas y balizas</w:t>
      </w:r>
      <w:r w:rsidRPr="0098463E">
        <w:rPr>
          <w:rFonts w:ascii="Verdana" w:eastAsia="Times New Roman" w:hAnsi="Verdana" w:cs="Times New Roman"/>
          <w:color w:val="000000"/>
          <w:sz w:val="16"/>
          <w:szCs w:val="16"/>
          <w:lang w:eastAsia="es-CL"/>
        </w:rPr>
        <w:t>: las balizas fijas (postes o pilares en aguas poco profundas) nos indican canales o señalizan bajos fondos. Las boyas son balizas flotantes que pueden disponer de una luz de corto alcance.</w:t>
      </w:r>
    </w:p>
    <w:p w14:paraId="2A7360B7" w14:textId="77777777" w:rsidR="0098463E" w:rsidRPr="0098463E" w:rsidRDefault="0098463E" w:rsidP="0098463E">
      <w:pPr>
        <w:spacing w:before="100" w:beforeAutospacing="1" w:after="100" w:afterAutospacing="1" w:line="336" w:lineRule="atLeast"/>
        <w:outlineLvl w:val="2"/>
        <w:rPr>
          <w:rFonts w:ascii="Arial" w:eastAsia="Times New Roman" w:hAnsi="Arial" w:cs="Arial"/>
          <w:b/>
          <w:bCs/>
          <w:color w:val="00008B"/>
          <w:sz w:val="28"/>
          <w:szCs w:val="28"/>
          <w:lang w:eastAsia="es-CL"/>
        </w:rPr>
      </w:pPr>
      <w:r w:rsidRPr="0098463E">
        <w:rPr>
          <w:rFonts w:ascii="Arial" w:eastAsia="Times New Roman" w:hAnsi="Arial" w:cs="Arial"/>
          <w:b/>
          <w:bCs/>
          <w:color w:val="00008B"/>
          <w:sz w:val="28"/>
          <w:szCs w:val="28"/>
          <w:lang w:eastAsia="es-CL"/>
        </w:rPr>
        <w:t>4.2.- Ejercicios sobre la carta náutica:</w:t>
      </w:r>
    </w:p>
    <w:p w14:paraId="27520DF8" w14:textId="77777777" w:rsidR="0098463E" w:rsidRPr="0098463E" w:rsidRDefault="0098463E" w:rsidP="0098463E">
      <w:pPr>
        <w:spacing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4.2.1.- Dado un punto de la carta, conocer sus coordenadas. Dadas las coordenadas de un punto, situarlo en la carta.</w:t>
      </w:r>
    </w:p>
    <w:p w14:paraId="11EEB37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4.2.2.- Medida de distancias. Forma de trazar y medir los rumbos.</w:t>
      </w:r>
    </w:p>
    <w:p w14:paraId="0D68BECB"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4.2.3.- Concepto elemental de navegación por estima gráfica en la carta.</w:t>
      </w:r>
    </w:p>
    <w:p w14:paraId="066C394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4.2.4.- Rumbo para pasar a una distancia determinada de la costa o peligro. Corregir el rumbo cuando haya abatimiento. Corregir el rumbo cuando haya corriente.</w:t>
      </w:r>
    </w:p>
    <w:p w14:paraId="00DF2AB9"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4.2.5.- trazado y medida de demoras y enfilaciones con el transportador.</w:t>
      </w:r>
    </w:p>
    <w:p w14:paraId="0C76B654"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4.2.6.- La enfilación y la oposición como demoras verdaderas. Cálculo de la corrección total a partir de una enfilación y de la tablilla de desvíos.</w:t>
      </w:r>
    </w:p>
    <w:p w14:paraId="413D740E"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4.2.7.- Obtener la situación por una demora, una enfilación o una oposición, y línea isobática simultáneas.</w:t>
      </w:r>
    </w:p>
    <w:p w14:paraId="6D9A239F"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4.2.8.- Situación por marcaciones simultáneas, conociendo el rumbo.</w:t>
      </w:r>
    </w:p>
    <w:p w14:paraId="4D558DE3" w14:textId="77777777" w:rsidR="0098463E" w:rsidRPr="0098463E" w:rsidRDefault="0098463E" w:rsidP="0098463E">
      <w:pPr>
        <w:spacing w:before="100" w:beforeAutospacing="1" w:after="100" w:afterAutospacing="1" w:line="224" w:lineRule="atLeast"/>
        <w:rPr>
          <w:rFonts w:ascii="Verdana" w:eastAsia="Times New Roman" w:hAnsi="Verdana" w:cs="Times New Roman"/>
          <w:color w:val="000000"/>
          <w:sz w:val="16"/>
          <w:szCs w:val="16"/>
          <w:lang w:eastAsia="es-CL"/>
        </w:rPr>
      </w:pPr>
      <w:r w:rsidRPr="0098463E">
        <w:rPr>
          <w:rFonts w:ascii="Verdana" w:eastAsia="Times New Roman" w:hAnsi="Verdana" w:cs="Times New Roman"/>
          <w:color w:val="000000"/>
          <w:sz w:val="16"/>
          <w:szCs w:val="16"/>
          <w:lang w:eastAsia="es-CL"/>
        </w:rPr>
        <w:t>4.2.9.- Obtener la situación a partir por dos demoras simultáneas, demora y distancia. Demora y enfilación o dos enfilaciones simultáneas. Condiciones que han de darse para que las líneas de posición sean fiables.</w:t>
      </w:r>
    </w:p>
    <w:p w14:paraId="66311282" w14:textId="77777777" w:rsidR="00FE716A" w:rsidRDefault="00FE716A"/>
    <w:sectPr w:rsidR="00FE716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3E"/>
    <w:rsid w:val="0098463E"/>
    <w:rsid w:val="00FE716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A829B"/>
  <w15:chartTrackingRefBased/>
  <w15:docId w15:val="{DBE8C626-A1A8-4B11-BD79-343430EF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98463E"/>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paragraph" w:styleId="Ttulo3">
    <w:name w:val="heading 3"/>
    <w:basedOn w:val="Normal"/>
    <w:link w:val="Ttulo3Car"/>
    <w:uiPriority w:val="9"/>
    <w:qFormat/>
    <w:rsid w:val="0098463E"/>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paragraph" w:styleId="Ttulo4">
    <w:name w:val="heading 4"/>
    <w:basedOn w:val="Normal"/>
    <w:link w:val="Ttulo4Car"/>
    <w:uiPriority w:val="9"/>
    <w:qFormat/>
    <w:rsid w:val="0098463E"/>
    <w:pPr>
      <w:spacing w:before="100" w:beforeAutospacing="1" w:after="100" w:afterAutospacing="1" w:line="240" w:lineRule="auto"/>
      <w:outlineLvl w:val="3"/>
    </w:pPr>
    <w:rPr>
      <w:rFonts w:ascii="Times New Roman" w:eastAsia="Times New Roman" w:hAnsi="Times New Roman" w:cs="Times New Roman"/>
      <w:b/>
      <w:bCs/>
      <w:sz w:val="24"/>
      <w:szCs w:val="24"/>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8463E"/>
    <w:rPr>
      <w:rFonts w:ascii="Times New Roman" w:eastAsia="Times New Roman" w:hAnsi="Times New Roman" w:cs="Times New Roman"/>
      <w:b/>
      <w:bCs/>
      <w:sz w:val="36"/>
      <w:szCs w:val="36"/>
      <w:lang w:eastAsia="es-CL"/>
    </w:rPr>
  </w:style>
  <w:style w:type="character" w:customStyle="1" w:styleId="Ttulo3Car">
    <w:name w:val="Título 3 Car"/>
    <w:basedOn w:val="Fuentedeprrafopredeter"/>
    <w:link w:val="Ttulo3"/>
    <w:uiPriority w:val="9"/>
    <w:rsid w:val="0098463E"/>
    <w:rPr>
      <w:rFonts w:ascii="Times New Roman" w:eastAsia="Times New Roman" w:hAnsi="Times New Roman" w:cs="Times New Roman"/>
      <w:b/>
      <w:bCs/>
      <w:sz w:val="27"/>
      <w:szCs w:val="27"/>
      <w:lang w:eastAsia="es-CL"/>
    </w:rPr>
  </w:style>
  <w:style w:type="character" w:customStyle="1" w:styleId="Ttulo4Car">
    <w:name w:val="Título 4 Car"/>
    <w:basedOn w:val="Fuentedeprrafopredeter"/>
    <w:link w:val="Ttulo4"/>
    <w:uiPriority w:val="9"/>
    <w:rsid w:val="0098463E"/>
    <w:rPr>
      <w:rFonts w:ascii="Times New Roman" w:eastAsia="Times New Roman" w:hAnsi="Times New Roman" w:cs="Times New Roman"/>
      <w:b/>
      <w:bCs/>
      <w:sz w:val="24"/>
      <w:szCs w:val="24"/>
      <w:lang w:eastAsia="es-CL"/>
    </w:rPr>
  </w:style>
  <w:style w:type="paragraph" w:styleId="NormalWeb">
    <w:name w:val="Normal (Web)"/>
    <w:basedOn w:val="Normal"/>
    <w:uiPriority w:val="99"/>
    <w:semiHidden/>
    <w:unhideWhenUsed/>
    <w:rsid w:val="0098463E"/>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customStyle="1" w:styleId="formula">
    <w:name w:val="formula"/>
    <w:basedOn w:val="Normal"/>
    <w:rsid w:val="0098463E"/>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714234">
      <w:bodyDiv w:val="1"/>
      <w:marLeft w:val="0"/>
      <w:marRight w:val="0"/>
      <w:marTop w:val="0"/>
      <w:marBottom w:val="0"/>
      <w:divBdr>
        <w:top w:val="none" w:sz="0" w:space="0" w:color="auto"/>
        <w:left w:val="none" w:sz="0" w:space="0" w:color="auto"/>
        <w:bottom w:val="none" w:sz="0" w:space="0" w:color="auto"/>
        <w:right w:val="none" w:sz="0" w:space="0" w:color="auto"/>
      </w:divBdr>
      <w:divsChild>
        <w:div w:id="797188009">
          <w:blockQuote w:val="1"/>
          <w:marLeft w:val="720"/>
          <w:marRight w:val="720"/>
          <w:marTop w:val="100"/>
          <w:marBottom w:val="100"/>
          <w:divBdr>
            <w:top w:val="none" w:sz="0" w:space="0" w:color="auto"/>
            <w:left w:val="none" w:sz="0" w:space="0" w:color="auto"/>
            <w:bottom w:val="none" w:sz="0" w:space="0" w:color="auto"/>
            <w:right w:val="none" w:sz="0" w:space="0" w:color="auto"/>
          </w:divBdr>
        </w:div>
        <w:div w:id="766921011">
          <w:blockQuote w:val="1"/>
          <w:marLeft w:val="720"/>
          <w:marRight w:val="720"/>
          <w:marTop w:val="100"/>
          <w:marBottom w:val="100"/>
          <w:divBdr>
            <w:top w:val="none" w:sz="0" w:space="0" w:color="auto"/>
            <w:left w:val="none" w:sz="0" w:space="0" w:color="auto"/>
            <w:bottom w:val="none" w:sz="0" w:space="0" w:color="auto"/>
            <w:right w:val="none" w:sz="0" w:space="0" w:color="auto"/>
          </w:divBdr>
        </w:div>
        <w:div w:id="98200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402571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5813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811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008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75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787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659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419065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755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087077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9245919">
              <w:blockQuote w:val="1"/>
              <w:marLeft w:val="720"/>
              <w:marRight w:val="720"/>
              <w:marTop w:val="100"/>
              <w:marBottom w:val="100"/>
              <w:divBdr>
                <w:top w:val="none" w:sz="0" w:space="0" w:color="auto"/>
                <w:left w:val="none" w:sz="0" w:space="0" w:color="auto"/>
                <w:bottom w:val="none" w:sz="0" w:space="0" w:color="auto"/>
                <w:right w:val="none" w:sz="0" w:space="0" w:color="auto"/>
              </w:divBdr>
            </w:div>
            <w:div w:id="4482813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367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44309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82558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450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51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31777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6386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57927">
          <w:blockQuote w:val="1"/>
          <w:marLeft w:val="720"/>
          <w:marRight w:val="720"/>
          <w:marTop w:val="100"/>
          <w:marBottom w:val="100"/>
          <w:divBdr>
            <w:top w:val="none" w:sz="0" w:space="0" w:color="auto"/>
            <w:left w:val="none" w:sz="0" w:space="0" w:color="auto"/>
            <w:bottom w:val="none" w:sz="0" w:space="0" w:color="auto"/>
            <w:right w:val="none" w:sz="0" w:space="0" w:color="auto"/>
          </w:divBdr>
        </w:div>
        <w:div w:id="768937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921510">
          <w:blockQuote w:val="1"/>
          <w:marLeft w:val="720"/>
          <w:marRight w:val="720"/>
          <w:marTop w:val="100"/>
          <w:marBottom w:val="100"/>
          <w:divBdr>
            <w:top w:val="none" w:sz="0" w:space="0" w:color="auto"/>
            <w:left w:val="none" w:sz="0" w:space="0" w:color="auto"/>
            <w:bottom w:val="none" w:sz="0" w:space="0" w:color="auto"/>
            <w:right w:val="none" w:sz="0" w:space="0" w:color="auto"/>
          </w:divBdr>
        </w:div>
        <w:div w:id="920985975">
          <w:blockQuote w:val="1"/>
          <w:marLeft w:val="720"/>
          <w:marRight w:val="720"/>
          <w:marTop w:val="100"/>
          <w:marBottom w:val="100"/>
          <w:divBdr>
            <w:top w:val="none" w:sz="0" w:space="0" w:color="auto"/>
            <w:left w:val="none" w:sz="0" w:space="0" w:color="auto"/>
            <w:bottom w:val="none" w:sz="0" w:space="0" w:color="auto"/>
            <w:right w:val="none" w:sz="0" w:space="0" w:color="auto"/>
          </w:divBdr>
        </w:div>
        <w:div w:id="613440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067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7944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8389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602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5" Type="http://schemas.openxmlformats.org/officeDocument/2006/relationships/image" Target="media/image2.gif"/><Relationship Id="rId15" Type="http://schemas.openxmlformats.org/officeDocument/2006/relationships/theme" Target="theme/theme1.xml"/><Relationship Id="rId10" Type="http://schemas.openxmlformats.org/officeDocument/2006/relationships/image" Target="media/image7.gif"/><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2705</Words>
  <Characters>14878</Characters>
  <Application>Microsoft Office Word</Application>
  <DocSecurity>0</DocSecurity>
  <Lines>123</Lines>
  <Paragraphs>35</Paragraphs>
  <ScaleCrop>false</ScaleCrop>
  <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rodrigo sepulveda</cp:lastModifiedBy>
  <cp:revision>1</cp:revision>
  <dcterms:created xsi:type="dcterms:W3CDTF">2020-04-28T15:24:00Z</dcterms:created>
  <dcterms:modified xsi:type="dcterms:W3CDTF">2020-04-28T15:26:00Z</dcterms:modified>
</cp:coreProperties>
</file>