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F14EDB" w:rsidRDefault="005F6B05" w:rsidP="00F14EDB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F14EDB">
        <w:rPr>
          <w:rFonts w:ascii="Arial" w:hAnsi="Arial" w:cs="Arial"/>
          <w:b/>
          <w:bCs/>
          <w:sz w:val="24"/>
        </w:rPr>
        <w:t>DORMITORIO</w:t>
      </w:r>
    </w:p>
    <w:p w:rsidR="005F6B05" w:rsidRPr="00F14EDB" w:rsidRDefault="005F6B05" w:rsidP="0095429B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CAMAS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1plaza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1,5 plaza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2 plazas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King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Super King</w:t>
      </w:r>
    </w:p>
    <w:p w:rsidR="005F6B05" w:rsidRPr="00F14EDB" w:rsidRDefault="005F6B05" w:rsidP="0095429B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F14EDB">
        <w:rPr>
          <w:rFonts w:ascii="Arial" w:hAnsi="Arial" w:cs="Arial"/>
          <w:b/>
          <w:bCs/>
          <w:sz w:val="24"/>
        </w:rPr>
        <w:t>COLCHONES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1plaza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1,5 plaza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2 plazas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Colchones de espuma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King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Super King</w:t>
      </w:r>
    </w:p>
    <w:p w:rsidR="005F6B05" w:rsidRPr="00F14EDB" w:rsidRDefault="005F6B05" w:rsidP="0095429B">
      <w:pPr>
        <w:pStyle w:val="Prrafodelista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</w:rPr>
      </w:pPr>
      <w:r w:rsidRPr="00F14EDB">
        <w:rPr>
          <w:rFonts w:ascii="Arial" w:hAnsi="Arial" w:cs="Arial"/>
          <w:b/>
          <w:bCs/>
          <w:sz w:val="24"/>
        </w:rPr>
        <w:t>ROPA DE CAMA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Almohadas y fundas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Cojines y pieceras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Cubrecamas y quilts</w:t>
      </w:r>
    </w:p>
    <w:p w:rsidR="005F6B05" w:rsidRPr="00F14EDB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Cubrecolchón   y  toppers</w:t>
      </w:r>
    </w:p>
    <w:p w:rsidR="005F6B05" w:rsidRDefault="005F6B05" w:rsidP="0095429B">
      <w:pPr>
        <w:pStyle w:val="Prrafodelista"/>
        <w:numPr>
          <w:ilvl w:val="2"/>
          <w:numId w:val="4"/>
        </w:numPr>
        <w:spacing w:line="360" w:lineRule="auto"/>
        <w:jc w:val="both"/>
        <w:rPr>
          <w:rFonts w:ascii="Arial" w:hAnsi="Arial" w:cs="Arial"/>
          <w:sz w:val="24"/>
        </w:rPr>
      </w:pPr>
      <w:r w:rsidRPr="00F14EDB">
        <w:rPr>
          <w:rFonts w:ascii="Arial" w:hAnsi="Arial" w:cs="Arial"/>
          <w:sz w:val="24"/>
        </w:rPr>
        <w:t>Faldones</w:t>
      </w:r>
    </w:p>
    <w:p w:rsidR="0095429B" w:rsidRDefault="0095429B" w:rsidP="0095429B">
      <w:pPr>
        <w:pStyle w:val="Prrafodelista"/>
        <w:spacing w:line="360" w:lineRule="auto"/>
        <w:ind w:left="1843"/>
        <w:jc w:val="both"/>
        <w:rPr>
          <w:rFonts w:ascii="Arial" w:hAnsi="Arial" w:cs="Arial"/>
          <w:sz w:val="24"/>
        </w:rPr>
      </w:pPr>
    </w:p>
    <w:p w:rsidR="0095429B" w:rsidRPr="00F14EDB" w:rsidRDefault="0095429B" w:rsidP="0095429B">
      <w:pPr>
        <w:pStyle w:val="Prrafodelista"/>
        <w:spacing w:line="360" w:lineRule="auto"/>
        <w:ind w:left="1843"/>
        <w:jc w:val="both"/>
        <w:rPr>
          <w:rFonts w:ascii="Arial" w:hAnsi="Arial" w:cs="Arial"/>
          <w:sz w:val="24"/>
        </w:rPr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1931FC" w:rsidRPr="0095429B" w:rsidRDefault="009C3C6C" w:rsidP="0095429B">
      <w:pPr>
        <w:shd w:val="clear" w:color="auto" w:fill="FFFFFF"/>
        <w:spacing w:after="255" w:line="360" w:lineRule="auto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</w:pPr>
      <w:r>
        <w:rPr>
          <w:rFonts w:ascii="Arial" w:eastAsia="Times New Roman" w:hAnsi="Arial" w:cs="Arial"/>
          <w:b/>
          <w:noProof/>
          <w:color w:val="000000"/>
          <w:kern w:val="36"/>
          <w:sz w:val="28"/>
          <w:szCs w:val="20"/>
          <w:lang w:eastAsia="es-C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1148080</wp:posOffset>
            </wp:positionH>
            <wp:positionV relativeFrom="paragraph">
              <wp:posOffset>722630</wp:posOffset>
            </wp:positionV>
            <wp:extent cx="3985895" cy="1771650"/>
            <wp:effectExtent l="19050" t="0" r="0" b="0"/>
            <wp:wrapTight wrapText="bothSides">
              <wp:wrapPolygon edited="0">
                <wp:start x="-103" y="0"/>
                <wp:lineTo x="-103" y="21368"/>
                <wp:lineTo x="21576" y="21368"/>
                <wp:lineTo x="21576" y="0"/>
                <wp:lineTo x="-103" y="0"/>
              </wp:wrapPolygon>
            </wp:wrapTight>
            <wp:docPr id="7" name="Imagen 7" descr="C:\Users\User\Pictures\MIS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Pictures\MISIL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89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31FC" w:rsidRPr="0095429B">
        <w:rPr>
          <w:rFonts w:ascii="Arial" w:eastAsia="Times New Roman" w:hAnsi="Arial" w:cs="Arial"/>
          <w:b/>
          <w:color w:val="000000"/>
          <w:kern w:val="36"/>
          <w:sz w:val="28"/>
          <w:szCs w:val="20"/>
          <w:lang w:eastAsia="es-CL"/>
        </w:rPr>
        <w:t>BAE suministrará equipos para el lanzador de misiles MK 41 de las fragatas Adelaide de la Armada de Chile</w:t>
      </w:r>
    </w:p>
    <w:p w:rsidR="00474F26" w:rsidRPr="0095429B" w:rsidRDefault="0095429B" w:rsidP="0095429B">
      <w:p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  <w:sectPr w:rsidR="00474F26" w:rsidRPr="0095429B" w:rsidSect="00F14EDB">
          <w:headerReference w:type="default" r:id="rId9"/>
          <w:footerReference w:type="default" r:id="rId10"/>
          <w:type w:val="continuous"/>
          <w:pgSz w:w="12240" w:h="15840" w:code="1"/>
          <w:pgMar w:top="1418" w:right="1134" w:bottom="1418" w:left="1134" w:header="709" w:footer="709" w:gutter="567"/>
          <w:cols w:space="708"/>
          <w:docGrid w:linePitch="360"/>
        </w:sectPr>
      </w:pP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 xml:space="preserve"> </w:t>
      </w:r>
    </w:p>
    <w:p w:rsidR="001931FC" w:rsidRPr="0095429B" w:rsidRDefault="001931FC" w:rsidP="0095429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 </w:t>
      </w:r>
      <w:r w:rsidRPr="0095429B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Departamento de Defensa de Estados Unidos (DoD)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adjudicó a</w:t>
      </w:r>
      <w:r w:rsidRPr="0095429B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 BAE SystemsLand&amp;Armaments L.P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un contrato de ampliación para adquirir nuevos canisters y componentes auxiliares para el sistema de lanzamiento vertical </w:t>
      </w:r>
      <w:r w:rsidRPr="0095429B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(VLS) 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) en servicio en las fragatas antiaéreas clase </w:t>
      </w:r>
      <w:r w:rsidRPr="0095429B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Adelaide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de la </w:t>
      </w:r>
      <w:r w:rsidRPr="0095429B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Armada de Chile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</w:t>
      </w:r>
    </w:p>
    <w:p w:rsidR="001931FC" w:rsidRPr="0095429B" w:rsidRDefault="001931FC" w:rsidP="0095429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acuerdo está valorado en 55,2 millones de dólares y combina compras de Estados Unidos (99%) y de los gobiernos de Japón y Chile (1%). En el caso de estos últimos dos países, la compra se efectúa en el marco del programa de </w:t>
      </w:r>
      <w:r w:rsidRPr="0095429B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Ventas Militares Extranjeras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(</w:t>
      </w:r>
      <w:r w:rsidRPr="0095429B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FMS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por su sigla en inglés).</w:t>
      </w:r>
    </w:p>
    <w:p w:rsidR="001931FC" w:rsidRPr="0095429B" w:rsidRDefault="001931FC" w:rsidP="0095429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95429B" w:rsidRDefault="001931FC" w:rsidP="0095429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El organismo estadounidense contratante de este servicio es el </w:t>
      </w:r>
      <w:r w:rsidRPr="0095429B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Naval Sea SystemsCommand (Navsea)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95429B"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t>Washington Navy Yard D.C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 y se espera que esté terminado en el mes de febrero del año 2024.</w:t>
      </w:r>
    </w:p>
    <w:p w:rsidR="00474F26" w:rsidRPr="0095429B" w:rsidRDefault="00474F26" w:rsidP="0095429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bdr w:val="none" w:sz="0" w:space="0" w:color="auto" w:frame="1"/>
          <w:lang w:eastAsia="es-CL"/>
        </w:rPr>
        <w:sectPr w:rsidR="00474F26" w:rsidRPr="0095429B" w:rsidSect="0095429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95429B" w:rsidRDefault="001931FC" w:rsidP="0095429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  <w:sectPr w:rsidR="001931FC" w:rsidRPr="0095429B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95429B" w:rsidRDefault="001931FC" w:rsidP="0095429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El </w:t>
      </w:r>
      <w:r w:rsidRPr="0095429B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MK 41 VLS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es un sistema de lanzamiento vertical de misiles desde unidades de superficie desarrollado por </w:t>
      </w:r>
      <w:r w:rsidRPr="0095429B">
        <w:rPr>
          <w:rFonts w:ascii="Arial" w:eastAsia="Times New Roman" w:hAnsi="Arial" w:cs="Arial"/>
          <w:b/>
          <w:bCs/>
          <w:color w:val="333333"/>
          <w:sz w:val="24"/>
          <w:szCs w:val="20"/>
          <w:bdr w:val="none" w:sz="0" w:space="0" w:color="auto" w:frame="1"/>
          <w:lang w:eastAsia="es-CL"/>
        </w:rPr>
        <w:t>Lockheed Martin 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que permite efectuar ataques y contrarrestar de manera rápida amenazas de todo tipo.</w:t>
      </w:r>
    </w:p>
    <w:p w:rsidR="001931FC" w:rsidRPr="0095429B" w:rsidRDefault="001931FC" w:rsidP="0095429B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0"/>
          <w:lang w:eastAsia="es-CL"/>
        </w:rPr>
      </w:pP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lastRenderedPageBreak/>
        <w:t>Este sistema puede disparar misiles antiaéreos de las familias </w:t>
      </w:r>
      <w:r w:rsidRPr="0095429B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SM-2 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y </w:t>
      </w:r>
      <w:r w:rsidRPr="0095429B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SM-3 Standard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, </w:t>
      </w:r>
      <w:r w:rsidRPr="0095429B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RIM-7 Sea Sparrow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 y</w:t>
      </w:r>
      <w:r w:rsidRPr="0095429B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RIM-162 ESSM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cohetes antisubmarinos </w:t>
      </w:r>
      <w:r w:rsidRPr="0095429B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RUM-139 VL-Asroc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; y misiles de crucero</w:t>
      </w:r>
      <w:r w:rsidRPr="0095429B">
        <w:rPr>
          <w:rFonts w:ascii="Arial" w:eastAsia="Times New Roman" w:hAnsi="Arial" w:cs="Arial"/>
          <w:i/>
          <w:iCs/>
          <w:color w:val="333333"/>
          <w:sz w:val="24"/>
          <w:szCs w:val="20"/>
          <w:bdr w:val="none" w:sz="0" w:space="0" w:color="auto" w:frame="1"/>
          <w:lang w:eastAsia="es-CL"/>
        </w:rPr>
        <w:t> RGM-109 Tomahawk</w:t>
      </w:r>
      <w:r w:rsidRPr="0095429B">
        <w:rPr>
          <w:rFonts w:ascii="Arial" w:eastAsia="Times New Roman" w:hAnsi="Arial" w:cs="Arial"/>
          <w:color w:val="333333"/>
          <w:sz w:val="24"/>
          <w:szCs w:val="20"/>
          <w:lang w:eastAsia="es-CL"/>
        </w:rPr>
        <w:t>. Se instalan en módulos de ocho celdas que comparten un sistema de escape ubicada entre las dos filas de cuatro unidades.</w:t>
      </w:r>
    </w:p>
    <w:p w:rsidR="00E70428" w:rsidRPr="005F6B05" w:rsidRDefault="00E70428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F42BCE" w:rsidRDefault="00F42BCE" w:rsidP="001931FC">
      <w:pPr>
        <w:jc w:val="both"/>
      </w:pPr>
    </w:p>
    <w:p w:rsidR="00474F26" w:rsidRDefault="00474F26" w:rsidP="001931FC">
      <w:pPr>
        <w:jc w:val="both"/>
      </w:pPr>
    </w:p>
    <w:p w:rsidR="00474F26" w:rsidRDefault="00474F26" w:rsidP="001931FC">
      <w:pPr>
        <w:jc w:val="both"/>
      </w:pPr>
    </w:p>
    <w:p w:rsidR="00474F26" w:rsidRDefault="00474F26" w:rsidP="001931FC">
      <w:pPr>
        <w:jc w:val="both"/>
      </w:pPr>
    </w:p>
    <w:p w:rsidR="00C53DDF" w:rsidRPr="001931FC" w:rsidRDefault="00C53DDF" w:rsidP="001931FC">
      <w:pPr>
        <w:jc w:val="both"/>
      </w:pPr>
    </w:p>
    <w:sectPr w:rsidR="00C53DDF" w:rsidRPr="001931FC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072" w:rsidRDefault="00411072" w:rsidP="00F14EDB">
      <w:pPr>
        <w:spacing w:after="0" w:line="240" w:lineRule="auto"/>
      </w:pPr>
      <w:r>
        <w:separator/>
      </w:r>
    </w:p>
  </w:endnote>
  <w:endnote w:type="continuationSeparator" w:id="1">
    <w:p w:rsidR="00411072" w:rsidRDefault="00411072" w:rsidP="00F14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4494"/>
      <w:docPartObj>
        <w:docPartGallery w:val="Page Numbers (Bottom of Page)"/>
        <w:docPartUnique/>
      </w:docPartObj>
    </w:sdtPr>
    <w:sdtContent>
      <w:p w:rsidR="00F14EDB" w:rsidRDefault="00F14EDB">
        <w:pPr>
          <w:pStyle w:val="Piedepgina"/>
          <w:jc w:val="center"/>
        </w:pPr>
        <w:fldSimple w:instr=" PAGE   \* MERGEFORMAT ">
          <w:r w:rsidR="009C3C6C">
            <w:rPr>
              <w:noProof/>
            </w:rPr>
            <w:t>1</w:t>
          </w:r>
        </w:fldSimple>
      </w:p>
    </w:sdtContent>
  </w:sdt>
  <w:p w:rsidR="00F14EDB" w:rsidRDefault="00F14ED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072" w:rsidRDefault="00411072" w:rsidP="00F14EDB">
      <w:pPr>
        <w:spacing w:after="0" w:line="240" w:lineRule="auto"/>
      </w:pPr>
      <w:r>
        <w:separator/>
      </w:r>
    </w:p>
  </w:footnote>
  <w:footnote w:type="continuationSeparator" w:id="1">
    <w:p w:rsidR="00411072" w:rsidRDefault="00411072" w:rsidP="00F14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EDB" w:rsidRDefault="00F14EDB">
    <w:pPr>
      <w:pStyle w:val="Encabezado"/>
      <w:rPr>
        <w:rFonts w:ascii="Arial" w:hAnsi="Arial" w:cs="Arial"/>
        <w:b/>
        <w:sz w:val="20"/>
      </w:rPr>
    </w:pPr>
    <w:r w:rsidRPr="00F14EDB">
      <w:rPr>
        <w:rFonts w:ascii="Arial" w:hAnsi="Arial" w:cs="Arial"/>
        <w:b/>
        <w:sz w:val="20"/>
      </w:rPr>
      <w:t>Escuela Naval Arturo Prat</w:t>
    </w:r>
  </w:p>
  <w:p w:rsidR="00F14EDB" w:rsidRDefault="00F14EDB">
    <w:pPr>
      <w:pStyle w:val="Encabezado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Departamento de Educación</w:t>
    </w:r>
  </w:p>
  <w:p w:rsidR="00F14EDB" w:rsidRPr="00F14EDB" w:rsidRDefault="00F14EDB">
    <w:pPr>
      <w:pStyle w:val="Encabezado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 xml:space="preserve">Cátedra de Herramientas Tecnológicas </w:t>
    </w:r>
  </w:p>
  <w:p w:rsidR="00F14EDB" w:rsidRDefault="00F14ED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60444F"/>
    <w:multiLevelType w:val="multilevel"/>
    <w:tmpl w:val="A2BEDFC6"/>
    <w:lvl w:ilvl="0">
      <w:start w:val="1"/>
      <w:numFmt w:val="upperRoman"/>
      <w:lvlText w:val="%1.-"/>
      <w:lvlJc w:val="left"/>
      <w:pPr>
        <w:tabs>
          <w:tab w:val="num" w:pos="284"/>
        </w:tabs>
        <w:ind w:left="568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992"/>
        </w:tabs>
        <w:ind w:left="1276" w:hanging="284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559"/>
        </w:tabs>
        <w:ind w:left="1843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29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6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98" w:hanging="360"/>
      </w:pPr>
      <w:rPr>
        <w:rFonts w:hint="default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1931FC"/>
    <w:rsid w:val="001E2352"/>
    <w:rsid w:val="00343D8E"/>
    <w:rsid w:val="0037325F"/>
    <w:rsid w:val="00411072"/>
    <w:rsid w:val="0042454C"/>
    <w:rsid w:val="00474F26"/>
    <w:rsid w:val="0055012B"/>
    <w:rsid w:val="005F6B05"/>
    <w:rsid w:val="00752615"/>
    <w:rsid w:val="007A0853"/>
    <w:rsid w:val="0095429B"/>
    <w:rsid w:val="00986B62"/>
    <w:rsid w:val="009C3C6C"/>
    <w:rsid w:val="00C53DDF"/>
    <w:rsid w:val="00DC73D7"/>
    <w:rsid w:val="00E70428"/>
    <w:rsid w:val="00F14EDB"/>
    <w:rsid w:val="00F4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615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14E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4EDB"/>
  </w:style>
  <w:style w:type="paragraph" w:styleId="Piedepgina">
    <w:name w:val="footer"/>
    <w:basedOn w:val="Normal"/>
    <w:link w:val="PiedepginaCar"/>
    <w:uiPriority w:val="99"/>
    <w:unhideWhenUsed/>
    <w:rsid w:val="00F14E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4EDB"/>
  </w:style>
  <w:style w:type="paragraph" w:styleId="Textodeglobo">
    <w:name w:val="Balloon Text"/>
    <w:basedOn w:val="Normal"/>
    <w:link w:val="TextodegloboCar"/>
    <w:uiPriority w:val="99"/>
    <w:semiHidden/>
    <w:unhideWhenUsed/>
    <w:rsid w:val="00F14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4E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6284E"/>
    <w:rsid w:val="003F288E"/>
    <w:rsid w:val="00F62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0FA2BF111CEE499EAC9D4AE227AEF10D">
    <w:name w:val="0FA2BF111CEE499EAC9D4AE227AEF10D"/>
    <w:rsid w:val="00F6284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071EA-76C6-4269-82E4-FEA328697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User</cp:lastModifiedBy>
  <cp:revision>2</cp:revision>
  <dcterms:created xsi:type="dcterms:W3CDTF">2022-04-22T12:35:00Z</dcterms:created>
  <dcterms:modified xsi:type="dcterms:W3CDTF">2022-04-22T12:35:00Z</dcterms:modified>
</cp:coreProperties>
</file>