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BB495" w14:textId="12F2D1AB" w:rsidR="005C5FCA" w:rsidRPr="005C5FCA" w:rsidRDefault="005C5FCA" w:rsidP="005C5FCA">
      <w:pPr>
        <w:spacing w:after="0" w:line="240" w:lineRule="atLeast"/>
        <w:rPr>
          <w:rFonts w:ascii="Arial" w:hAnsi="Arial" w:cs="Arial"/>
          <w:sz w:val="18"/>
          <w:szCs w:val="18"/>
        </w:rPr>
      </w:pPr>
      <w:r>
        <w:rPr>
          <w:rFonts w:ascii="Arial" w:hAnsi="Arial" w:cs="Arial"/>
          <w:sz w:val="18"/>
          <w:szCs w:val="18"/>
        </w:rPr>
        <w:t xml:space="preserve">           </w:t>
      </w:r>
      <w:r w:rsidR="002472F1">
        <w:rPr>
          <w:rFonts w:ascii="Arial" w:hAnsi="Arial" w:cs="Arial"/>
          <w:sz w:val="18"/>
          <w:szCs w:val="18"/>
        </w:rPr>
        <w:t xml:space="preserve">         </w:t>
      </w:r>
      <w:r w:rsidRPr="005C5FCA">
        <w:rPr>
          <w:rFonts w:ascii="Arial" w:hAnsi="Arial" w:cs="Arial"/>
          <w:sz w:val="18"/>
          <w:szCs w:val="18"/>
        </w:rPr>
        <w:t>ARMADA DE CHILE</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p>
    <w:p w14:paraId="2D2B975D" w14:textId="5DB90326" w:rsidR="005C5FCA" w:rsidRPr="005C5FCA" w:rsidRDefault="005C5FCA" w:rsidP="005C5FCA">
      <w:pPr>
        <w:spacing w:after="0" w:line="240" w:lineRule="atLeast"/>
        <w:rPr>
          <w:rFonts w:ascii="Arial" w:hAnsi="Arial" w:cs="Arial"/>
          <w:sz w:val="18"/>
          <w:szCs w:val="18"/>
        </w:rPr>
      </w:pPr>
      <w:r>
        <w:rPr>
          <w:rFonts w:ascii="Arial" w:hAnsi="Arial" w:cs="Arial"/>
          <w:sz w:val="18"/>
          <w:szCs w:val="18"/>
        </w:rPr>
        <w:t xml:space="preserve">   </w:t>
      </w:r>
      <w:r w:rsidRPr="005C5FCA">
        <w:rPr>
          <w:rFonts w:ascii="Arial" w:hAnsi="Arial" w:cs="Arial"/>
          <w:sz w:val="18"/>
          <w:szCs w:val="18"/>
        </w:rPr>
        <w:t xml:space="preserve">DIRECCION </w:t>
      </w:r>
      <w:r w:rsidR="002472F1">
        <w:rPr>
          <w:rFonts w:ascii="Arial" w:hAnsi="Arial" w:cs="Arial"/>
          <w:sz w:val="18"/>
          <w:szCs w:val="18"/>
        </w:rPr>
        <w:t>GENERAL DEL PERSONAL</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t xml:space="preserve">Fecha: </w:t>
      </w:r>
      <w:r w:rsidR="002472F1" w:rsidRPr="009A159A">
        <w:rPr>
          <w:rFonts w:ascii="Arial" w:hAnsi="Arial" w:cs="Arial"/>
          <w:sz w:val="18"/>
          <w:szCs w:val="18"/>
          <w:highlight w:val="yellow"/>
        </w:rPr>
        <w:t>25</w:t>
      </w:r>
      <w:r w:rsidRPr="009A159A">
        <w:rPr>
          <w:rFonts w:ascii="Arial" w:hAnsi="Arial" w:cs="Arial"/>
          <w:sz w:val="18"/>
          <w:szCs w:val="18"/>
          <w:highlight w:val="yellow"/>
        </w:rPr>
        <w:t>/</w:t>
      </w:r>
      <w:r w:rsidR="002472F1" w:rsidRPr="009A159A">
        <w:rPr>
          <w:rFonts w:ascii="Arial" w:hAnsi="Arial" w:cs="Arial"/>
          <w:sz w:val="18"/>
          <w:szCs w:val="18"/>
          <w:highlight w:val="yellow"/>
        </w:rPr>
        <w:t>09</w:t>
      </w:r>
      <w:r w:rsidRPr="003B657D">
        <w:rPr>
          <w:rFonts w:ascii="Arial" w:hAnsi="Arial" w:cs="Arial"/>
          <w:sz w:val="18"/>
          <w:szCs w:val="18"/>
        </w:rPr>
        <w:t>/</w:t>
      </w:r>
      <w:r w:rsidR="002472F1">
        <w:rPr>
          <w:rFonts w:ascii="Arial" w:hAnsi="Arial" w:cs="Arial"/>
          <w:sz w:val="18"/>
          <w:szCs w:val="18"/>
        </w:rPr>
        <w:t>2024</w:t>
      </w:r>
    </w:p>
    <w:p w14:paraId="7C5A9F73" w14:textId="01274773" w:rsidR="005C5FCA" w:rsidRPr="005C5FCA" w:rsidRDefault="002472F1" w:rsidP="005C5FCA">
      <w:pPr>
        <w:spacing w:after="0" w:line="240" w:lineRule="atLeast"/>
        <w:rPr>
          <w:rFonts w:ascii="Arial" w:hAnsi="Arial" w:cs="Arial"/>
          <w:sz w:val="18"/>
          <w:szCs w:val="18"/>
        </w:rPr>
      </w:pPr>
      <w:r>
        <w:rPr>
          <w:rFonts w:ascii="Arial" w:hAnsi="Arial" w:cs="Arial"/>
          <w:sz w:val="18"/>
          <w:szCs w:val="18"/>
        </w:rPr>
        <w:t xml:space="preserve">                      DE LA ARMADA</w:t>
      </w:r>
      <w:r w:rsidR="005C5FCA" w:rsidRPr="005C5FCA">
        <w:rPr>
          <w:rFonts w:ascii="Arial" w:hAnsi="Arial" w:cs="Arial"/>
          <w:sz w:val="18"/>
          <w:szCs w:val="18"/>
        </w:rPr>
        <w:tab/>
      </w:r>
      <w:r w:rsidR="005C5FCA" w:rsidRPr="005C5FCA">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5C5FCA" w:rsidRPr="005C5FCA">
        <w:rPr>
          <w:rFonts w:ascii="Arial" w:hAnsi="Arial" w:cs="Arial"/>
          <w:sz w:val="18"/>
          <w:szCs w:val="18"/>
        </w:rPr>
        <w:tab/>
      </w:r>
      <w:r w:rsidR="005C5FCA" w:rsidRPr="005C5FCA">
        <w:rPr>
          <w:rFonts w:ascii="Arial" w:hAnsi="Arial" w:cs="Arial"/>
          <w:sz w:val="18"/>
          <w:szCs w:val="18"/>
        </w:rPr>
        <w:tab/>
      </w:r>
      <w:r w:rsidR="005C5FCA" w:rsidRPr="005C5FCA">
        <w:rPr>
          <w:rFonts w:ascii="Arial" w:hAnsi="Arial" w:cs="Arial"/>
          <w:sz w:val="18"/>
          <w:szCs w:val="18"/>
        </w:rPr>
        <w:tab/>
        <w:t xml:space="preserve">Versión: </w:t>
      </w:r>
      <w:r w:rsidR="003B657D" w:rsidRPr="003B657D">
        <w:rPr>
          <w:rFonts w:ascii="Arial" w:hAnsi="Arial" w:cs="Arial"/>
          <w:sz w:val="18"/>
          <w:szCs w:val="18"/>
        </w:rPr>
        <w:t>1</w:t>
      </w:r>
      <w:r w:rsidR="005C5FCA" w:rsidRPr="003B657D">
        <w:rPr>
          <w:rFonts w:ascii="Arial" w:hAnsi="Arial" w:cs="Arial"/>
          <w:sz w:val="18"/>
          <w:szCs w:val="18"/>
        </w:rPr>
        <w:t>.</w:t>
      </w:r>
      <w:r w:rsidR="003B657D">
        <w:rPr>
          <w:rFonts w:ascii="Arial" w:hAnsi="Arial" w:cs="Arial"/>
          <w:sz w:val="18"/>
          <w:szCs w:val="18"/>
        </w:rPr>
        <w:t>0</w:t>
      </w:r>
    </w:p>
    <w:p w14:paraId="3BA408B9" w14:textId="77777777" w:rsidR="005C5FCA" w:rsidRPr="005C5FCA" w:rsidRDefault="005C5FCA" w:rsidP="005C5FCA">
      <w:pPr>
        <w:spacing w:after="0" w:line="240" w:lineRule="atLeast"/>
        <w:ind w:left="7080" w:firstLine="708"/>
        <w:rPr>
          <w:rFonts w:ascii="Arial" w:hAnsi="Arial" w:cs="Arial"/>
          <w:sz w:val="18"/>
          <w:szCs w:val="18"/>
        </w:rPr>
      </w:pPr>
      <w:r w:rsidRPr="005C5FCA">
        <w:rPr>
          <w:rFonts w:ascii="Arial" w:hAnsi="Arial" w:cs="Arial"/>
          <w:sz w:val="18"/>
          <w:szCs w:val="18"/>
        </w:rPr>
        <w:t>Página: 1 de 5</w:t>
      </w:r>
    </w:p>
    <w:p w14:paraId="1EEF641F" w14:textId="77777777" w:rsidR="005C5FCA" w:rsidRDefault="005C5FCA" w:rsidP="005C5FCA">
      <w:pPr>
        <w:spacing w:after="0" w:line="240" w:lineRule="atLeast"/>
        <w:rPr>
          <w:rFonts w:ascii="Arial" w:hAnsi="Arial" w:cs="Arial"/>
          <w:sz w:val="52"/>
          <w:szCs w:val="52"/>
        </w:rPr>
      </w:pPr>
    </w:p>
    <w:p w14:paraId="60E0B49A" w14:textId="77777777" w:rsidR="005C5FCA" w:rsidRDefault="005C5FCA" w:rsidP="005C5FCA">
      <w:pPr>
        <w:spacing w:after="0" w:line="240" w:lineRule="atLeast"/>
        <w:rPr>
          <w:rFonts w:ascii="Arial" w:hAnsi="Arial" w:cs="Arial"/>
          <w:sz w:val="52"/>
          <w:szCs w:val="52"/>
        </w:rPr>
      </w:pPr>
    </w:p>
    <w:p w14:paraId="277D72C1" w14:textId="77777777" w:rsidR="005C5FCA" w:rsidRDefault="005C5FCA" w:rsidP="005C5FCA">
      <w:pPr>
        <w:spacing w:after="0" w:line="240" w:lineRule="atLeast"/>
        <w:rPr>
          <w:rFonts w:ascii="Arial" w:hAnsi="Arial" w:cs="Arial"/>
          <w:sz w:val="52"/>
          <w:szCs w:val="52"/>
        </w:rPr>
      </w:pPr>
    </w:p>
    <w:p w14:paraId="12A824CB" w14:textId="77777777" w:rsidR="005C5FCA" w:rsidRDefault="005C5FCA" w:rsidP="005C5FCA">
      <w:pPr>
        <w:spacing w:after="0" w:line="240" w:lineRule="atLeast"/>
        <w:rPr>
          <w:rFonts w:ascii="Arial" w:hAnsi="Arial" w:cs="Arial"/>
          <w:sz w:val="52"/>
          <w:szCs w:val="52"/>
        </w:rPr>
      </w:pPr>
    </w:p>
    <w:p w14:paraId="57982895" w14:textId="77777777" w:rsidR="005C5FCA" w:rsidRDefault="005C5FCA" w:rsidP="005C5FCA">
      <w:pPr>
        <w:spacing w:after="0" w:line="240" w:lineRule="atLeast"/>
        <w:rPr>
          <w:rFonts w:ascii="Arial" w:hAnsi="Arial" w:cs="Arial"/>
          <w:sz w:val="52"/>
          <w:szCs w:val="52"/>
        </w:rPr>
      </w:pPr>
    </w:p>
    <w:p w14:paraId="0359B5BF" w14:textId="77777777" w:rsidR="005C5FCA" w:rsidRDefault="005C5FCA" w:rsidP="005C5FCA">
      <w:pPr>
        <w:spacing w:after="0" w:line="240" w:lineRule="atLeast"/>
        <w:jc w:val="center"/>
        <w:rPr>
          <w:rFonts w:ascii="Arial" w:hAnsi="Arial" w:cs="Arial"/>
          <w:sz w:val="52"/>
          <w:szCs w:val="52"/>
        </w:rPr>
      </w:pPr>
      <w:r>
        <w:rPr>
          <w:rFonts w:ascii="Arial" w:hAnsi="Arial" w:cs="Arial"/>
          <w:sz w:val="52"/>
          <w:szCs w:val="52"/>
        </w:rPr>
        <w:t>Informe de Comisión</w:t>
      </w:r>
    </w:p>
    <w:p w14:paraId="239E1D28" w14:textId="77777777" w:rsidR="005C5FCA" w:rsidRDefault="005C5FCA" w:rsidP="005C5FCA">
      <w:pPr>
        <w:spacing w:after="0" w:line="240" w:lineRule="atLeast"/>
        <w:jc w:val="center"/>
        <w:rPr>
          <w:rFonts w:ascii="Arial" w:hAnsi="Arial" w:cs="Arial"/>
          <w:sz w:val="52"/>
          <w:szCs w:val="52"/>
        </w:rPr>
      </w:pPr>
    </w:p>
    <w:p w14:paraId="03D146ED" w14:textId="77777777" w:rsidR="005C5FCA" w:rsidRDefault="005C5FCA" w:rsidP="005C5FCA">
      <w:pPr>
        <w:spacing w:after="0" w:line="240" w:lineRule="atLeast"/>
        <w:jc w:val="center"/>
        <w:rPr>
          <w:rFonts w:ascii="Arial" w:hAnsi="Arial" w:cs="Arial"/>
          <w:sz w:val="52"/>
          <w:szCs w:val="52"/>
        </w:rPr>
      </w:pPr>
    </w:p>
    <w:p w14:paraId="0E9A98D7" w14:textId="0BFBEAB2" w:rsidR="005C5FCA" w:rsidRDefault="000404E0" w:rsidP="005C5FCA">
      <w:pPr>
        <w:spacing w:after="0" w:line="240" w:lineRule="atLeast"/>
        <w:jc w:val="center"/>
        <w:rPr>
          <w:rFonts w:ascii="Arial" w:hAnsi="Arial" w:cs="Arial"/>
          <w:sz w:val="52"/>
          <w:szCs w:val="52"/>
        </w:rPr>
      </w:pPr>
      <w:r>
        <w:rPr>
          <w:rFonts w:ascii="Arial" w:hAnsi="Arial" w:cs="Arial"/>
          <w:sz w:val="52"/>
          <w:szCs w:val="52"/>
        </w:rPr>
        <w:t xml:space="preserve">XI </w:t>
      </w:r>
      <w:r w:rsidR="002472F1">
        <w:rPr>
          <w:rFonts w:ascii="Arial" w:hAnsi="Arial" w:cs="Arial"/>
          <w:sz w:val="52"/>
          <w:szCs w:val="52"/>
        </w:rPr>
        <w:t xml:space="preserve">SIMPOSIO INTERNACIONAL DE OFICIALES DE LA NUEVA GENERACIÓN DE </w:t>
      </w:r>
      <w:r>
        <w:rPr>
          <w:rFonts w:ascii="Arial" w:hAnsi="Arial" w:cs="Arial"/>
          <w:sz w:val="52"/>
          <w:szCs w:val="52"/>
        </w:rPr>
        <w:t>AMÉRICA</w:t>
      </w:r>
      <w:r w:rsidR="002472F1">
        <w:rPr>
          <w:rFonts w:ascii="Arial" w:hAnsi="Arial" w:cs="Arial"/>
          <w:sz w:val="52"/>
          <w:szCs w:val="52"/>
        </w:rPr>
        <w:t xml:space="preserve"> </w:t>
      </w:r>
      <w:r w:rsidR="000C7F2B">
        <w:rPr>
          <w:rFonts w:ascii="Arial" w:hAnsi="Arial" w:cs="Arial"/>
          <w:sz w:val="52"/>
          <w:szCs w:val="52"/>
        </w:rPr>
        <w:t>2024</w:t>
      </w:r>
    </w:p>
    <w:p w14:paraId="5BE6200F" w14:textId="77777777" w:rsidR="005C5FCA" w:rsidRDefault="005C5FCA" w:rsidP="005C5FCA">
      <w:pPr>
        <w:spacing w:after="0" w:line="240" w:lineRule="atLeast"/>
        <w:jc w:val="center"/>
        <w:rPr>
          <w:rFonts w:ascii="Arial" w:hAnsi="Arial" w:cs="Arial"/>
          <w:sz w:val="52"/>
          <w:szCs w:val="52"/>
        </w:rPr>
      </w:pPr>
    </w:p>
    <w:p w14:paraId="2668C2E2" w14:textId="77777777" w:rsidR="005C5FCA" w:rsidRDefault="005C5FCA" w:rsidP="005C5FCA">
      <w:pPr>
        <w:spacing w:after="0" w:line="240" w:lineRule="atLeast"/>
        <w:jc w:val="center"/>
        <w:rPr>
          <w:rFonts w:ascii="Arial" w:hAnsi="Arial" w:cs="Arial"/>
          <w:sz w:val="52"/>
          <w:szCs w:val="52"/>
        </w:rPr>
      </w:pPr>
    </w:p>
    <w:p w14:paraId="1C090D01" w14:textId="77777777" w:rsidR="005C5FCA" w:rsidRDefault="005C5FCA" w:rsidP="005C5FCA">
      <w:pPr>
        <w:spacing w:after="0" w:line="240" w:lineRule="atLeast"/>
        <w:jc w:val="center"/>
        <w:rPr>
          <w:rFonts w:ascii="Arial" w:hAnsi="Arial" w:cs="Arial"/>
          <w:sz w:val="24"/>
          <w:szCs w:val="24"/>
        </w:rPr>
      </w:pPr>
    </w:p>
    <w:p w14:paraId="22449BFB" w14:textId="77777777" w:rsidR="005C5FCA" w:rsidRDefault="005C5FCA" w:rsidP="005C5FCA">
      <w:pPr>
        <w:spacing w:after="0" w:line="240" w:lineRule="atLeast"/>
        <w:jc w:val="center"/>
        <w:rPr>
          <w:rFonts w:ascii="Arial" w:hAnsi="Arial" w:cs="Arial"/>
          <w:sz w:val="24"/>
          <w:szCs w:val="24"/>
        </w:rPr>
      </w:pPr>
    </w:p>
    <w:p w14:paraId="3D20C400" w14:textId="77777777" w:rsidR="005C5FCA" w:rsidRDefault="005C5FCA" w:rsidP="005C5FCA">
      <w:pPr>
        <w:spacing w:after="0" w:line="240" w:lineRule="atLeast"/>
        <w:jc w:val="center"/>
        <w:rPr>
          <w:rFonts w:ascii="Arial" w:hAnsi="Arial" w:cs="Arial"/>
          <w:sz w:val="24"/>
          <w:szCs w:val="24"/>
        </w:rPr>
      </w:pPr>
    </w:p>
    <w:p w14:paraId="2D0C0958" w14:textId="77777777" w:rsidR="005C5FCA" w:rsidRDefault="005C5FCA" w:rsidP="005C5FCA">
      <w:pPr>
        <w:spacing w:after="0" w:line="240" w:lineRule="atLeast"/>
        <w:jc w:val="center"/>
        <w:rPr>
          <w:rFonts w:ascii="Arial" w:hAnsi="Arial" w:cs="Arial"/>
          <w:sz w:val="24"/>
          <w:szCs w:val="24"/>
        </w:rPr>
      </w:pPr>
    </w:p>
    <w:p w14:paraId="41CF4A89" w14:textId="77777777" w:rsidR="005C5FCA" w:rsidRDefault="005C5FCA" w:rsidP="005C5FCA">
      <w:pPr>
        <w:spacing w:after="0" w:line="240" w:lineRule="atLeast"/>
        <w:jc w:val="center"/>
        <w:rPr>
          <w:rFonts w:ascii="Arial" w:hAnsi="Arial" w:cs="Arial"/>
          <w:sz w:val="24"/>
          <w:szCs w:val="24"/>
        </w:rPr>
      </w:pPr>
    </w:p>
    <w:p w14:paraId="486B543E" w14:textId="77777777" w:rsidR="005C5FCA" w:rsidRDefault="005C5FCA" w:rsidP="005C5FCA">
      <w:pPr>
        <w:spacing w:after="0" w:line="240" w:lineRule="atLeast"/>
        <w:jc w:val="center"/>
        <w:rPr>
          <w:rFonts w:ascii="Arial" w:hAnsi="Arial" w:cs="Arial"/>
          <w:sz w:val="24"/>
          <w:szCs w:val="24"/>
        </w:rPr>
      </w:pPr>
    </w:p>
    <w:p w14:paraId="588BACA2" w14:textId="77777777" w:rsidR="005C5FCA" w:rsidRDefault="005C5FCA" w:rsidP="005C5FCA">
      <w:pPr>
        <w:spacing w:after="0" w:line="240" w:lineRule="atLeast"/>
        <w:jc w:val="center"/>
        <w:rPr>
          <w:rFonts w:ascii="Arial" w:hAnsi="Arial" w:cs="Arial"/>
          <w:sz w:val="24"/>
          <w:szCs w:val="24"/>
        </w:rPr>
      </w:pPr>
    </w:p>
    <w:p w14:paraId="016AA217" w14:textId="77777777" w:rsidR="005C5FCA" w:rsidRDefault="005C5FCA" w:rsidP="005C5FCA">
      <w:pPr>
        <w:spacing w:after="0" w:line="240" w:lineRule="atLeast"/>
        <w:jc w:val="center"/>
        <w:rPr>
          <w:rFonts w:ascii="Arial" w:hAnsi="Arial" w:cs="Arial"/>
          <w:sz w:val="24"/>
          <w:szCs w:val="24"/>
        </w:rPr>
      </w:pPr>
    </w:p>
    <w:p w14:paraId="72D8FAA9" w14:textId="77777777" w:rsidR="005C5FCA" w:rsidRDefault="005C5FCA" w:rsidP="005C5FCA">
      <w:pPr>
        <w:spacing w:after="0" w:line="240" w:lineRule="atLeast"/>
        <w:jc w:val="center"/>
        <w:rPr>
          <w:rFonts w:ascii="Arial" w:hAnsi="Arial" w:cs="Arial"/>
          <w:sz w:val="24"/>
          <w:szCs w:val="24"/>
        </w:rPr>
      </w:pPr>
    </w:p>
    <w:p w14:paraId="091508FB" w14:textId="77777777" w:rsidR="005C5FCA" w:rsidRDefault="005C5FCA" w:rsidP="005C5FCA">
      <w:pPr>
        <w:spacing w:after="0" w:line="240" w:lineRule="atLeast"/>
        <w:jc w:val="center"/>
        <w:rPr>
          <w:rFonts w:ascii="Arial" w:hAnsi="Arial" w:cs="Arial"/>
          <w:sz w:val="24"/>
          <w:szCs w:val="24"/>
        </w:rPr>
      </w:pPr>
    </w:p>
    <w:p w14:paraId="07062D46" w14:textId="77777777" w:rsidR="005C5FCA" w:rsidRDefault="005C5FCA" w:rsidP="005C5FCA">
      <w:pPr>
        <w:spacing w:after="0" w:line="240" w:lineRule="atLeast"/>
        <w:jc w:val="center"/>
        <w:rPr>
          <w:rFonts w:ascii="Arial" w:hAnsi="Arial" w:cs="Arial"/>
          <w:sz w:val="24"/>
          <w:szCs w:val="24"/>
        </w:rPr>
      </w:pPr>
    </w:p>
    <w:p w14:paraId="130390BA" w14:textId="77777777" w:rsidR="005C5FCA" w:rsidRDefault="005C5FCA" w:rsidP="005C5FCA">
      <w:pPr>
        <w:spacing w:after="0" w:line="240" w:lineRule="atLeast"/>
        <w:jc w:val="center"/>
        <w:rPr>
          <w:rFonts w:ascii="Arial" w:hAnsi="Arial" w:cs="Arial"/>
          <w:sz w:val="24"/>
          <w:szCs w:val="24"/>
        </w:rPr>
      </w:pPr>
    </w:p>
    <w:p w14:paraId="0AD3EF30" w14:textId="77777777" w:rsidR="005C5FCA" w:rsidRDefault="005C5FCA" w:rsidP="005C5FCA">
      <w:pPr>
        <w:spacing w:after="0" w:line="240" w:lineRule="atLeast"/>
        <w:jc w:val="center"/>
        <w:rPr>
          <w:rFonts w:ascii="Arial" w:hAnsi="Arial" w:cs="Arial"/>
          <w:sz w:val="24"/>
          <w:szCs w:val="24"/>
        </w:rPr>
      </w:pPr>
    </w:p>
    <w:p w14:paraId="7F8BC014" w14:textId="77777777" w:rsidR="005C5FCA" w:rsidRDefault="005C5FCA" w:rsidP="005C5FCA">
      <w:pPr>
        <w:spacing w:after="0" w:line="240" w:lineRule="atLeast"/>
        <w:jc w:val="center"/>
        <w:rPr>
          <w:rFonts w:ascii="Arial" w:hAnsi="Arial" w:cs="Arial"/>
          <w:sz w:val="24"/>
          <w:szCs w:val="24"/>
        </w:rPr>
      </w:pPr>
    </w:p>
    <w:p w14:paraId="2F54AF96" w14:textId="77777777" w:rsidR="005C5FCA" w:rsidRDefault="005C5FCA" w:rsidP="005C5FCA">
      <w:pPr>
        <w:spacing w:after="0" w:line="240" w:lineRule="atLeast"/>
        <w:jc w:val="center"/>
        <w:rPr>
          <w:rFonts w:ascii="Arial" w:hAnsi="Arial" w:cs="Arial"/>
          <w:sz w:val="24"/>
          <w:szCs w:val="24"/>
        </w:rPr>
      </w:pPr>
    </w:p>
    <w:p w14:paraId="5EE0CBC2" w14:textId="77777777" w:rsidR="00974E17" w:rsidRDefault="00974E17" w:rsidP="005C5FCA">
      <w:pPr>
        <w:spacing w:after="0" w:line="240" w:lineRule="atLeast"/>
        <w:jc w:val="center"/>
        <w:rPr>
          <w:rFonts w:ascii="Arial" w:hAnsi="Arial" w:cs="Arial"/>
          <w:sz w:val="24"/>
          <w:szCs w:val="24"/>
        </w:rPr>
      </w:pPr>
    </w:p>
    <w:p w14:paraId="4EA7DDB7" w14:textId="77777777" w:rsidR="005C5FCA" w:rsidRDefault="005C5FCA" w:rsidP="003B657D">
      <w:pPr>
        <w:spacing w:after="0" w:line="240" w:lineRule="atLeast"/>
        <w:rPr>
          <w:rFonts w:ascii="Arial" w:hAnsi="Arial" w:cs="Arial"/>
          <w:sz w:val="24"/>
          <w:szCs w:val="24"/>
        </w:rPr>
      </w:pPr>
    </w:p>
    <w:p w14:paraId="18F1A62D" w14:textId="1ED6753B" w:rsidR="005C5FCA" w:rsidRDefault="005C5FCA" w:rsidP="005C5FCA">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lastRenderedPageBreak/>
        <w:t>PROPÓSITO DE LA COMISIÓN.</w:t>
      </w:r>
      <w:r w:rsidRPr="005C5FCA">
        <w:rPr>
          <w:rFonts w:ascii="Arial" w:hAnsi="Arial" w:cs="Arial"/>
          <w:sz w:val="20"/>
          <w:szCs w:val="20"/>
        </w:rPr>
        <w:t xml:space="preserve"> </w:t>
      </w:r>
    </w:p>
    <w:p w14:paraId="245C2251" w14:textId="1FC6F02F" w:rsidR="002472F1" w:rsidRDefault="002472F1" w:rsidP="002472F1">
      <w:pPr>
        <w:spacing w:after="0" w:line="240" w:lineRule="atLeast"/>
        <w:ind w:left="1065"/>
        <w:rPr>
          <w:rFonts w:ascii="Arial" w:hAnsi="Arial" w:cs="Arial"/>
          <w:sz w:val="20"/>
          <w:szCs w:val="20"/>
        </w:rPr>
      </w:pPr>
    </w:p>
    <w:p w14:paraId="2DF90687" w14:textId="113586C4" w:rsidR="002472F1" w:rsidRPr="002472F1" w:rsidRDefault="002472F1" w:rsidP="002472F1">
      <w:pPr>
        <w:spacing w:after="0" w:line="240" w:lineRule="atLeast"/>
        <w:ind w:left="1065"/>
        <w:rPr>
          <w:rFonts w:ascii="Arial" w:hAnsi="Arial" w:cs="Arial"/>
          <w:sz w:val="20"/>
          <w:szCs w:val="20"/>
        </w:rPr>
      </w:pPr>
      <w:r>
        <w:rPr>
          <w:rFonts w:ascii="Arial" w:hAnsi="Arial" w:cs="Arial"/>
          <w:sz w:val="20"/>
          <w:szCs w:val="20"/>
        </w:rPr>
        <w:t>Participar en representación de la Armada de Chile en el “</w:t>
      </w:r>
      <w:r w:rsidR="00895070">
        <w:rPr>
          <w:rFonts w:ascii="Arial" w:hAnsi="Arial" w:cs="Arial"/>
          <w:sz w:val="20"/>
          <w:szCs w:val="20"/>
        </w:rPr>
        <w:t xml:space="preserve">XI </w:t>
      </w:r>
      <w:r>
        <w:rPr>
          <w:rFonts w:ascii="Arial" w:hAnsi="Arial" w:cs="Arial"/>
          <w:sz w:val="20"/>
          <w:szCs w:val="20"/>
        </w:rPr>
        <w:t>Simposio Internacional de Oficiales de la Nueva Generación de América</w:t>
      </w:r>
      <w:r w:rsidR="000C7F2B">
        <w:rPr>
          <w:rFonts w:ascii="Arial" w:hAnsi="Arial" w:cs="Arial"/>
          <w:sz w:val="20"/>
          <w:szCs w:val="20"/>
        </w:rPr>
        <w:t xml:space="preserve"> 2024”, en la ciudad de Lima, Perú,</w:t>
      </w:r>
      <w:r w:rsidR="00895070">
        <w:rPr>
          <w:rFonts w:ascii="Arial" w:hAnsi="Arial" w:cs="Arial"/>
          <w:sz w:val="20"/>
          <w:szCs w:val="20"/>
        </w:rPr>
        <w:t xml:space="preserve"> </w:t>
      </w:r>
      <w:r w:rsidR="00A90486">
        <w:rPr>
          <w:rFonts w:ascii="Arial" w:hAnsi="Arial" w:cs="Arial"/>
          <w:sz w:val="20"/>
          <w:szCs w:val="20"/>
        </w:rPr>
        <w:t>.</w:t>
      </w:r>
      <w:r>
        <w:rPr>
          <w:rFonts w:ascii="Arial" w:hAnsi="Arial" w:cs="Arial"/>
          <w:sz w:val="20"/>
          <w:szCs w:val="20"/>
        </w:rPr>
        <w:t xml:space="preserve"> </w:t>
      </w:r>
    </w:p>
    <w:p w14:paraId="0980C705" w14:textId="77777777" w:rsidR="005C5FCA" w:rsidRPr="005C5FCA" w:rsidRDefault="005C5FCA" w:rsidP="005C5FCA">
      <w:pPr>
        <w:pStyle w:val="Prrafodelista"/>
        <w:spacing w:after="0" w:line="240" w:lineRule="atLeast"/>
        <w:ind w:left="1065"/>
        <w:rPr>
          <w:rFonts w:ascii="Arial" w:hAnsi="Arial" w:cs="Arial"/>
          <w:sz w:val="20"/>
          <w:szCs w:val="20"/>
        </w:rPr>
      </w:pPr>
    </w:p>
    <w:p w14:paraId="2C5FC6E9" w14:textId="77777777" w:rsidR="005C5FCA" w:rsidRPr="005C5FCA" w:rsidRDefault="005C5FCA" w:rsidP="005C5FCA">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t>DOCUMENTOS RELACIONADOS.</w:t>
      </w:r>
    </w:p>
    <w:p w14:paraId="4D9EF458" w14:textId="53FB29B3" w:rsidR="00E82D7D" w:rsidRDefault="00E82D7D" w:rsidP="00306587">
      <w:pPr>
        <w:spacing w:after="0" w:line="240" w:lineRule="atLeast"/>
        <w:rPr>
          <w:rFonts w:ascii="Arial" w:hAnsi="Arial" w:cs="Arial"/>
          <w:sz w:val="20"/>
          <w:szCs w:val="20"/>
        </w:rPr>
      </w:pPr>
    </w:p>
    <w:p w14:paraId="657B9C94" w14:textId="0A8C3A9F" w:rsidR="000C7F2B" w:rsidRDefault="000C7F2B" w:rsidP="000C7F2B">
      <w:pPr>
        <w:spacing w:after="0" w:line="240" w:lineRule="atLeast"/>
        <w:ind w:left="1065"/>
        <w:rPr>
          <w:rFonts w:ascii="Arial" w:hAnsi="Arial" w:cs="Arial"/>
          <w:sz w:val="20"/>
          <w:szCs w:val="20"/>
        </w:rPr>
      </w:pPr>
      <w:r>
        <w:rPr>
          <w:rFonts w:ascii="Arial" w:hAnsi="Arial" w:cs="Arial"/>
          <w:sz w:val="20"/>
          <w:szCs w:val="20"/>
        </w:rPr>
        <w:t>No hay.</w:t>
      </w:r>
    </w:p>
    <w:p w14:paraId="58A884CA" w14:textId="77777777" w:rsidR="000C7F2B" w:rsidRPr="003D0E8C" w:rsidRDefault="000C7F2B" w:rsidP="00306587">
      <w:pPr>
        <w:spacing w:after="0" w:line="240" w:lineRule="atLeast"/>
        <w:rPr>
          <w:rFonts w:ascii="Arial" w:hAnsi="Arial" w:cs="Arial"/>
          <w:sz w:val="20"/>
          <w:szCs w:val="20"/>
        </w:rPr>
      </w:pPr>
    </w:p>
    <w:p w14:paraId="2722844E" w14:textId="045C9EED" w:rsidR="003D0E8C" w:rsidRDefault="003D0E8C" w:rsidP="003D0E8C">
      <w:pPr>
        <w:pStyle w:val="Prrafodelista"/>
        <w:numPr>
          <w:ilvl w:val="0"/>
          <w:numId w:val="1"/>
        </w:numPr>
        <w:spacing w:after="0" w:line="240" w:lineRule="atLeast"/>
        <w:rPr>
          <w:rFonts w:ascii="Arial" w:hAnsi="Arial" w:cs="Arial"/>
          <w:sz w:val="20"/>
          <w:szCs w:val="20"/>
        </w:rPr>
      </w:pPr>
      <w:r w:rsidRPr="00D83CE7">
        <w:rPr>
          <w:rFonts w:ascii="Arial" w:hAnsi="Arial" w:cs="Arial"/>
          <w:b/>
          <w:sz w:val="20"/>
          <w:szCs w:val="20"/>
        </w:rPr>
        <w:t>DEFINICIONES.</w:t>
      </w:r>
      <w:r w:rsidRPr="00D83CE7">
        <w:rPr>
          <w:rFonts w:ascii="Arial" w:hAnsi="Arial" w:cs="Arial"/>
          <w:sz w:val="20"/>
          <w:szCs w:val="20"/>
        </w:rPr>
        <w:t xml:space="preserve"> </w:t>
      </w:r>
    </w:p>
    <w:p w14:paraId="7049AC68" w14:textId="77777777" w:rsidR="00D83CE7" w:rsidRPr="00D83CE7" w:rsidRDefault="00D83CE7" w:rsidP="00D83CE7">
      <w:pPr>
        <w:pStyle w:val="Prrafodelista"/>
        <w:spacing w:after="0" w:line="240" w:lineRule="atLeast"/>
        <w:ind w:left="1065"/>
        <w:rPr>
          <w:rFonts w:ascii="Arial" w:hAnsi="Arial" w:cs="Arial"/>
          <w:sz w:val="20"/>
          <w:szCs w:val="20"/>
        </w:rPr>
      </w:pPr>
    </w:p>
    <w:p w14:paraId="138E4409" w14:textId="23694F65" w:rsidR="00895070" w:rsidRDefault="00895070"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SIONGA: Simposio Internacional de Oficiales de la Nueva Generación de América.</w:t>
      </w:r>
    </w:p>
    <w:p w14:paraId="6B966B84" w14:textId="3C2FDF17" w:rsidR="00E601DA" w:rsidRDefault="00E601DA"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MGP: Marina de Guerra del Perú.</w:t>
      </w:r>
    </w:p>
    <w:p w14:paraId="43301A04" w14:textId="7D3E6E27" w:rsidR="00AB51A5" w:rsidRDefault="00AB51A5"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BAP: Buque de la Armada Per</w:t>
      </w:r>
      <w:r w:rsidR="00FF2CBA">
        <w:rPr>
          <w:rFonts w:ascii="Arial" w:hAnsi="Arial" w:cs="Arial"/>
          <w:sz w:val="20"/>
          <w:szCs w:val="20"/>
        </w:rPr>
        <w:t>uana</w:t>
      </w:r>
      <w:r>
        <w:rPr>
          <w:rFonts w:ascii="Arial" w:hAnsi="Arial" w:cs="Arial"/>
          <w:sz w:val="20"/>
          <w:szCs w:val="20"/>
        </w:rPr>
        <w:t>.</w:t>
      </w:r>
    </w:p>
    <w:p w14:paraId="3053F2AD" w14:textId="471517F8" w:rsidR="00E601DA" w:rsidRDefault="00E601DA"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SIMA: Servicios Industriales de la Marina (Astilleros).</w:t>
      </w:r>
    </w:p>
    <w:p w14:paraId="0F455B0A" w14:textId="79F0E104" w:rsidR="00D26A26" w:rsidRDefault="00D26A26"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LPD: Landing Platform Dock.</w:t>
      </w:r>
    </w:p>
    <w:p w14:paraId="28F55D8D" w14:textId="41EFE97A" w:rsidR="00962ADF" w:rsidRPr="00FB6394" w:rsidRDefault="00962ADF" w:rsidP="00E601DA">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UMS: Sistema marítimo no tripulado.</w:t>
      </w:r>
    </w:p>
    <w:p w14:paraId="3311964A" w14:textId="77777777" w:rsidR="003D0E8C" w:rsidRDefault="003D0E8C" w:rsidP="003D0E8C">
      <w:pPr>
        <w:pStyle w:val="Prrafodelista"/>
        <w:spacing w:after="0" w:line="240" w:lineRule="atLeast"/>
        <w:ind w:left="1071"/>
        <w:rPr>
          <w:rFonts w:ascii="Arial" w:hAnsi="Arial" w:cs="Arial"/>
          <w:sz w:val="20"/>
          <w:szCs w:val="20"/>
        </w:rPr>
      </w:pPr>
    </w:p>
    <w:p w14:paraId="44BF6D73" w14:textId="48261948" w:rsidR="003D0E8C" w:rsidRPr="00E82D7D"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 xml:space="preserve">VARIACIÓN AL PLAN DE ACTIVIDADES. </w:t>
      </w:r>
    </w:p>
    <w:p w14:paraId="7ED6A313" w14:textId="77777777" w:rsidR="00E82D7D" w:rsidRDefault="00E82D7D" w:rsidP="00E82D7D">
      <w:pPr>
        <w:spacing w:after="0" w:line="240" w:lineRule="atLeast"/>
        <w:rPr>
          <w:rFonts w:ascii="Arial" w:hAnsi="Arial" w:cs="Arial"/>
          <w:b/>
          <w:sz w:val="20"/>
          <w:szCs w:val="20"/>
        </w:rPr>
      </w:pPr>
    </w:p>
    <w:p w14:paraId="611BD575" w14:textId="5F2CD33C" w:rsidR="00E82D7D" w:rsidRPr="002472F1" w:rsidRDefault="000C7F2B" w:rsidP="002472F1">
      <w:pPr>
        <w:pStyle w:val="Prrafodelista"/>
        <w:spacing w:after="0" w:line="240" w:lineRule="atLeast"/>
        <w:ind w:left="1071"/>
        <w:rPr>
          <w:rFonts w:ascii="Arial" w:hAnsi="Arial" w:cs="Arial"/>
          <w:sz w:val="20"/>
          <w:szCs w:val="20"/>
        </w:rPr>
      </w:pPr>
      <w:r>
        <w:rPr>
          <w:rFonts w:ascii="Arial" w:hAnsi="Arial" w:cs="Arial"/>
          <w:sz w:val="20"/>
          <w:szCs w:val="20"/>
        </w:rPr>
        <w:t>Está comisión no se encuentra en el plan de actividades</w:t>
      </w:r>
      <w:r w:rsidR="002472F1">
        <w:rPr>
          <w:rFonts w:ascii="Arial" w:hAnsi="Arial" w:cs="Arial"/>
          <w:sz w:val="20"/>
          <w:szCs w:val="20"/>
        </w:rPr>
        <w:t>.</w:t>
      </w:r>
    </w:p>
    <w:p w14:paraId="323D256E" w14:textId="77777777" w:rsidR="003D0E8C" w:rsidRPr="002472F1" w:rsidRDefault="003D0E8C" w:rsidP="002472F1">
      <w:pPr>
        <w:spacing w:after="0" w:line="240" w:lineRule="atLeast"/>
        <w:rPr>
          <w:rFonts w:ascii="Arial" w:hAnsi="Arial" w:cs="Arial"/>
          <w:sz w:val="20"/>
          <w:szCs w:val="20"/>
        </w:rPr>
      </w:pPr>
    </w:p>
    <w:p w14:paraId="6ED1B1AB" w14:textId="77777777"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INFORMACIÓN Y ANALISIS DETALLADO DE LAS ACTIVIDADES DE LA COMISIÓN.</w:t>
      </w:r>
    </w:p>
    <w:p w14:paraId="7D99DC9C" w14:textId="77777777" w:rsidR="003D0E8C" w:rsidRDefault="003D0E8C" w:rsidP="003D0E8C">
      <w:pPr>
        <w:pStyle w:val="Prrafodelista"/>
        <w:spacing w:after="0" w:line="240" w:lineRule="atLeast"/>
        <w:ind w:left="1065"/>
        <w:rPr>
          <w:rFonts w:ascii="Arial" w:hAnsi="Arial" w:cs="Arial"/>
          <w:b/>
          <w:sz w:val="20"/>
          <w:szCs w:val="20"/>
        </w:rPr>
      </w:pPr>
    </w:p>
    <w:p w14:paraId="387CEC80" w14:textId="1598CCEA" w:rsidR="00E82D7D" w:rsidRDefault="002472F1" w:rsidP="00FB6394">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 xml:space="preserve">El simposio </w:t>
      </w:r>
      <w:r w:rsidR="00C5350B">
        <w:rPr>
          <w:rFonts w:ascii="Arial" w:hAnsi="Arial" w:cs="Arial"/>
          <w:sz w:val="20"/>
          <w:szCs w:val="20"/>
        </w:rPr>
        <w:t>se desarrolló entre el 16 y 2</w:t>
      </w:r>
      <w:r w:rsidR="000C7F2B">
        <w:rPr>
          <w:rFonts w:ascii="Arial" w:hAnsi="Arial" w:cs="Arial"/>
          <w:sz w:val="20"/>
          <w:szCs w:val="20"/>
        </w:rPr>
        <w:t>1</w:t>
      </w:r>
      <w:r w:rsidR="00C5350B">
        <w:rPr>
          <w:rFonts w:ascii="Arial" w:hAnsi="Arial" w:cs="Arial"/>
          <w:sz w:val="20"/>
          <w:szCs w:val="20"/>
        </w:rPr>
        <w:t xml:space="preserve"> de septiembre. Este </w:t>
      </w:r>
      <w:r>
        <w:rPr>
          <w:rFonts w:ascii="Arial" w:hAnsi="Arial" w:cs="Arial"/>
          <w:sz w:val="20"/>
          <w:szCs w:val="20"/>
        </w:rPr>
        <w:t>consideró distintas actividades y visitas orientadas a dar a conocer la Marina de Guerra del Perú</w:t>
      </w:r>
      <w:r w:rsidR="00740238">
        <w:rPr>
          <w:rFonts w:ascii="Arial" w:hAnsi="Arial" w:cs="Arial"/>
          <w:sz w:val="20"/>
          <w:szCs w:val="20"/>
        </w:rPr>
        <w:t>.</w:t>
      </w:r>
      <w:r w:rsidR="000C7F2B">
        <w:rPr>
          <w:rFonts w:ascii="Arial" w:hAnsi="Arial" w:cs="Arial"/>
          <w:sz w:val="20"/>
          <w:szCs w:val="20"/>
        </w:rPr>
        <w:t xml:space="preserve"> Los días 15 y 22 de septiembre estaban destinados a efectuar el viaje desde y hacia Chile.</w:t>
      </w:r>
    </w:p>
    <w:p w14:paraId="19C98D18" w14:textId="77777777" w:rsidR="007A7200" w:rsidRPr="00FB6394" w:rsidRDefault="007A7200" w:rsidP="007A7200">
      <w:pPr>
        <w:pStyle w:val="Prrafodelista"/>
        <w:spacing w:after="0" w:line="240" w:lineRule="atLeast"/>
        <w:ind w:left="1071"/>
        <w:jc w:val="both"/>
        <w:rPr>
          <w:rFonts w:ascii="Arial" w:hAnsi="Arial" w:cs="Arial"/>
          <w:sz w:val="20"/>
          <w:szCs w:val="20"/>
        </w:rPr>
      </w:pPr>
    </w:p>
    <w:p w14:paraId="5D864310" w14:textId="20E1AF48" w:rsidR="00E82D7D" w:rsidRPr="00FB6394" w:rsidRDefault="00FB6394" w:rsidP="00FB6394">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Los países invitados y que participaron en está actividad fueron: Alemania, Argentina, Australia, Chile, Colombia, Estados Unidos, España, Italia, México, Holanda, Panamá y República Dominicana.</w:t>
      </w:r>
      <w:r w:rsidR="007A7200">
        <w:rPr>
          <w:rFonts w:ascii="Arial" w:hAnsi="Arial" w:cs="Arial"/>
          <w:sz w:val="20"/>
          <w:szCs w:val="20"/>
        </w:rPr>
        <w:br/>
      </w:r>
    </w:p>
    <w:p w14:paraId="1319B2A5" w14:textId="0D0E17C1" w:rsidR="00D83CE7" w:rsidRDefault="00FB6394" w:rsidP="00FB6394">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Como primera actividad</w:t>
      </w:r>
      <w:r w:rsidR="001808D9">
        <w:rPr>
          <w:rFonts w:ascii="Arial" w:hAnsi="Arial" w:cs="Arial"/>
          <w:sz w:val="20"/>
          <w:szCs w:val="20"/>
        </w:rPr>
        <w:t xml:space="preserve"> del día 16 de septiembre, se realizó</w:t>
      </w:r>
      <w:r>
        <w:rPr>
          <w:rFonts w:ascii="Arial" w:hAnsi="Arial" w:cs="Arial"/>
          <w:sz w:val="20"/>
          <w:szCs w:val="20"/>
        </w:rPr>
        <w:t xml:space="preserve"> una</w:t>
      </w:r>
      <w:r w:rsidR="00D83CE7">
        <w:rPr>
          <w:rFonts w:ascii="Arial" w:hAnsi="Arial" w:cs="Arial"/>
          <w:sz w:val="20"/>
          <w:szCs w:val="20"/>
        </w:rPr>
        <w:t xml:space="preserve"> visita a la Escuela Naval del Perú</w:t>
      </w:r>
      <w:r w:rsidR="00E601DA">
        <w:rPr>
          <w:rFonts w:ascii="Arial" w:hAnsi="Arial" w:cs="Arial"/>
          <w:sz w:val="20"/>
          <w:szCs w:val="20"/>
        </w:rPr>
        <w:t>, donde se pudo ver las dependencias de habitabilidad, comedores y la cripta de</w:t>
      </w:r>
      <w:r w:rsidR="00C5350B">
        <w:rPr>
          <w:rFonts w:ascii="Arial" w:hAnsi="Arial" w:cs="Arial"/>
          <w:sz w:val="20"/>
          <w:szCs w:val="20"/>
        </w:rPr>
        <w:t>l</w:t>
      </w:r>
      <w:r w:rsidR="00E601DA">
        <w:rPr>
          <w:rFonts w:ascii="Arial" w:hAnsi="Arial" w:cs="Arial"/>
          <w:sz w:val="20"/>
          <w:szCs w:val="20"/>
        </w:rPr>
        <w:t xml:space="preserve"> </w:t>
      </w:r>
      <w:r w:rsidR="00C5350B">
        <w:rPr>
          <w:rFonts w:ascii="Arial" w:hAnsi="Arial" w:cs="Arial"/>
          <w:sz w:val="20"/>
          <w:szCs w:val="20"/>
        </w:rPr>
        <w:t xml:space="preserve">Almirante </w:t>
      </w:r>
      <w:r w:rsidR="00E601DA">
        <w:rPr>
          <w:rFonts w:ascii="Arial" w:hAnsi="Arial" w:cs="Arial"/>
          <w:sz w:val="20"/>
          <w:szCs w:val="20"/>
        </w:rPr>
        <w:t>Grau.</w:t>
      </w:r>
      <w:r w:rsidR="007A7200">
        <w:rPr>
          <w:rFonts w:ascii="Arial" w:hAnsi="Arial" w:cs="Arial"/>
          <w:sz w:val="20"/>
          <w:szCs w:val="20"/>
        </w:rPr>
        <w:br/>
      </w:r>
      <w:r w:rsidR="001808D9">
        <w:rPr>
          <w:rFonts w:ascii="Arial" w:hAnsi="Arial" w:cs="Arial"/>
          <w:sz w:val="20"/>
          <w:szCs w:val="20"/>
        </w:rPr>
        <w:t xml:space="preserve"> </w:t>
      </w:r>
    </w:p>
    <w:p w14:paraId="405B1A47" w14:textId="631B1C09" w:rsidR="00E82D7D" w:rsidRDefault="00D83CE7" w:rsidP="00D83CE7">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La</w:t>
      </w:r>
      <w:r w:rsidR="00FB6394">
        <w:rPr>
          <w:rFonts w:ascii="Arial" w:hAnsi="Arial" w:cs="Arial"/>
          <w:sz w:val="20"/>
          <w:szCs w:val="20"/>
        </w:rPr>
        <w:t xml:space="preserve"> </w:t>
      </w:r>
      <w:r>
        <w:rPr>
          <w:rFonts w:ascii="Arial" w:hAnsi="Arial" w:cs="Arial"/>
          <w:sz w:val="20"/>
          <w:szCs w:val="20"/>
        </w:rPr>
        <w:t>segunda actividad</w:t>
      </w:r>
      <w:r w:rsidR="001808D9">
        <w:rPr>
          <w:rFonts w:ascii="Arial" w:hAnsi="Arial" w:cs="Arial"/>
          <w:sz w:val="20"/>
          <w:szCs w:val="20"/>
        </w:rPr>
        <w:t xml:space="preserve"> dentro del mismo 16 de septiembre, fue el embarque</w:t>
      </w:r>
      <w:r w:rsidR="00FB6394">
        <w:rPr>
          <w:rFonts w:ascii="Arial" w:hAnsi="Arial" w:cs="Arial"/>
          <w:sz w:val="20"/>
          <w:szCs w:val="20"/>
        </w:rPr>
        <w:t xml:space="preserve"> en el BAP “Unión”</w:t>
      </w:r>
      <w:r w:rsidR="001808D9">
        <w:rPr>
          <w:rFonts w:ascii="Arial" w:hAnsi="Arial" w:cs="Arial"/>
          <w:sz w:val="20"/>
          <w:szCs w:val="20"/>
        </w:rPr>
        <w:t xml:space="preserve">, zarpando </w:t>
      </w:r>
      <w:r w:rsidR="00A85E5D">
        <w:rPr>
          <w:rFonts w:ascii="Arial" w:hAnsi="Arial" w:cs="Arial"/>
          <w:sz w:val="20"/>
          <w:szCs w:val="20"/>
        </w:rPr>
        <w:t>a las 16:00 hrs</w:t>
      </w:r>
      <w:r w:rsidR="001808D9">
        <w:rPr>
          <w:rFonts w:ascii="Arial" w:hAnsi="Arial" w:cs="Arial"/>
          <w:sz w:val="20"/>
          <w:szCs w:val="20"/>
        </w:rPr>
        <w:t>. Durante la navegación,</w:t>
      </w:r>
      <w:r w:rsidR="00FB6394">
        <w:rPr>
          <w:rFonts w:ascii="Arial" w:hAnsi="Arial" w:cs="Arial"/>
          <w:sz w:val="20"/>
          <w:szCs w:val="20"/>
        </w:rPr>
        <w:t xml:space="preserve"> se realizó una maniobra velera, para dar a conocer las condiciones marineras</w:t>
      </w:r>
      <w:r w:rsidR="001808D9">
        <w:rPr>
          <w:rFonts w:ascii="Arial" w:hAnsi="Arial" w:cs="Arial"/>
          <w:sz w:val="20"/>
          <w:szCs w:val="20"/>
        </w:rPr>
        <w:t xml:space="preserve">, tanto </w:t>
      </w:r>
      <w:r w:rsidR="00FB6394">
        <w:rPr>
          <w:rFonts w:ascii="Arial" w:hAnsi="Arial" w:cs="Arial"/>
          <w:sz w:val="20"/>
          <w:szCs w:val="20"/>
        </w:rPr>
        <w:t xml:space="preserve">de la dotación como de la unidad. Los oficiales invitados también participaron de esta maniobra, finalizando con una subida por alto </w:t>
      </w:r>
      <w:r>
        <w:rPr>
          <w:rFonts w:ascii="Arial" w:hAnsi="Arial" w:cs="Arial"/>
          <w:sz w:val="20"/>
          <w:szCs w:val="20"/>
        </w:rPr>
        <w:t xml:space="preserve">hasta la cofa del palo Mayor Popel. </w:t>
      </w:r>
      <w:r w:rsidRPr="00D83CE7">
        <w:rPr>
          <w:rFonts w:ascii="Arial" w:hAnsi="Arial" w:cs="Arial"/>
          <w:sz w:val="20"/>
          <w:szCs w:val="20"/>
        </w:rPr>
        <w:t>Dentro de la navegación, se efectuó un conversatorio con 2 profesoras, una de nacionalidad alemana y la otra polaca, tratando temas de actualidad.</w:t>
      </w:r>
    </w:p>
    <w:p w14:paraId="772681AE" w14:textId="77777777" w:rsidR="007A7200" w:rsidRPr="00D83CE7" w:rsidRDefault="007A7200" w:rsidP="007A7200">
      <w:pPr>
        <w:pStyle w:val="Prrafodelista"/>
        <w:spacing w:after="0" w:line="240" w:lineRule="atLeast"/>
        <w:ind w:left="1071"/>
        <w:jc w:val="both"/>
        <w:rPr>
          <w:rFonts w:ascii="Arial" w:hAnsi="Arial" w:cs="Arial"/>
          <w:sz w:val="20"/>
          <w:szCs w:val="20"/>
        </w:rPr>
      </w:pPr>
    </w:p>
    <w:p w14:paraId="48D23743" w14:textId="77777777" w:rsidR="00A85E5D" w:rsidRDefault="005B1A4F" w:rsidP="00A85E5D">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El miércoles 18 de septiembre se efectuó</w:t>
      </w:r>
      <w:r w:rsidR="00D83CE7">
        <w:rPr>
          <w:rFonts w:ascii="Arial" w:hAnsi="Arial" w:cs="Arial"/>
          <w:sz w:val="20"/>
          <w:szCs w:val="20"/>
        </w:rPr>
        <w:t xml:space="preserve"> </w:t>
      </w:r>
      <w:r w:rsidR="00837F0A">
        <w:rPr>
          <w:rFonts w:ascii="Arial" w:hAnsi="Arial" w:cs="Arial"/>
          <w:sz w:val="20"/>
          <w:szCs w:val="20"/>
        </w:rPr>
        <w:t xml:space="preserve">el desembarque del BAP “Unión”, para dirigirse a </w:t>
      </w:r>
      <w:r w:rsidR="00D83CE7">
        <w:rPr>
          <w:rFonts w:ascii="Arial" w:hAnsi="Arial" w:cs="Arial"/>
          <w:sz w:val="20"/>
          <w:szCs w:val="20"/>
        </w:rPr>
        <w:t xml:space="preserve">una visita a la Base de Infantería de Marina en Ancón, donde se expuso sobre las capacidades y actividades que realiza esta fuerza operativa de la </w:t>
      </w:r>
      <w:r w:rsidR="00A85E5D">
        <w:rPr>
          <w:rFonts w:ascii="Arial" w:hAnsi="Arial" w:cs="Arial"/>
          <w:sz w:val="20"/>
          <w:szCs w:val="20"/>
        </w:rPr>
        <w:t>MGP</w:t>
      </w:r>
      <w:r w:rsidR="00E601DA">
        <w:rPr>
          <w:rFonts w:ascii="Arial" w:hAnsi="Arial" w:cs="Arial"/>
          <w:sz w:val="20"/>
          <w:szCs w:val="20"/>
        </w:rPr>
        <w:t xml:space="preserve">. Posteriormente, </w:t>
      </w:r>
      <w:r w:rsidR="001808D9">
        <w:rPr>
          <w:rFonts w:ascii="Arial" w:hAnsi="Arial" w:cs="Arial"/>
          <w:sz w:val="20"/>
          <w:szCs w:val="20"/>
        </w:rPr>
        <w:t>present</w:t>
      </w:r>
      <w:r w:rsidR="00837F0A">
        <w:rPr>
          <w:rFonts w:ascii="Arial" w:hAnsi="Arial" w:cs="Arial"/>
          <w:sz w:val="20"/>
          <w:szCs w:val="20"/>
        </w:rPr>
        <w:t>aron</w:t>
      </w:r>
      <w:r w:rsidR="001808D9">
        <w:rPr>
          <w:rFonts w:ascii="Arial" w:hAnsi="Arial" w:cs="Arial"/>
          <w:sz w:val="20"/>
          <w:szCs w:val="20"/>
        </w:rPr>
        <w:t xml:space="preserve"> una muestra estática de vehículos, armamento y elementos de rescate, finalizando con</w:t>
      </w:r>
      <w:r w:rsidR="00E601DA">
        <w:rPr>
          <w:rFonts w:ascii="Arial" w:hAnsi="Arial" w:cs="Arial"/>
          <w:sz w:val="20"/>
          <w:szCs w:val="20"/>
        </w:rPr>
        <w:t xml:space="preserve"> una demostración de capacidades por parte de</w:t>
      </w:r>
      <w:r w:rsidR="001808D9">
        <w:rPr>
          <w:rFonts w:ascii="Arial" w:hAnsi="Arial" w:cs="Arial"/>
          <w:sz w:val="20"/>
          <w:szCs w:val="20"/>
        </w:rPr>
        <w:t>l personal</w:t>
      </w:r>
      <w:r w:rsidR="00E601DA">
        <w:rPr>
          <w:rFonts w:ascii="Arial" w:hAnsi="Arial" w:cs="Arial"/>
          <w:sz w:val="20"/>
          <w:szCs w:val="20"/>
        </w:rPr>
        <w:t xml:space="preserve"> </w:t>
      </w:r>
      <w:r w:rsidR="001B5359">
        <w:rPr>
          <w:rFonts w:ascii="Arial" w:hAnsi="Arial" w:cs="Arial"/>
          <w:sz w:val="20"/>
          <w:szCs w:val="20"/>
        </w:rPr>
        <w:t>I</w:t>
      </w:r>
      <w:r w:rsidR="00E601DA">
        <w:rPr>
          <w:rFonts w:ascii="Arial" w:hAnsi="Arial" w:cs="Arial"/>
          <w:sz w:val="20"/>
          <w:szCs w:val="20"/>
        </w:rPr>
        <w:t>nfante de Marina.</w:t>
      </w:r>
    </w:p>
    <w:p w14:paraId="0ED3B6E5" w14:textId="439ED5E3" w:rsidR="00A85E5D" w:rsidRPr="00A85E5D" w:rsidRDefault="00A85E5D" w:rsidP="00A85E5D">
      <w:pPr>
        <w:pStyle w:val="Prrafodelista"/>
        <w:ind w:left="1071"/>
        <w:jc w:val="both"/>
        <w:rPr>
          <w:rFonts w:ascii="Arial" w:hAnsi="Arial" w:cs="Arial"/>
          <w:sz w:val="20"/>
          <w:szCs w:val="20"/>
        </w:rPr>
      </w:pPr>
    </w:p>
    <w:p w14:paraId="1DAEEB00" w14:textId="6FA860EB" w:rsidR="00D83CE7" w:rsidRDefault="005B1A4F" w:rsidP="00D83CE7">
      <w:pPr>
        <w:pStyle w:val="Prrafodelista"/>
        <w:numPr>
          <w:ilvl w:val="1"/>
          <w:numId w:val="1"/>
        </w:numPr>
        <w:jc w:val="both"/>
        <w:rPr>
          <w:rFonts w:ascii="Arial" w:hAnsi="Arial" w:cs="Arial"/>
          <w:sz w:val="20"/>
          <w:szCs w:val="20"/>
        </w:rPr>
      </w:pPr>
      <w:r>
        <w:rPr>
          <w:rFonts w:ascii="Arial" w:hAnsi="Arial" w:cs="Arial"/>
          <w:sz w:val="20"/>
          <w:szCs w:val="20"/>
        </w:rPr>
        <w:t>El jueves 19 de septiembre se llevó a cabo</w:t>
      </w:r>
      <w:r w:rsidR="00E601DA">
        <w:rPr>
          <w:rFonts w:ascii="Arial" w:hAnsi="Arial" w:cs="Arial"/>
          <w:sz w:val="20"/>
          <w:szCs w:val="20"/>
        </w:rPr>
        <w:t xml:space="preserve"> la visita a la Base Naval, donde se expuso sobre la fuerza de submarinos y la fuerza de superficie de la MGP. Dentro de esta misma visita, se incluyó una exposición del SIMA y visita a sus dependencias. Esto </w:t>
      </w:r>
      <w:r w:rsidR="00A85E5D">
        <w:rPr>
          <w:rFonts w:ascii="Arial" w:hAnsi="Arial" w:cs="Arial"/>
          <w:sz w:val="20"/>
          <w:szCs w:val="20"/>
        </w:rPr>
        <w:t>incluyó</w:t>
      </w:r>
      <w:r w:rsidR="00E601DA">
        <w:rPr>
          <w:rFonts w:ascii="Arial" w:hAnsi="Arial" w:cs="Arial"/>
          <w:sz w:val="20"/>
          <w:szCs w:val="20"/>
        </w:rPr>
        <w:t xml:space="preserve"> conocer el buque tipo </w:t>
      </w:r>
      <w:r w:rsidR="00D26A26">
        <w:rPr>
          <w:rFonts w:ascii="Arial" w:hAnsi="Arial" w:cs="Arial"/>
          <w:sz w:val="20"/>
          <w:szCs w:val="20"/>
        </w:rPr>
        <w:t>LPD</w:t>
      </w:r>
      <w:r w:rsidR="001B5359">
        <w:rPr>
          <w:rFonts w:ascii="Arial" w:hAnsi="Arial" w:cs="Arial"/>
          <w:sz w:val="20"/>
          <w:szCs w:val="20"/>
        </w:rPr>
        <w:t xml:space="preserve"> que se encuentra </w:t>
      </w:r>
      <w:r w:rsidR="00837F0A">
        <w:rPr>
          <w:rFonts w:ascii="Arial" w:hAnsi="Arial" w:cs="Arial"/>
          <w:sz w:val="20"/>
          <w:szCs w:val="20"/>
        </w:rPr>
        <w:t xml:space="preserve">en </w:t>
      </w:r>
      <w:r w:rsidR="001B5359">
        <w:rPr>
          <w:rFonts w:ascii="Arial" w:hAnsi="Arial" w:cs="Arial"/>
          <w:sz w:val="20"/>
          <w:szCs w:val="20"/>
        </w:rPr>
        <w:t>constr</w:t>
      </w:r>
      <w:r w:rsidR="00837F0A">
        <w:rPr>
          <w:rFonts w:ascii="Arial" w:hAnsi="Arial" w:cs="Arial"/>
          <w:sz w:val="20"/>
          <w:szCs w:val="20"/>
        </w:rPr>
        <w:t>ucción</w:t>
      </w:r>
      <w:r w:rsidR="001B5359">
        <w:rPr>
          <w:rFonts w:ascii="Arial" w:hAnsi="Arial" w:cs="Arial"/>
          <w:sz w:val="20"/>
          <w:szCs w:val="20"/>
        </w:rPr>
        <w:t>, el cual se nombrará BAP “Paita”. El día finalizó con la visita al Museo Naval de Perú, donde se les expuso a los Oficiales las distintas obras y reliquias que custodia</w:t>
      </w:r>
      <w:r w:rsidR="00837F0A">
        <w:rPr>
          <w:rFonts w:ascii="Arial" w:hAnsi="Arial" w:cs="Arial"/>
          <w:sz w:val="20"/>
          <w:szCs w:val="20"/>
        </w:rPr>
        <w:t xml:space="preserve"> dicho museo</w:t>
      </w:r>
      <w:r w:rsidR="001B5359">
        <w:rPr>
          <w:rFonts w:ascii="Arial" w:hAnsi="Arial" w:cs="Arial"/>
          <w:sz w:val="20"/>
          <w:szCs w:val="20"/>
        </w:rPr>
        <w:t>.</w:t>
      </w:r>
    </w:p>
    <w:p w14:paraId="3AEB418E" w14:textId="77777777" w:rsidR="00915725" w:rsidRDefault="00915725" w:rsidP="00915725">
      <w:pPr>
        <w:pStyle w:val="Prrafodelista"/>
        <w:ind w:left="1071"/>
        <w:jc w:val="both"/>
        <w:rPr>
          <w:rFonts w:ascii="Arial" w:hAnsi="Arial" w:cs="Arial"/>
          <w:sz w:val="20"/>
          <w:szCs w:val="20"/>
        </w:rPr>
      </w:pPr>
    </w:p>
    <w:p w14:paraId="62EC6B0B" w14:textId="77777777" w:rsidR="00AB3AFF" w:rsidRDefault="005B1A4F" w:rsidP="00915725">
      <w:pPr>
        <w:pStyle w:val="Prrafodelista"/>
        <w:numPr>
          <w:ilvl w:val="1"/>
          <w:numId w:val="1"/>
        </w:numPr>
        <w:jc w:val="both"/>
        <w:rPr>
          <w:rFonts w:ascii="Arial" w:hAnsi="Arial" w:cs="Arial"/>
          <w:sz w:val="20"/>
          <w:szCs w:val="20"/>
        </w:rPr>
      </w:pPr>
      <w:r>
        <w:rPr>
          <w:rFonts w:ascii="Arial" w:hAnsi="Arial" w:cs="Arial"/>
          <w:sz w:val="20"/>
          <w:szCs w:val="20"/>
        </w:rPr>
        <w:t>El 20 de septiembre</w:t>
      </w:r>
      <w:r w:rsidR="001B5359">
        <w:rPr>
          <w:rFonts w:ascii="Arial" w:hAnsi="Arial" w:cs="Arial"/>
          <w:sz w:val="20"/>
          <w:szCs w:val="20"/>
        </w:rPr>
        <w:t xml:space="preserve"> se </w:t>
      </w:r>
      <w:r>
        <w:rPr>
          <w:rFonts w:ascii="Arial" w:hAnsi="Arial" w:cs="Arial"/>
          <w:sz w:val="20"/>
          <w:szCs w:val="20"/>
        </w:rPr>
        <w:t>desarrolló</w:t>
      </w:r>
      <w:r w:rsidR="001B5359">
        <w:rPr>
          <w:rFonts w:ascii="Arial" w:hAnsi="Arial" w:cs="Arial"/>
          <w:sz w:val="20"/>
          <w:szCs w:val="20"/>
        </w:rPr>
        <w:t xml:space="preserve"> un foro internacional en el auditorio de la Escuela Naval</w:t>
      </w:r>
      <w:r w:rsidR="00C5350B">
        <w:rPr>
          <w:rFonts w:ascii="Arial" w:hAnsi="Arial" w:cs="Arial"/>
          <w:sz w:val="20"/>
          <w:szCs w:val="20"/>
        </w:rPr>
        <w:t xml:space="preserve">, </w:t>
      </w:r>
      <w:r w:rsidR="001808D9">
        <w:rPr>
          <w:rFonts w:ascii="Arial" w:hAnsi="Arial" w:cs="Arial"/>
          <w:sz w:val="20"/>
          <w:szCs w:val="20"/>
        </w:rPr>
        <w:t>cuyo tema central fue “Retos en los conflictos actuales y del futuro: Nuevos dominios, tecnologías y empleos”</w:t>
      </w:r>
      <w:r>
        <w:rPr>
          <w:rFonts w:ascii="Arial" w:hAnsi="Arial" w:cs="Arial"/>
          <w:sz w:val="20"/>
          <w:szCs w:val="20"/>
        </w:rPr>
        <w:t xml:space="preserve">, el cual estuvo a cargo de destacados conferencistas internacionales. </w:t>
      </w:r>
    </w:p>
    <w:p w14:paraId="22D360A3" w14:textId="77777777" w:rsidR="00AB3AFF" w:rsidRPr="00AB3AFF" w:rsidRDefault="00AB3AFF" w:rsidP="00AB3AFF">
      <w:pPr>
        <w:pStyle w:val="Prrafodelista"/>
        <w:rPr>
          <w:rFonts w:ascii="Arial" w:hAnsi="Arial" w:cs="Arial"/>
          <w:sz w:val="20"/>
          <w:szCs w:val="20"/>
        </w:rPr>
      </w:pPr>
    </w:p>
    <w:p w14:paraId="493BB35E" w14:textId="4CEABEE5" w:rsidR="00AB3AFF" w:rsidRDefault="005B1A4F" w:rsidP="00AB3AFF">
      <w:pPr>
        <w:pStyle w:val="Prrafodelista"/>
        <w:ind w:left="1071"/>
        <w:jc w:val="both"/>
        <w:rPr>
          <w:rFonts w:ascii="Arial" w:hAnsi="Arial" w:cs="Arial"/>
          <w:sz w:val="20"/>
          <w:szCs w:val="20"/>
        </w:rPr>
      </w:pPr>
      <w:r>
        <w:rPr>
          <w:rFonts w:ascii="Arial" w:hAnsi="Arial" w:cs="Arial"/>
          <w:sz w:val="20"/>
          <w:szCs w:val="20"/>
        </w:rPr>
        <w:t xml:space="preserve">La primera exposición la efectuó la Doctora Natalia Wojtowicz, (profesora de la Universidad de La Haya – Holanda) cuyo título fue “Incógnitas conocidas: la ciberseguridad en las operaciones militares”. </w:t>
      </w:r>
      <w:r w:rsidR="00AB3AFF">
        <w:rPr>
          <w:rFonts w:ascii="Arial" w:hAnsi="Arial" w:cs="Arial"/>
          <w:sz w:val="20"/>
          <w:szCs w:val="20"/>
        </w:rPr>
        <w:t xml:space="preserve"> Dentro de la presentación, mostró los retos de la planificación de operaciones militares con componentes de ciberseguridad. Habló de las amenazas emergentes del uso de las capacidades cibernéticas para la defensa y el ataque. Por otro lado, revisó los métodos para mejorar la planificación, con el fin de ofrecer recomendaciones para su uso en el futuro. Utilizó estudios de casos de conflictos recientes para ilustrar el impacto de las medidas de ciberseguridad en la eficacia de las operaciones militares.</w:t>
      </w:r>
    </w:p>
    <w:p w14:paraId="168436AB" w14:textId="77777777" w:rsidR="00AB3AFF" w:rsidRDefault="00AB3AFF" w:rsidP="00AB3AFF">
      <w:pPr>
        <w:pStyle w:val="Prrafodelista"/>
        <w:ind w:left="1071"/>
        <w:jc w:val="both"/>
        <w:rPr>
          <w:rFonts w:ascii="Arial" w:hAnsi="Arial" w:cs="Arial"/>
          <w:sz w:val="20"/>
          <w:szCs w:val="20"/>
        </w:rPr>
      </w:pPr>
    </w:p>
    <w:p w14:paraId="3BF74D4A" w14:textId="71134B21" w:rsidR="00AB3AFF" w:rsidRDefault="005B1A4F" w:rsidP="00AB3AFF">
      <w:pPr>
        <w:pStyle w:val="Prrafodelista"/>
        <w:ind w:left="1071"/>
        <w:jc w:val="both"/>
        <w:rPr>
          <w:rFonts w:ascii="Arial" w:hAnsi="Arial" w:cs="Arial"/>
          <w:sz w:val="20"/>
          <w:szCs w:val="20"/>
        </w:rPr>
      </w:pPr>
      <w:r>
        <w:rPr>
          <w:rFonts w:ascii="Arial" w:hAnsi="Arial" w:cs="Arial"/>
          <w:sz w:val="20"/>
          <w:szCs w:val="20"/>
        </w:rPr>
        <w:t>L</w:t>
      </w:r>
      <w:r w:rsidR="00705837">
        <w:rPr>
          <w:rFonts w:ascii="Arial" w:hAnsi="Arial" w:cs="Arial"/>
          <w:sz w:val="20"/>
          <w:szCs w:val="20"/>
        </w:rPr>
        <w:t>a</w:t>
      </w:r>
      <w:r>
        <w:rPr>
          <w:rFonts w:ascii="Arial" w:hAnsi="Arial" w:cs="Arial"/>
          <w:sz w:val="20"/>
          <w:szCs w:val="20"/>
        </w:rPr>
        <w:t xml:space="preserve"> segunda expositora fue la Doctora Antje Nötzold (profesora de la Universidad Tecnológica de Chemnitz- Alemania), qu</w:t>
      </w:r>
      <w:r w:rsidR="00705837">
        <w:rPr>
          <w:rFonts w:ascii="Arial" w:hAnsi="Arial" w:cs="Arial"/>
          <w:sz w:val="20"/>
          <w:szCs w:val="20"/>
        </w:rPr>
        <w:t>ien</w:t>
      </w:r>
      <w:r>
        <w:rPr>
          <w:rFonts w:ascii="Arial" w:hAnsi="Arial" w:cs="Arial"/>
          <w:sz w:val="20"/>
          <w:szCs w:val="20"/>
        </w:rPr>
        <w:t xml:space="preserve"> presentó “Competencia estratégica y guerra del futuro: El espacio como dominio crítico del MDO (Operaciones multi-dominio)”.</w:t>
      </w:r>
      <w:r w:rsidR="00705837">
        <w:rPr>
          <w:rFonts w:ascii="Arial" w:hAnsi="Arial" w:cs="Arial"/>
          <w:sz w:val="20"/>
          <w:szCs w:val="20"/>
        </w:rPr>
        <w:t xml:space="preserve"> </w:t>
      </w:r>
      <w:r w:rsidR="00AB3AFF">
        <w:rPr>
          <w:rFonts w:ascii="Arial" w:hAnsi="Arial" w:cs="Arial"/>
          <w:sz w:val="20"/>
          <w:szCs w:val="20"/>
        </w:rPr>
        <w:t>Explicó las características y parámetros de los recientes avances en el espacio. También analizó hasta qué punto la militarización y la guerra están teniendo lugar en el espacio y que implicancias pueden extraerse de la importancia del espacio en la guerra de Ucrania.</w:t>
      </w:r>
    </w:p>
    <w:p w14:paraId="1B9EF9F8" w14:textId="77777777" w:rsidR="00AB3AFF" w:rsidRDefault="00AB3AFF" w:rsidP="00AB3AFF">
      <w:pPr>
        <w:pStyle w:val="Prrafodelista"/>
        <w:ind w:left="1071"/>
        <w:jc w:val="both"/>
        <w:rPr>
          <w:rFonts w:ascii="Arial" w:hAnsi="Arial" w:cs="Arial"/>
          <w:sz w:val="20"/>
          <w:szCs w:val="20"/>
        </w:rPr>
      </w:pPr>
    </w:p>
    <w:p w14:paraId="59F9C67A" w14:textId="5405C4BC" w:rsidR="00E0487C" w:rsidRPr="00E0487C" w:rsidRDefault="00705837" w:rsidP="00E0487C">
      <w:pPr>
        <w:pStyle w:val="Prrafodelista"/>
        <w:ind w:left="1071"/>
        <w:jc w:val="both"/>
        <w:rPr>
          <w:rFonts w:ascii="Arial" w:hAnsi="Arial" w:cs="Arial"/>
          <w:sz w:val="20"/>
          <w:szCs w:val="20"/>
        </w:rPr>
      </w:pPr>
      <w:r>
        <w:rPr>
          <w:rFonts w:ascii="Arial" w:hAnsi="Arial" w:cs="Arial"/>
          <w:sz w:val="20"/>
          <w:szCs w:val="20"/>
        </w:rPr>
        <w:t>La tercera presentación estuvo a cargo del Cap</w:t>
      </w:r>
      <w:r w:rsidR="00E0487C">
        <w:rPr>
          <w:rFonts w:ascii="Arial" w:hAnsi="Arial" w:cs="Arial"/>
          <w:sz w:val="20"/>
          <w:szCs w:val="20"/>
        </w:rPr>
        <w:t>itán</w:t>
      </w:r>
      <w:r>
        <w:rPr>
          <w:rFonts w:ascii="Arial" w:hAnsi="Arial" w:cs="Arial"/>
          <w:sz w:val="20"/>
          <w:szCs w:val="20"/>
        </w:rPr>
        <w:t xml:space="preserve"> USN (R.) Alfred Turner (profesor de la US Naval War College) cuyo tema a tratar fue “Lecciones de la guerra entre Rusia y Ucrania”</w:t>
      </w:r>
      <w:r w:rsidR="00AB3AFF">
        <w:rPr>
          <w:rFonts w:ascii="Arial" w:hAnsi="Arial" w:cs="Arial"/>
          <w:sz w:val="20"/>
          <w:szCs w:val="20"/>
        </w:rPr>
        <w:t>.</w:t>
      </w:r>
      <w:r>
        <w:rPr>
          <w:rFonts w:ascii="Arial" w:hAnsi="Arial" w:cs="Arial"/>
          <w:sz w:val="20"/>
          <w:szCs w:val="20"/>
        </w:rPr>
        <w:t xml:space="preserve"> </w:t>
      </w:r>
      <w:r w:rsidR="00AB3AFF">
        <w:rPr>
          <w:rFonts w:ascii="Arial" w:hAnsi="Arial" w:cs="Arial"/>
          <w:sz w:val="20"/>
          <w:szCs w:val="20"/>
        </w:rPr>
        <w:t>Expuso que desde hace más de una década, los expertos en operaciones militares afirmaban que el mundo estaba entrando en una nueva era de la guerra. El ciberespacio, la inteligencia artificial, los vehículos no tripulados</w:t>
      </w:r>
      <w:r w:rsidR="00E0487C">
        <w:rPr>
          <w:rFonts w:ascii="Arial" w:hAnsi="Arial" w:cs="Arial"/>
          <w:sz w:val="20"/>
          <w:szCs w:val="20"/>
        </w:rPr>
        <w:t xml:space="preserve">, las armas hipersónicas y otras capacidades que transformaban el campo de batalla. Sin embargo, en la guerra entre Rusia y Ucrania, reapareció mucho de lo antiguo, siendo incluso parecido a la Primera y Segunda Guerra Mundial, predominando las trincheras, los campos minados, la artillería, los vehículos blindados, la aviación y la infantería. Indicó que el mando y control, la inteligencia y la logística siguen siendo los componentes críticos para el éxito o fracaso. Ambos países han usado con éxito vehículos no tripulados, operaciones en el ciberespacio y guerra electrónica mostrando con esto como la tecnología también se ha </w:t>
      </w:r>
      <w:r w:rsidR="00962ADF">
        <w:rPr>
          <w:rFonts w:ascii="Arial" w:hAnsi="Arial" w:cs="Arial"/>
          <w:sz w:val="20"/>
          <w:szCs w:val="20"/>
        </w:rPr>
        <w:t>utilizado</w:t>
      </w:r>
      <w:r w:rsidR="00E0487C">
        <w:rPr>
          <w:rFonts w:ascii="Arial" w:hAnsi="Arial" w:cs="Arial"/>
          <w:sz w:val="20"/>
          <w:szCs w:val="20"/>
        </w:rPr>
        <w:t>.</w:t>
      </w:r>
    </w:p>
    <w:p w14:paraId="65597805" w14:textId="77777777" w:rsidR="00AB3AFF" w:rsidRDefault="00AB3AFF" w:rsidP="00AB3AFF">
      <w:pPr>
        <w:pStyle w:val="Prrafodelista"/>
        <w:ind w:left="1071"/>
        <w:jc w:val="both"/>
        <w:rPr>
          <w:rFonts w:ascii="Arial" w:hAnsi="Arial" w:cs="Arial"/>
          <w:sz w:val="20"/>
          <w:szCs w:val="20"/>
        </w:rPr>
      </w:pPr>
    </w:p>
    <w:p w14:paraId="75F8FC7A" w14:textId="7AE74537" w:rsidR="00915725" w:rsidRPr="00915725" w:rsidRDefault="00AB3AFF" w:rsidP="00AB3AFF">
      <w:pPr>
        <w:pStyle w:val="Prrafodelista"/>
        <w:ind w:left="1071"/>
        <w:jc w:val="both"/>
        <w:rPr>
          <w:rFonts w:ascii="Arial" w:hAnsi="Arial" w:cs="Arial"/>
          <w:sz w:val="20"/>
          <w:szCs w:val="20"/>
        </w:rPr>
      </w:pPr>
      <w:r>
        <w:rPr>
          <w:rFonts w:ascii="Arial" w:hAnsi="Arial" w:cs="Arial"/>
          <w:sz w:val="20"/>
          <w:szCs w:val="20"/>
        </w:rPr>
        <w:t>E</w:t>
      </w:r>
      <w:r w:rsidR="00705837">
        <w:rPr>
          <w:rFonts w:ascii="Arial" w:hAnsi="Arial" w:cs="Arial"/>
          <w:sz w:val="20"/>
          <w:szCs w:val="20"/>
        </w:rPr>
        <w:t>l último expositor fue el Cap</w:t>
      </w:r>
      <w:r w:rsidR="00E0487C">
        <w:rPr>
          <w:rFonts w:ascii="Arial" w:hAnsi="Arial" w:cs="Arial"/>
          <w:sz w:val="20"/>
          <w:szCs w:val="20"/>
        </w:rPr>
        <w:t>itán</w:t>
      </w:r>
      <w:r w:rsidR="00705837">
        <w:rPr>
          <w:rFonts w:ascii="Arial" w:hAnsi="Arial" w:cs="Arial"/>
          <w:sz w:val="20"/>
          <w:szCs w:val="20"/>
        </w:rPr>
        <w:t xml:space="preserve"> USN (R.) Raúl Pedrozo (profesor de la US Naval War College) quien presentó “Sistemas marítimos no tripulados: Estatus en el Derecho Internacional”.</w:t>
      </w:r>
      <w:r w:rsidR="00E0487C">
        <w:rPr>
          <w:rFonts w:ascii="Arial" w:hAnsi="Arial" w:cs="Arial"/>
          <w:sz w:val="20"/>
          <w:szCs w:val="20"/>
        </w:rPr>
        <w:t xml:space="preserve"> Indicó que por primera vez en la historia de la guerra naval se están utilizando </w:t>
      </w:r>
      <w:r w:rsidR="00962ADF">
        <w:rPr>
          <w:rFonts w:ascii="Arial" w:hAnsi="Arial" w:cs="Arial"/>
          <w:sz w:val="20"/>
          <w:szCs w:val="20"/>
        </w:rPr>
        <w:t>UMS</w:t>
      </w:r>
      <w:r w:rsidR="00E0487C">
        <w:rPr>
          <w:rFonts w:ascii="Arial" w:hAnsi="Arial" w:cs="Arial"/>
          <w:sz w:val="20"/>
          <w:szCs w:val="20"/>
        </w:rPr>
        <w:t xml:space="preserve"> para llevar a cabo ataques ofensivos contra objetivos militares enemigos durante un conflicto armado internacional. Tan Ucrania como Rusia </w:t>
      </w:r>
      <w:r w:rsidR="00962ADF">
        <w:rPr>
          <w:rFonts w:ascii="Arial" w:hAnsi="Arial" w:cs="Arial"/>
          <w:sz w:val="20"/>
          <w:szCs w:val="20"/>
        </w:rPr>
        <w:t>los han empleado para atacar buques de guerra o blancos terrestres como puentes e instalaciones portuarias. Precisó que el desarrollo y uso generalizado de UMS seguirá creciendo, siendo la gran interrogante con qué rapidez y eficiencia se producirá está integración. Sin embargo, planteó si un UMS puede considerarse un barco bajo el derecho nacional e internacional</w:t>
      </w:r>
      <w:r w:rsidR="00130D25">
        <w:rPr>
          <w:rFonts w:ascii="Arial" w:hAnsi="Arial" w:cs="Arial"/>
          <w:sz w:val="20"/>
          <w:szCs w:val="20"/>
        </w:rPr>
        <w:t xml:space="preserve">, </w:t>
      </w:r>
      <w:r w:rsidR="00962ADF">
        <w:rPr>
          <w:rFonts w:ascii="Arial" w:hAnsi="Arial" w:cs="Arial"/>
          <w:sz w:val="20"/>
          <w:szCs w:val="20"/>
        </w:rPr>
        <w:t>si pueden ser designados como buques de guerra y</w:t>
      </w:r>
      <w:r w:rsidR="00130D25">
        <w:rPr>
          <w:rFonts w:ascii="Arial" w:hAnsi="Arial" w:cs="Arial"/>
          <w:sz w:val="20"/>
          <w:szCs w:val="20"/>
        </w:rPr>
        <w:t xml:space="preserve"> que tipo de misiones pueden llevar a cabo durante un conflicto armado</w:t>
      </w:r>
      <w:r w:rsidR="00962ADF">
        <w:rPr>
          <w:rFonts w:ascii="Arial" w:hAnsi="Arial" w:cs="Arial"/>
          <w:sz w:val="20"/>
          <w:szCs w:val="20"/>
        </w:rPr>
        <w:t>.</w:t>
      </w:r>
    </w:p>
    <w:p w14:paraId="5D4D350C" w14:textId="77777777" w:rsidR="00915725" w:rsidRPr="00915725" w:rsidRDefault="00915725" w:rsidP="00915725">
      <w:pPr>
        <w:pStyle w:val="Prrafodelista"/>
        <w:ind w:left="1071"/>
        <w:jc w:val="both"/>
        <w:rPr>
          <w:rFonts w:ascii="Arial" w:hAnsi="Arial" w:cs="Arial"/>
          <w:sz w:val="20"/>
          <w:szCs w:val="20"/>
        </w:rPr>
      </w:pPr>
    </w:p>
    <w:p w14:paraId="03362BD2" w14:textId="7CA44F22" w:rsidR="00705837" w:rsidRPr="00FB6394" w:rsidRDefault="00306587" w:rsidP="00D83CE7">
      <w:pPr>
        <w:pStyle w:val="Prrafodelista"/>
        <w:numPr>
          <w:ilvl w:val="1"/>
          <w:numId w:val="1"/>
        </w:numPr>
        <w:jc w:val="both"/>
        <w:rPr>
          <w:rFonts w:ascii="Arial" w:hAnsi="Arial" w:cs="Arial"/>
          <w:sz w:val="20"/>
          <w:szCs w:val="20"/>
        </w:rPr>
      </w:pPr>
      <w:r>
        <w:rPr>
          <w:rFonts w:ascii="Arial" w:hAnsi="Arial" w:cs="Arial"/>
          <w:sz w:val="20"/>
          <w:szCs w:val="20"/>
        </w:rPr>
        <w:t>El 21 de septiembre, se efectuó un recorrido por la ciudad de Lima a cargo del Contralmirante Sr. Luis Del Carpio Azálgara, donde se pudo conocer el casco histórico.</w:t>
      </w:r>
    </w:p>
    <w:p w14:paraId="020BE346" w14:textId="7A339341" w:rsidR="003D0E8C" w:rsidRDefault="003D0E8C" w:rsidP="003D0E8C">
      <w:pPr>
        <w:pStyle w:val="Prrafodelista"/>
        <w:spacing w:after="0" w:line="240" w:lineRule="atLeast"/>
        <w:ind w:left="1065"/>
        <w:rPr>
          <w:rFonts w:ascii="Arial" w:hAnsi="Arial" w:cs="Arial"/>
          <w:b/>
          <w:sz w:val="20"/>
          <w:szCs w:val="20"/>
        </w:rPr>
      </w:pPr>
    </w:p>
    <w:p w14:paraId="27A52A10" w14:textId="064B6EA0" w:rsidR="003F3C7E" w:rsidRDefault="003F3C7E" w:rsidP="003D0E8C">
      <w:pPr>
        <w:pStyle w:val="Prrafodelista"/>
        <w:spacing w:after="0" w:line="240" w:lineRule="atLeast"/>
        <w:ind w:left="1065"/>
        <w:rPr>
          <w:rFonts w:ascii="Arial" w:hAnsi="Arial" w:cs="Arial"/>
          <w:b/>
          <w:sz w:val="20"/>
          <w:szCs w:val="20"/>
        </w:rPr>
      </w:pPr>
    </w:p>
    <w:p w14:paraId="16DF9631" w14:textId="1A9193C5" w:rsidR="003F3C7E" w:rsidRDefault="003F3C7E" w:rsidP="003D0E8C">
      <w:pPr>
        <w:pStyle w:val="Prrafodelista"/>
        <w:spacing w:after="0" w:line="240" w:lineRule="atLeast"/>
        <w:ind w:left="1065"/>
        <w:rPr>
          <w:rFonts w:ascii="Arial" w:hAnsi="Arial" w:cs="Arial"/>
          <w:b/>
          <w:sz w:val="20"/>
          <w:szCs w:val="20"/>
        </w:rPr>
      </w:pPr>
    </w:p>
    <w:p w14:paraId="5DDEA85C" w14:textId="77777777" w:rsidR="003F3C7E" w:rsidRDefault="003F3C7E" w:rsidP="003D0E8C">
      <w:pPr>
        <w:pStyle w:val="Prrafodelista"/>
        <w:spacing w:after="0" w:line="240" w:lineRule="atLeast"/>
        <w:ind w:left="1065"/>
        <w:rPr>
          <w:rFonts w:ascii="Arial" w:hAnsi="Arial" w:cs="Arial"/>
          <w:b/>
          <w:sz w:val="20"/>
          <w:szCs w:val="20"/>
        </w:rPr>
      </w:pPr>
    </w:p>
    <w:p w14:paraId="1D1AB7DE" w14:textId="77777777" w:rsidR="003D0E8C" w:rsidRDefault="003D0E8C" w:rsidP="003D0E8C">
      <w:pPr>
        <w:pStyle w:val="Prrafodelista"/>
        <w:numPr>
          <w:ilvl w:val="0"/>
          <w:numId w:val="1"/>
        </w:numPr>
        <w:spacing w:after="0" w:line="240" w:lineRule="atLeast"/>
        <w:rPr>
          <w:rFonts w:ascii="Arial" w:hAnsi="Arial" w:cs="Arial"/>
          <w:b/>
          <w:sz w:val="20"/>
          <w:szCs w:val="20"/>
        </w:rPr>
      </w:pPr>
      <w:r>
        <w:rPr>
          <w:rFonts w:ascii="Arial" w:hAnsi="Arial" w:cs="Arial"/>
          <w:b/>
          <w:sz w:val="20"/>
          <w:szCs w:val="20"/>
        </w:rPr>
        <w:lastRenderedPageBreak/>
        <w:t>CONCLUSIONES.</w:t>
      </w:r>
    </w:p>
    <w:p w14:paraId="250C8569" w14:textId="77777777" w:rsidR="003D0E8C" w:rsidRDefault="003D0E8C" w:rsidP="003D0E8C">
      <w:pPr>
        <w:pStyle w:val="Prrafodelista"/>
        <w:spacing w:after="0" w:line="240" w:lineRule="atLeast"/>
        <w:ind w:left="1065"/>
        <w:rPr>
          <w:rFonts w:ascii="Arial" w:hAnsi="Arial" w:cs="Arial"/>
          <w:b/>
          <w:sz w:val="20"/>
          <w:szCs w:val="20"/>
        </w:rPr>
      </w:pPr>
    </w:p>
    <w:p w14:paraId="6C66DBBE" w14:textId="3784AC46" w:rsidR="003D0E8C" w:rsidRDefault="00740238" w:rsidP="00915725">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E</w:t>
      </w:r>
      <w:r w:rsidR="00915725">
        <w:rPr>
          <w:rFonts w:ascii="Arial" w:hAnsi="Arial" w:cs="Arial"/>
          <w:sz w:val="20"/>
          <w:szCs w:val="20"/>
        </w:rPr>
        <w:t>ste</w:t>
      </w:r>
      <w:r>
        <w:rPr>
          <w:rFonts w:ascii="Arial" w:hAnsi="Arial" w:cs="Arial"/>
          <w:sz w:val="20"/>
          <w:szCs w:val="20"/>
        </w:rPr>
        <w:t xml:space="preserve"> simposio </w:t>
      </w:r>
      <w:r w:rsidR="00915725">
        <w:rPr>
          <w:rFonts w:ascii="Arial" w:hAnsi="Arial" w:cs="Arial"/>
          <w:sz w:val="20"/>
          <w:szCs w:val="20"/>
        </w:rPr>
        <w:t xml:space="preserve">tiene la finalidad de poder acercar la MGP a Armadas extranjeras, como también </w:t>
      </w:r>
      <w:r>
        <w:rPr>
          <w:rFonts w:ascii="Arial" w:hAnsi="Arial" w:cs="Arial"/>
          <w:sz w:val="20"/>
          <w:szCs w:val="20"/>
        </w:rPr>
        <w:t>establecer vínculo</w:t>
      </w:r>
      <w:r w:rsidR="00915725">
        <w:rPr>
          <w:rFonts w:ascii="Arial" w:hAnsi="Arial" w:cs="Arial"/>
          <w:sz w:val="20"/>
          <w:szCs w:val="20"/>
        </w:rPr>
        <w:t>s</w:t>
      </w:r>
      <w:r>
        <w:rPr>
          <w:rFonts w:ascii="Arial" w:hAnsi="Arial" w:cs="Arial"/>
          <w:sz w:val="20"/>
          <w:szCs w:val="20"/>
        </w:rPr>
        <w:t xml:space="preserve"> </w:t>
      </w:r>
      <w:r w:rsidR="00915725">
        <w:rPr>
          <w:rFonts w:ascii="Arial" w:hAnsi="Arial" w:cs="Arial"/>
          <w:sz w:val="20"/>
          <w:szCs w:val="20"/>
        </w:rPr>
        <w:t>y</w:t>
      </w:r>
      <w:r>
        <w:rPr>
          <w:rFonts w:ascii="Arial" w:hAnsi="Arial" w:cs="Arial"/>
          <w:sz w:val="20"/>
          <w:szCs w:val="20"/>
        </w:rPr>
        <w:t xml:space="preserve"> estrechar lazos de amistad y camaradería entre oficiales de las Marinas del mundo.</w:t>
      </w:r>
    </w:p>
    <w:p w14:paraId="4108F69E" w14:textId="77777777" w:rsidR="00E82D7D" w:rsidRDefault="00E82D7D" w:rsidP="00915725">
      <w:pPr>
        <w:pStyle w:val="Prrafodelista"/>
        <w:spacing w:after="0" w:line="240" w:lineRule="atLeast"/>
        <w:ind w:left="1071"/>
        <w:jc w:val="both"/>
        <w:rPr>
          <w:rFonts w:ascii="Arial" w:hAnsi="Arial" w:cs="Arial"/>
          <w:sz w:val="20"/>
          <w:szCs w:val="20"/>
        </w:rPr>
      </w:pPr>
    </w:p>
    <w:p w14:paraId="1BA1A01C" w14:textId="069BC25B" w:rsidR="003D0E8C" w:rsidRPr="00915725" w:rsidRDefault="00915725" w:rsidP="00915725">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Con las distintas visitas</w:t>
      </w:r>
      <w:r w:rsidRPr="00915725">
        <w:rPr>
          <w:rFonts w:ascii="Arial" w:hAnsi="Arial" w:cs="Arial"/>
          <w:sz w:val="20"/>
          <w:szCs w:val="20"/>
        </w:rPr>
        <w:t xml:space="preserve">, se pudo conocer </w:t>
      </w:r>
      <w:r w:rsidR="00C43AD1">
        <w:rPr>
          <w:rFonts w:ascii="Arial" w:hAnsi="Arial" w:cs="Arial"/>
          <w:sz w:val="20"/>
          <w:szCs w:val="20"/>
        </w:rPr>
        <w:t>la organización y roles</w:t>
      </w:r>
      <w:r w:rsidRPr="00915725">
        <w:rPr>
          <w:rFonts w:ascii="Arial" w:hAnsi="Arial" w:cs="Arial"/>
          <w:sz w:val="20"/>
          <w:szCs w:val="20"/>
        </w:rPr>
        <w:t xml:space="preserve"> de las distintas fuerzas operativas de la MGP.</w:t>
      </w:r>
    </w:p>
    <w:p w14:paraId="7DB32C33" w14:textId="77777777" w:rsidR="00915725" w:rsidRPr="00915725" w:rsidRDefault="00915725" w:rsidP="00915725">
      <w:pPr>
        <w:pStyle w:val="Prrafodelista"/>
        <w:rPr>
          <w:rFonts w:ascii="Arial" w:hAnsi="Arial" w:cs="Arial"/>
          <w:sz w:val="20"/>
          <w:szCs w:val="20"/>
        </w:rPr>
      </w:pPr>
    </w:p>
    <w:p w14:paraId="599DA856" w14:textId="24A36BB7" w:rsidR="003D0E8C" w:rsidRPr="00E31F0B" w:rsidRDefault="00915725" w:rsidP="00E31F0B">
      <w:pPr>
        <w:pStyle w:val="Prrafodelista"/>
        <w:numPr>
          <w:ilvl w:val="1"/>
          <w:numId w:val="1"/>
        </w:numPr>
        <w:spacing w:after="0" w:line="240" w:lineRule="atLeast"/>
        <w:jc w:val="both"/>
        <w:rPr>
          <w:rFonts w:ascii="Arial" w:hAnsi="Arial" w:cs="Arial"/>
          <w:sz w:val="20"/>
          <w:szCs w:val="20"/>
        </w:rPr>
      </w:pPr>
      <w:r w:rsidRPr="00E31F0B">
        <w:rPr>
          <w:rFonts w:ascii="Arial" w:hAnsi="Arial" w:cs="Arial"/>
          <w:sz w:val="20"/>
          <w:szCs w:val="20"/>
        </w:rPr>
        <w:t xml:space="preserve">En relación al foro internacional, se pudo </w:t>
      </w:r>
      <w:r w:rsidR="00CF1C1F" w:rsidRPr="00E31F0B">
        <w:rPr>
          <w:rFonts w:ascii="Arial" w:hAnsi="Arial" w:cs="Arial"/>
          <w:sz w:val="20"/>
          <w:szCs w:val="20"/>
        </w:rPr>
        <w:t xml:space="preserve">conocer puntos de vista de expertos </w:t>
      </w:r>
      <w:r w:rsidR="00E31F0B" w:rsidRPr="00E31F0B">
        <w:rPr>
          <w:rFonts w:ascii="Arial" w:hAnsi="Arial" w:cs="Arial"/>
          <w:sz w:val="20"/>
          <w:szCs w:val="20"/>
        </w:rPr>
        <w:t xml:space="preserve">sobre temas </w:t>
      </w:r>
      <w:r w:rsidR="00E31F0B">
        <w:rPr>
          <w:rFonts w:ascii="Arial" w:hAnsi="Arial" w:cs="Arial"/>
          <w:sz w:val="20"/>
          <w:szCs w:val="20"/>
        </w:rPr>
        <w:t>concernientes a la defensa, la seguridad y las políticas militares globales en la actualidad.</w:t>
      </w:r>
    </w:p>
    <w:p w14:paraId="104FBFB1" w14:textId="77777777" w:rsidR="00E82D7D" w:rsidRDefault="00E82D7D" w:rsidP="003D0E8C">
      <w:pPr>
        <w:pStyle w:val="Prrafodelista"/>
        <w:spacing w:after="0" w:line="240" w:lineRule="atLeast"/>
        <w:ind w:left="1071"/>
        <w:rPr>
          <w:rFonts w:ascii="Arial" w:hAnsi="Arial" w:cs="Arial"/>
          <w:sz w:val="20"/>
          <w:szCs w:val="20"/>
        </w:rPr>
      </w:pPr>
    </w:p>
    <w:p w14:paraId="5E79919C" w14:textId="77777777"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RECOMENDACIONES.</w:t>
      </w:r>
    </w:p>
    <w:p w14:paraId="78D4033B" w14:textId="77777777" w:rsidR="00E82D7D" w:rsidRDefault="00E82D7D" w:rsidP="00E82D7D">
      <w:pPr>
        <w:pStyle w:val="Prrafodelista"/>
        <w:spacing w:after="0" w:line="240" w:lineRule="atLeast"/>
        <w:ind w:left="1065"/>
        <w:rPr>
          <w:rFonts w:ascii="Arial" w:hAnsi="Arial" w:cs="Arial"/>
          <w:b/>
          <w:sz w:val="20"/>
          <w:szCs w:val="20"/>
        </w:rPr>
      </w:pPr>
    </w:p>
    <w:p w14:paraId="07AA9AB6" w14:textId="15DFB01B" w:rsidR="00E82D7D" w:rsidRDefault="00CF1C1F" w:rsidP="00627704">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Considerar enviar a un Oficial cada vez que se reciba una invitación de este tipo, ya que contribuye a su acervo cultural/profesional y a mantener buenas relaciones personales con otras marinas del mundo.</w:t>
      </w:r>
    </w:p>
    <w:p w14:paraId="4173CC35" w14:textId="77777777" w:rsidR="00895070" w:rsidRDefault="00895070" w:rsidP="00895070">
      <w:pPr>
        <w:pStyle w:val="Prrafodelista"/>
        <w:spacing w:after="0" w:line="240" w:lineRule="atLeast"/>
        <w:ind w:left="1071"/>
        <w:jc w:val="both"/>
        <w:rPr>
          <w:rFonts w:ascii="Arial" w:hAnsi="Arial" w:cs="Arial"/>
          <w:sz w:val="20"/>
          <w:szCs w:val="20"/>
        </w:rPr>
      </w:pPr>
    </w:p>
    <w:p w14:paraId="5A2B8F25" w14:textId="2D8D7831" w:rsidR="00895070" w:rsidRPr="00627704" w:rsidRDefault="00895070" w:rsidP="00627704">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Las versiones anteriores del SIONGA no consideraba conversatorios a bordo de alguna unidad a flote, solo una exposición que debía hacer cada oficial para dar a conocer sobre su respectiva Armada</w:t>
      </w:r>
      <w:r w:rsidR="005C2119">
        <w:rPr>
          <w:rFonts w:ascii="Arial" w:hAnsi="Arial" w:cs="Arial"/>
          <w:sz w:val="20"/>
          <w:szCs w:val="20"/>
        </w:rPr>
        <w:t xml:space="preserve"> o de algún tema en particular</w:t>
      </w:r>
      <w:r>
        <w:rPr>
          <w:rFonts w:ascii="Arial" w:hAnsi="Arial" w:cs="Arial"/>
          <w:sz w:val="20"/>
          <w:szCs w:val="20"/>
        </w:rPr>
        <w:t xml:space="preserve">. Este año, cambió la modalidad y la MGP </w:t>
      </w:r>
      <w:r w:rsidR="00EA3173">
        <w:rPr>
          <w:rFonts w:ascii="Arial" w:hAnsi="Arial" w:cs="Arial"/>
          <w:sz w:val="20"/>
          <w:szCs w:val="20"/>
        </w:rPr>
        <w:t xml:space="preserve">embarcó a </w:t>
      </w:r>
      <w:r w:rsidR="007917C4">
        <w:rPr>
          <w:rFonts w:ascii="Arial" w:hAnsi="Arial" w:cs="Arial"/>
          <w:sz w:val="20"/>
          <w:szCs w:val="20"/>
        </w:rPr>
        <w:t>dos</w:t>
      </w:r>
      <w:r w:rsidR="00EA3173">
        <w:rPr>
          <w:rFonts w:ascii="Arial" w:hAnsi="Arial" w:cs="Arial"/>
          <w:sz w:val="20"/>
          <w:szCs w:val="20"/>
        </w:rPr>
        <w:t xml:space="preserve"> de los </w:t>
      </w:r>
      <w:r>
        <w:rPr>
          <w:rFonts w:ascii="Arial" w:hAnsi="Arial" w:cs="Arial"/>
          <w:sz w:val="20"/>
          <w:szCs w:val="20"/>
        </w:rPr>
        <w:t>profesores mencionados en el pto. 5.7</w:t>
      </w:r>
      <w:r w:rsidR="00EA3173">
        <w:rPr>
          <w:rFonts w:ascii="Arial" w:hAnsi="Arial" w:cs="Arial"/>
          <w:sz w:val="20"/>
          <w:szCs w:val="20"/>
        </w:rPr>
        <w:t xml:space="preserve"> para interactuar con los disti</w:t>
      </w:r>
      <w:r w:rsidR="007917C4">
        <w:rPr>
          <w:rFonts w:ascii="Arial" w:hAnsi="Arial" w:cs="Arial"/>
          <w:sz w:val="20"/>
          <w:szCs w:val="20"/>
        </w:rPr>
        <w:t xml:space="preserve">ntos </w:t>
      </w:r>
      <w:r w:rsidR="00EA3173">
        <w:rPr>
          <w:rFonts w:ascii="Arial" w:hAnsi="Arial" w:cs="Arial"/>
          <w:sz w:val="20"/>
          <w:szCs w:val="20"/>
        </w:rPr>
        <w:t xml:space="preserve">oficiales. En base a esto, se recomienda que se </w:t>
      </w:r>
      <w:r w:rsidR="00962ADF">
        <w:rPr>
          <w:rFonts w:ascii="Arial" w:hAnsi="Arial" w:cs="Arial"/>
          <w:sz w:val="20"/>
          <w:szCs w:val="20"/>
        </w:rPr>
        <w:t xml:space="preserve">mantenga la </w:t>
      </w:r>
      <w:r w:rsidR="00EA3173">
        <w:rPr>
          <w:rFonts w:ascii="Arial" w:hAnsi="Arial" w:cs="Arial"/>
          <w:sz w:val="20"/>
          <w:szCs w:val="20"/>
        </w:rPr>
        <w:t>design</w:t>
      </w:r>
      <w:r w:rsidR="00962ADF">
        <w:rPr>
          <w:rFonts w:ascii="Arial" w:hAnsi="Arial" w:cs="Arial"/>
          <w:sz w:val="20"/>
          <w:szCs w:val="20"/>
        </w:rPr>
        <w:t>ación</w:t>
      </w:r>
      <w:r w:rsidR="00EA3173">
        <w:rPr>
          <w:rFonts w:ascii="Arial" w:hAnsi="Arial" w:cs="Arial"/>
          <w:sz w:val="20"/>
          <w:szCs w:val="20"/>
        </w:rPr>
        <w:t xml:space="preserve"> </w:t>
      </w:r>
      <w:r w:rsidR="00962ADF">
        <w:rPr>
          <w:rFonts w:ascii="Arial" w:hAnsi="Arial" w:cs="Arial"/>
          <w:sz w:val="20"/>
          <w:szCs w:val="20"/>
        </w:rPr>
        <w:t>de</w:t>
      </w:r>
      <w:r w:rsidR="00EA3173">
        <w:rPr>
          <w:rFonts w:ascii="Arial" w:hAnsi="Arial" w:cs="Arial"/>
          <w:sz w:val="20"/>
          <w:szCs w:val="20"/>
        </w:rPr>
        <w:t xml:space="preserve"> oficiales que tengan buen nivel de inglés</w:t>
      </w:r>
      <w:r w:rsidR="00C43AD1">
        <w:rPr>
          <w:rFonts w:ascii="Arial" w:hAnsi="Arial" w:cs="Arial"/>
          <w:sz w:val="20"/>
          <w:szCs w:val="20"/>
        </w:rPr>
        <w:t xml:space="preserve"> y a su vez tengan experiencia en el área operativa.</w:t>
      </w:r>
    </w:p>
    <w:p w14:paraId="36FDDD22" w14:textId="77777777" w:rsidR="00974E17" w:rsidRPr="00974E17" w:rsidRDefault="00974E17" w:rsidP="00974E17">
      <w:pPr>
        <w:pStyle w:val="Prrafodelista"/>
        <w:spacing w:after="0" w:line="240" w:lineRule="atLeast"/>
        <w:ind w:left="1065"/>
        <w:rPr>
          <w:rFonts w:ascii="Arial" w:hAnsi="Arial" w:cs="Arial"/>
          <w:sz w:val="20"/>
          <w:szCs w:val="20"/>
        </w:rPr>
      </w:pPr>
    </w:p>
    <w:p w14:paraId="1573EA53" w14:textId="69D4B261" w:rsidR="00E82D7D" w:rsidRPr="00915725" w:rsidRDefault="00E82D7D" w:rsidP="00E82D7D">
      <w:pPr>
        <w:pStyle w:val="Prrafodelista"/>
        <w:numPr>
          <w:ilvl w:val="0"/>
          <w:numId w:val="1"/>
        </w:numPr>
        <w:spacing w:after="0" w:line="240" w:lineRule="atLeast"/>
        <w:rPr>
          <w:rFonts w:ascii="Arial" w:hAnsi="Arial" w:cs="Arial"/>
          <w:sz w:val="20"/>
          <w:szCs w:val="20"/>
        </w:rPr>
      </w:pPr>
      <w:r w:rsidRPr="00915725">
        <w:rPr>
          <w:rFonts w:ascii="Arial" w:hAnsi="Arial" w:cs="Arial"/>
          <w:b/>
          <w:sz w:val="20"/>
          <w:szCs w:val="20"/>
        </w:rPr>
        <w:t xml:space="preserve">ANEXOS. </w:t>
      </w:r>
      <w:r w:rsidR="00915725">
        <w:rPr>
          <w:rFonts w:ascii="Arial" w:hAnsi="Arial" w:cs="Arial"/>
          <w:sz w:val="20"/>
          <w:szCs w:val="20"/>
        </w:rPr>
        <w:br/>
      </w:r>
    </w:p>
    <w:p w14:paraId="1AF11E70" w14:textId="38C60FE9" w:rsidR="00E82D7D" w:rsidRPr="00915725" w:rsidRDefault="00915725" w:rsidP="00AB3AFF">
      <w:pPr>
        <w:pStyle w:val="Prrafodelista"/>
        <w:spacing w:after="0" w:line="240" w:lineRule="atLeast"/>
        <w:ind w:left="1071" w:hanging="6"/>
        <w:jc w:val="both"/>
        <w:rPr>
          <w:rFonts w:ascii="Arial" w:hAnsi="Arial" w:cs="Arial"/>
          <w:sz w:val="20"/>
          <w:szCs w:val="20"/>
        </w:rPr>
      </w:pPr>
      <w:r w:rsidRPr="00915725">
        <w:rPr>
          <w:rFonts w:ascii="Arial" w:hAnsi="Arial" w:cs="Arial"/>
          <w:sz w:val="20"/>
          <w:szCs w:val="20"/>
        </w:rPr>
        <w:t xml:space="preserve">Anexo </w:t>
      </w:r>
      <w:r w:rsidR="00E82D7D" w:rsidRPr="00915725">
        <w:rPr>
          <w:rFonts w:ascii="Arial" w:hAnsi="Arial" w:cs="Arial"/>
          <w:sz w:val="20"/>
          <w:szCs w:val="20"/>
        </w:rPr>
        <w:t>“A”</w:t>
      </w:r>
      <w:r w:rsidRPr="00915725">
        <w:rPr>
          <w:rFonts w:ascii="Arial" w:hAnsi="Arial" w:cs="Arial"/>
          <w:sz w:val="20"/>
          <w:szCs w:val="20"/>
        </w:rPr>
        <w:t>:</w:t>
      </w:r>
      <w:r w:rsidR="00E82D7D" w:rsidRPr="00915725">
        <w:rPr>
          <w:rFonts w:ascii="Arial" w:hAnsi="Arial" w:cs="Arial"/>
          <w:sz w:val="20"/>
          <w:szCs w:val="20"/>
        </w:rPr>
        <w:t xml:space="preserve"> </w:t>
      </w:r>
      <w:r w:rsidRPr="00915725">
        <w:rPr>
          <w:rFonts w:ascii="Arial" w:hAnsi="Arial" w:cs="Arial"/>
          <w:sz w:val="20"/>
          <w:szCs w:val="20"/>
        </w:rPr>
        <w:t>Programa del XI Simposio Internacional de Oficiales de la Nueva Generación de América.</w:t>
      </w:r>
    </w:p>
    <w:p w14:paraId="45A70AB7" w14:textId="09AA66B4" w:rsidR="00E82D7D" w:rsidRPr="00EA3173" w:rsidRDefault="00E82D7D" w:rsidP="00EA3173">
      <w:pPr>
        <w:spacing w:after="0" w:line="240" w:lineRule="atLeast"/>
        <w:rPr>
          <w:rFonts w:ascii="Arial" w:hAnsi="Arial" w:cs="Arial"/>
          <w:sz w:val="20"/>
          <w:szCs w:val="20"/>
        </w:rPr>
      </w:pPr>
    </w:p>
    <w:p w14:paraId="3452F00A" w14:textId="77777777" w:rsidR="00E82D7D" w:rsidRDefault="00E82D7D" w:rsidP="00E82D7D">
      <w:pPr>
        <w:pStyle w:val="Prrafodelista"/>
        <w:numPr>
          <w:ilvl w:val="0"/>
          <w:numId w:val="1"/>
        </w:numPr>
        <w:spacing w:after="0" w:line="240" w:lineRule="atLeast"/>
        <w:rPr>
          <w:rFonts w:ascii="Arial" w:hAnsi="Arial" w:cs="Arial"/>
          <w:b/>
          <w:sz w:val="20"/>
          <w:szCs w:val="20"/>
        </w:rPr>
      </w:pPr>
      <w:r w:rsidRPr="00E82D7D">
        <w:rPr>
          <w:rFonts w:ascii="Arial" w:hAnsi="Arial" w:cs="Arial"/>
          <w:b/>
          <w:sz w:val="20"/>
          <w:szCs w:val="20"/>
        </w:rPr>
        <w:t>FIRMAS.</w:t>
      </w:r>
    </w:p>
    <w:p w14:paraId="6CCF7623" w14:textId="77777777" w:rsidR="00E82D7D" w:rsidRDefault="00E82D7D" w:rsidP="00E82D7D">
      <w:pPr>
        <w:pStyle w:val="Prrafodelista"/>
        <w:spacing w:after="0" w:line="240" w:lineRule="atLeast"/>
        <w:ind w:left="1065"/>
        <w:rPr>
          <w:rFonts w:ascii="Arial" w:hAnsi="Arial" w:cs="Arial"/>
          <w:b/>
          <w:sz w:val="20"/>
          <w:szCs w:val="20"/>
        </w:rPr>
      </w:pPr>
    </w:p>
    <w:tbl>
      <w:tblPr>
        <w:tblStyle w:val="Tablaconcuadrcula"/>
        <w:tblW w:w="0" w:type="auto"/>
        <w:tblInd w:w="1065" w:type="dxa"/>
        <w:tblLook w:val="04A0" w:firstRow="1" w:lastRow="0" w:firstColumn="1" w:lastColumn="0" w:noHBand="0" w:noVBand="1"/>
      </w:tblPr>
      <w:tblGrid>
        <w:gridCol w:w="915"/>
        <w:gridCol w:w="3685"/>
        <w:gridCol w:w="1898"/>
        <w:gridCol w:w="2115"/>
      </w:tblGrid>
      <w:tr w:rsidR="00E82D7D" w14:paraId="22E8120E" w14:textId="77777777" w:rsidTr="009A159A">
        <w:tc>
          <w:tcPr>
            <w:tcW w:w="915" w:type="dxa"/>
          </w:tcPr>
          <w:p w14:paraId="6DF419FE" w14:textId="77777777" w:rsidR="00E82D7D" w:rsidRDefault="00E82D7D" w:rsidP="00E82D7D">
            <w:pPr>
              <w:pStyle w:val="Prrafodelista"/>
              <w:spacing w:line="240" w:lineRule="atLeast"/>
              <w:ind w:left="0"/>
              <w:rPr>
                <w:rFonts w:ascii="Arial" w:hAnsi="Arial" w:cs="Arial"/>
                <w:b/>
                <w:sz w:val="20"/>
                <w:szCs w:val="20"/>
              </w:rPr>
            </w:pPr>
          </w:p>
        </w:tc>
        <w:tc>
          <w:tcPr>
            <w:tcW w:w="3685" w:type="dxa"/>
            <w:shd w:val="clear" w:color="auto" w:fill="B8CCE4" w:themeFill="accent1" w:themeFillTint="66"/>
          </w:tcPr>
          <w:p w14:paraId="48961A16" w14:textId="77777777" w:rsidR="00E82D7D" w:rsidRPr="00E82D7D" w:rsidRDefault="00E82D7D" w:rsidP="00E82D7D">
            <w:pPr>
              <w:pStyle w:val="Prrafodelista"/>
              <w:spacing w:line="240" w:lineRule="atLeast"/>
              <w:ind w:left="0"/>
              <w:jc w:val="center"/>
              <w:rPr>
                <w:rFonts w:ascii="Arial" w:hAnsi="Arial" w:cs="Arial"/>
                <w:b/>
                <w:sz w:val="18"/>
                <w:szCs w:val="18"/>
              </w:rPr>
            </w:pPr>
            <w:r w:rsidRPr="00E82D7D">
              <w:rPr>
                <w:rFonts w:ascii="Arial" w:hAnsi="Arial" w:cs="Arial"/>
                <w:b/>
                <w:sz w:val="18"/>
                <w:szCs w:val="18"/>
              </w:rPr>
              <w:t>Grado/Nombre/Cargo</w:t>
            </w:r>
          </w:p>
        </w:tc>
        <w:tc>
          <w:tcPr>
            <w:tcW w:w="1898" w:type="dxa"/>
            <w:shd w:val="clear" w:color="auto" w:fill="B8CCE4" w:themeFill="accent1" w:themeFillTint="66"/>
          </w:tcPr>
          <w:p w14:paraId="41739EBA" w14:textId="77777777" w:rsidR="00E82D7D" w:rsidRDefault="00A2688F" w:rsidP="00E82D7D">
            <w:pPr>
              <w:pStyle w:val="Prrafodelista"/>
              <w:spacing w:line="240" w:lineRule="atLeast"/>
              <w:ind w:left="0"/>
              <w:rPr>
                <w:rFonts w:ascii="Arial" w:hAnsi="Arial" w:cs="Arial"/>
                <w:b/>
                <w:sz w:val="20"/>
                <w:szCs w:val="20"/>
              </w:rPr>
            </w:pPr>
            <w:r>
              <w:rPr>
                <w:rFonts w:ascii="Arial" w:hAnsi="Arial" w:cs="Arial"/>
                <w:b/>
                <w:sz w:val="20"/>
                <w:szCs w:val="20"/>
              </w:rPr>
              <w:t>Firma</w:t>
            </w:r>
          </w:p>
        </w:tc>
        <w:tc>
          <w:tcPr>
            <w:tcW w:w="2115" w:type="dxa"/>
            <w:shd w:val="clear" w:color="auto" w:fill="B8CCE4" w:themeFill="accent1" w:themeFillTint="66"/>
          </w:tcPr>
          <w:p w14:paraId="0B9D0C28" w14:textId="77777777" w:rsidR="00E82D7D" w:rsidRPr="00A2688F" w:rsidRDefault="00A2688F" w:rsidP="00A2688F">
            <w:pPr>
              <w:pStyle w:val="Prrafodelista"/>
              <w:spacing w:line="240" w:lineRule="atLeast"/>
              <w:ind w:left="0"/>
              <w:jc w:val="center"/>
              <w:rPr>
                <w:rFonts w:ascii="Arial" w:hAnsi="Arial" w:cs="Arial"/>
                <w:b/>
                <w:sz w:val="18"/>
                <w:szCs w:val="18"/>
              </w:rPr>
            </w:pPr>
            <w:r w:rsidRPr="00A2688F">
              <w:rPr>
                <w:rFonts w:ascii="Arial" w:hAnsi="Arial" w:cs="Arial"/>
                <w:b/>
                <w:sz w:val="18"/>
                <w:szCs w:val="18"/>
              </w:rPr>
              <w:t>Fecha</w:t>
            </w:r>
          </w:p>
        </w:tc>
      </w:tr>
      <w:tr w:rsidR="00E82D7D" w14:paraId="656881CD" w14:textId="77777777" w:rsidTr="009A159A">
        <w:tc>
          <w:tcPr>
            <w:tcW w:w="915" w:type="dxa"/>
          </w:tcPr>
          <w:p w14:paraId="3C096D6A" w14:textId="77777777" w:rsidR="00E82D7D" w:rsidRPr="00E82D7D" w:rsidRDefault="00E82D7D" w:rsidP="00E82D7D">
            <w:pPr>
              <w:pStyle w:val="Prrafodelista"/>
              <w:spacing w:line="240" w:lineRule="atLeast"/>
              <w:ind w:left="0"/>
              <w:rPr>
                <w:rFonts w:ascii="Arial" w:hAnsi="Arial" w:cs="Arial"/>
                <w:sz w:val="18"/>
                <w:szCs w:val="18"/>
              </w:rPr>
            </w:pPr>
            <w:r w:rsidRPr="00E82D7D">
              <w:rPr>
                <w:rFonts w:ascii="Arial" w:hAnsi="Arial" w:cs="Arial"/>
                <w:sz w:val="18"/>
                <w:szCs w:val="18"/>
              </w:rPr>
              <w:t>Preparó</w:t>
            </w:r>
          </w:p>
        </w:tc>
        <w:tc>
          <w:tcPr>
            <w:tcW w:w="3685" w:type="dxa"/>
          </w:tcPr>
          <w:p w14:paraId="09D74CF3" w14:textId="77777777" w:rsidR="00E82D7D" w:rsidRDefault="009A159A" w:rsidP="00E82D7D">
            <w:pPr>
              <w:pStyle w:val="Prrafodelista"/>
              <w:spacing w:line="240" w:lineRule="atLeast"/>
              <w:ind w:left="0"/>
              <w:rPr>
                <w:rFonts w:ascii="Arial" w:hAnsi="Arial" w:cs="Arial"/>
                <w:bCs/>
                <w:sz w:val="18"/>
                <w:szCs w:val="18"/>
              </w:rPr>
            </w:pPr>
            <w:r w:rsidRPr="009A159A">
              <w:rPr>
                <w:rFonts w:ascii="Arial" w:hAnsi="Arial" w:cs="Arial"/>
                <w:bCs/>
                <w:sz w:val="18"/>
                <w:szCs w:val="18"/>
              </w:rPr>
              <w:t>T1 Francisco RODRÍGUEZ Barros</w:t>
            </w:r>
          </w:p>
          <w:p w14:paraId="50B75C8A" w14:textId="3C118FFF" w:rsidR="009A159A" w:rsidRPr="009A159A" w:rsidRDefault="009A159A" w:rsidP="00E82D7D">
            <w:pPr>
              <w:pStyle w:val="Prrafodelista"/>
              <w:spacing w:line="240" w:lineRule="atLeast"/>
              <w:ind w:left="0"/>
              <w:rPr>
                <w:rFonts w:ascii="Arial" w:hAnsi="Arial" w:cs="Arial"/>
                <w:bCs/>
                <w:sz w:val="20"/>
                <w:szCs w:val="20"/>
              </w:rPr>
            </w:pPr>
            <w:r>
              <w:rPr>
                <w:rFonts w:ascii="Arial" w:hAnsi="Arial" w:cs="Arial"/>
                <w:bCs/>
                <w:sz w:val="18"/>
                <w:szCs w:val="18"/>
              </w:rPr>
              <w:t>Jefe Div. Admin. Depto</w:t>
            </w:r>
            <w:r w:rsidR="00AB3AFF">
              <w:rPr>
                <w:rFonts w:ascii="Arial" w:hAnsi="Arial" w:cs="Arial"/>
                <w:bCs/>
                <w:sz w:val="18"/>
                <w:szCs w:val="18"/>
              </w:rPr>
              <w:t>.</w:t>
            </w:r>
            <w:r>
              <w:rPr>
                <w:rFonts w:ascii="Arial" w:hAnsi="Arial" w:cs="Arial"/>
                <w:bCs/>
                <w:sz w:val="18"/>
                <w:szCs w:val="18"/>
              </w:rPr>
              <w:t xml:space="preserve"> II “Gente de Mar”</w:t>
            </w:r>
          </w:p>
        </w:tc>
        <w:tc>
          <w:tcPr>
            <w:tcW w:w="1898" w:type="dxa"/>
          </w:tcPr>
          <w:p w14:paraId="2565FC97" w14:textId="77777777" w:rsidR="00E82D7D" w:rsidRPr="009A159A" w:rsidRDefault="00E82D7D" w:rsidP="00E82D7D">
            <w:pPr>
              <w:pStyle w:val="Prrafodelista"/>
              <w:spacing w:line="240" w:lineRule="atLeast"/>
              <w:ind w:left="0"/>
              <w:rPr>
                <w:rFonts w:ascii="Arial" w:hAnsi="Arial" w:cs="Arial"/>
                <w:bCs/>
                <w:sz w:val="20"/>
                <w:szCs w:val="20"/>
              </w:rPr>
            </w:pPr>
          </w:p>
        </w:tc>
        <w:tc>
          <w:tcPr>
            <w:tcW w:w="2115" w:type="dxa"/>
          </w:tcPr>
          <w:p w14:paraId="5497FA41" w14:textId="0C5BDFD6" w:rsidR="00E82D7D" w:rsidRPr="009A159A" w:rsidRDefault="009A159A" w:rsidP="009A159A">
            <w:pPr>
              <w:pStyle w:val="Prrafodelista"/>
              <w:spacing w:line="240" w:lineRule="atLeast"/>
              <w:ind w:left="0"/>
              <w:jc w:val="center"/>
              <w:rPr>
                <w:rFonts w:ascii="Arial" w:hAnsi="Arial" w:cs="Arial"/>
                <w:bCs/>
                <w:sz w:val="20"/>
                <w:szCs w:val="20"/>
              </w:rPr>
            </w:pPr>
            <w:r w:rsidRPr="009A159A">
              <w:rPr>
                <w:rFonts w:ascii="Arial" w:hAnsi="Arial" w:cs="Arial"/>
                <w:bCs/>
                <w:sz w:val="20"/>
                <w:szCs w:val="20"/>
              </w:rPr>
              <w:t>27/09/2024</w:t>
            </w:r>
          </w:p>
        </w:tc>
      </w:tr>
    </w:tbl>
    <w:p w14:paraId="479E220D" w14:textId="77777777" w:rsidR="00E82D7D" w:rsidRDefault="00E82D7D" w:rsidP="00E82D7D">
      <w:pPr>
        <w:pStyle w:val="Prrafodelista"/>
        <w:spacing w:after="0" w:line="240" w:lineRule="atLeast"/>
        <w:ind w:left="1065"/>
        <w:rPr>
          <w:rFonts w:ascii="Arial" w:hAnsi="Arial" w:cs="Arial"/>
          <w:b/>
          <w:sz w:val="20"/>
          <w:szCs w:val="20"/>
        </w:rPr>
      </w:pPr>
    </w:p>
    <w:p w14:paraId="188D2E95" w14:textId="77777777" w:rsidR="00A2688F" w:rsidRDefault="00A2688F" w:rsidP="00E82D7D">
      <w:pPr>
        <w:pStyle w:val="Prrafodelista"/>
        <w:spacing w:after="0" w:line="240" w:lineRule="atLeast"/>
        <w:ind w:left="1065"/>
        <w:rPr>
          <w:rFonts w:ascii="Arial" w:hAnsi="Arial" w:cs="Arial"/>
          <w:b/>
          <w:sz w:val="20"/>
          <w:szCs w:val="20"/>
        </w:rPr>
      </w:pPr>
    </w:p>
    <w:p w14:paraId="39F297EF" w14:textId="41EDA950" w:rsidR="008E7216" w:rsidRPr="003F3C7E" w:rsidRDefault="008E7216" w:rsidP="003F3C7E">
      <w:pPr>
        <w:spacing w:after="0" w:line="240" w:lineRule="atLeast"/>
        <w:jc w:val="both"/>
        <w:rPr>
          <w:rFonts w:ascii="Arial" w:hAnsi="Arial" w:cs="Arial"/>
          <w:sz w:val="16"/>
          <w:szCs w:val="16"/>
          <w:highlight w:val="yellow"/>
        </w:rPr>
      </w:pPr>
    </w:p>
    <w:sectPr w:rsidR="008E7216" w:rsidRPr="003F3C7E" w:rsidSect="008E7216">
      <w:pgSz w:w="12240" w:h="15840" w:code="1"/>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C7C73"/>
    <w:multiLevelType w:val="hybridMultilevel"/>
    <w:tmpl w:val="93327074"/>
    <w:lvl w:ilvl="0" w:tplc="80AAA14C">
      <w:start w:val="1"/>
      <w:numFmt w:val="decimal"/>
      <w:lvlText w:val="%1."/>
      <w:lvlJc w:val="lef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 w15:restartNumberingAfterBreak="0">
    <w:nsid w:val="3B08687A"/>
    <w:multiLevelType w:val="hybridMultilevel"/>
    <w:tmpl w:val="6DB42F9C"/>
    <w:lvl w:ilvl="0" w:tplc="340A0001">
      <w:start w:val="1"/>
      <w:numFmt w:val="bullet"/>
      <w:lvlText w:val=""/>
      <w:lvlJc w:val="left"/>
      <w:pPr>
        <w:ind w:left="1222" w:hanging="360"/>
      </w:pPr>
      <w:rPr>
        <w:rFonts w:ascii="Symbol" w:hAnsi="Symbol" w:hint="default"/>
      </w:rPr>
    </w:lvl>
    <w:lvl w:ilvl="1" w:tplc="340A0003" w:tentative="1">
      <w:start w:val="1"/>
      <w:numFmt w:val="bullet"/>
      <w:lvlText w:val="o"/>
      <w:lvlJc w:val="left"/>
      <w:pPr>
        <w:ind w:left="1942" w:hanging="360"/>
      </w:pPr>
      <w:rPr>
        <w:rFonts w:ascii="Courier New" w:hAnsi="Courier New" w:cs="Courier New" w:hint="default"/>
      </w:rPr>
    </w:lvl>
    <w:lvl w:ilvl="2" w:tplc="340A0005" w:tentative="1">
      <w:start w:val="1"/>
      <w:numFmt w:val="bullet"/>
      <w:lvlText w:val=""/>
      <w:lvlJc w:val="left"/>
      <w:pPr>
        <w:ind w:left="2662" w:hanging="360"/>
      </w:pPr>
      <w:rPr>
        <w:rFonts w:ascii="Wingdings" w:hAnsi="Wingdings" w:hint="default"/>
      </w:rPr>
    </w:lvl>
    <w:lvl w:ilvl="3" w:tplc="340A0001" w:tentative="1">
      <w:start w:val="1"/>
      <w:numFmt w:val="bullet"/>
      <w:lvlText w:val=""/>
      <w:lvlJc w:val="left"/>
      <w:pPr>
        <w:ind w:left="3382" w:hanging="360"/>
      </w:pPr>
      <w:rPr>
        <w:rFonts w:ascii="Symbol" w:hAnsi="Symbol" w:hint="default"/>
      </w:rPr>
    </w:lvl>
    <w:lvl w:ilvl="4" w:tplc="340A0003" w:tentative="1">
      <w:start w:val="1"/>
      <w:numFmt w:val="bullet"/>
      <w:lvlText w:val="o"/>
      <w:lvlJc w:val="left"/>
      <w:pPr>
        <w:ind w:left="4102" w:hanging="360"/>
      </w:pPr>
      <w:rPr>
        <w:rFonts w:ascii="Courier New" w:hAnsi="Courier New" w:cs="Courier New" w:hint="default"/>
      </w:rPr>
    </w:lvl>
    <w:lvl w:ilvl="5" w:tplc="340A0005" w:tentative="1">
      <w:start w:val="1"/>
      <w:numFmt w:val="bullet"/>
      <w:lvlText w:val=""/>
      <w:lvlJc w:val="left"/>
      <w:pPr>
        <w:ind w:left="4822" w:hanging="360"/>
      </w:pPr>
      <w:rPr>
        <w:rFonts w:ascii="Wingdings" w:hAnsi="Wingdings" w:hint="default"/>
      </w:rPr>
    </w:lvl>
    <w:lvl w:ilvl="6" w:tplc="340A0001" w:tentative="1">
      <w:start w:val="1"/>
      <w:numFmt w:val="bullet"/>
      <w:lvlText w:val=""/>
      <w:lvlJc w:val="left"/>
      <w:pPr>
        <w:ind w:left="5542" w:hanging="360"/>
      </w:pPr>
      <w:rPr>
        <w:rFonts w:ascii="Symbol" w:hAnsi="Symbol" w:hint="default"/>
      </w:rPr>
    </w:lvl>
    <w:lvl w:ilvl="7" w:tplc="340A0003" w:tentative="1">
      <w:start w:val="1"/>
      <w:numFmt w:val="bullet"/>
      <w:lvlText w:val="o"/>
      <w:lvlJc w:val="left"/>
      <w:pPr>
        <w:ind w:left="6262" w:hanging="360"/>
      </w:pPr>
      <w:rPr>
        <w:rFonts w:ascii="Courier New" w:hAnsi="Courier New" w:cs="Courier New" w:hint="default"/>
      </w:rPr>
    </w:lvl>
    <w:lvl w:ilvl="8" w:tplc="340A0005" w:tentative="1">
      <w:start w:val="1"/>
      <w:numFmt w:val="bullet"/>
      <w:lvlText w:val=""/>
      <w:lvlJc w:val="left"/>
      <w:pPr>
        <w:ind w:left="6982" w:hanging="360"/>
      </w:pPr>
      <w:rPr>
        <w:rFonts w:ascii="Wingdings" w:hAnsi="Wingdings" w:hint="default"/>
      </w:rPr>
    </w:lvl>
  </w:abstractNum>
  <w:abstractNum w:abstractNumId="2" w15:restartNumberingAfterBreak="0">
    <w:nsid w:val="51806989"/>
    <w:multiLevelType w:val="multilevel"/>
    <w:tmpl w:val="E74AB31C"/>
    <w:lvl w:ilvl="0">
      <w:start w:val="1"/>
      <w:numFmt w:val="decimal"/>
      <w:lvlText w:val="%1"/>
      <w:lvlJc w:val="left"/>
      <w:pPr>
        <w:ind w:left="1065" w:hanging="705"/>
      </w:pPr>
      <w:rPr>
        <w:rFonts w:hint="default"/>
        <w:sz w:val="24"/>
      </w:rPr>
    </w:lvl>
    <w:lvl w:ilvl="1">
      <w:start w:val="1"/>
      <w:numFmt w:val="decimal"/>
      <w:isLgl/>
      <w:lvlText w:val="%1.%2"/>
      <w:lvlJc w:val="left"/>
      <w:pPr>
        <w:ind w:left="1071" w:hanging="64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 w15:restartNumberingAfterBreak="0">
    <w:nsid w:val="5B13259D"/>
    <w:multiLevelType w:val="hybridMultilevel"/>
    <w:tmpl w:val="DE388D2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11437442">
    <w:abstractNumId w:val="2"/>
  </w:num>
  <w:num w:numId="2" w16cid:durableId="2059744362">
    <w:abstractNumId w:val="0"/>
  </w:num>
  <w:num w:numId="3" w16cid:durableId="528110893">
    <w:abstractNumId w:val="1"/>
  </w:num>
  <w:num w:numId="4" w16cid:durableId="662047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FCA"/>
    <w:rsid w:val="000404E0"/>
    <w:rsid w:val="000C7CAB"/>
    <w:rsid w:val="000C7F2B"/>
    <w:rsid w:val="00130D25"/>
    <w:rsid w:val="001808D9"/>
    <w:rsid w:val="001B5359"/>
    <w:rsid w:val="002472F1"/>
    <w:rsid w:val="00250AC2"/>
    <w:rsid w:val="00306587"/>
    <w:rsid w:val="00370F70"/>
    <w:rsid w:val="003B657D"/>
    <w:rsid w:val="003D0E8C"/>
    <w:rsid w:val="003F3C7E"/>
    <w:rsid w:val="0046547B"/>
    <w:rsid w:val="004B5795"/>
    <w:rsid w:val="005279EF"/>
    <w:rsid w:val="005B1A4F"/>
    <w:rsid w:val="005C2119"/>
    <w:rsid w:val="005C5FCA"/>
    <w:rsid w:val="00627704"/>
    <w:rsid w:val="0064216D"/>
    <w:rsid w:val="00654F30"/>
    <w:rsid w:val="006625A3"/>
    <w:rsid w:val="00705837"/>
    <w:rsid w:val="00707927"/>
    <w:rsid w:val="00740238"/>
    <w:rsid w:val="007917C4"/>
    <w:rsid w:val="007A7200"/>
    <w:rsid w:val="00837F0A"/>
    <w:rsid w:val="00895070"/>
    <w:rsid w:val="008E7216"/>
    <w:rsid w:val="00915725"/>
    <w:rsid w:val="00962ADF"/>
    <w:rsid w:val="00974E17"/>
    <w:rsid w:val="009A159A"/>
    <w:rsid w:val="00A2688F"/>
    <w:rsid w:val="00A46E58"/>
    <w:rsid w:val="00A85E5D"/>
    <w:rsid w:val="00A90486"/>
    <w:rsid w:val="00AB3AFF"/>
    <w:rsid w:val="00AB51A5"/>
    <w:rsid w:val="00C43AD1"/>
    <w:rsid w:val="00C5350B"/>
    <w:rsid w:val="00CF1C1F"/>
    <w:rsid w:val="00D26A26"/>
    <w:rsid w:val="00D60C47"/>
    <w:rsid w:val="00D83CE7"/>
    <w:rsid w:val="00E0487C"/>
    <w:rsid w:val="00E31F0B"/>
    <w:rsid w:val="00E36BFA"/>
    <w:rsid w:val="00E601DA"/>
    <w:rsid w:val="00E61471"/>
    <w:rsid w:val="00E82D7D"/>
    <w:rsid w:val="00EA3173"/>
    <w:rsid w:val="00F45784"/>
    <w:rsid w:val="00FB6394"/>
    <w:rsid w:val="00FE7E44"/>
    <w:rsid w:val="00FF2CB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CAE04"/>
  <w15:docId w15:val="{7F52C1F2-1FD3-A84B-BA0E-D0FB4D1E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5FCA"/>
    <w:pPr>
      <w:ind w:left="720"/>
      <w:contextualSpacing/>
    </w:pPr>
  </w:style>
  <w:style w:type="table" w:styleId="Tablaconcuadrcula">
    <w:name w:val="Table Grid"/>
    <w:basedOn w:val="Tablanormal"/>
    <w:uiPriority w:val="59"/>
    <w:rsid w:val="00E82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5D9B2-75E5-4567-9F7D-216F65ED0B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1265</Words>
  <Characters>6962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Zamora Marco</dc:creator>
  <cp:lastModifiedBy>Francisco Rodríguez Barros</cp:lastModifiedBy>
  <cp:revision>10</cp:revision>
  <cp:lastPrinted>2019-04-17T16:10:00Z</cp:lastPrinted>
  <dcterms:created xsi:type="dcterms:W3CDTF">2024-09-25T23:43:00Z</dcterms:created>
  <dcterms:modified xsi:type="dcterms:W3CDTF">2024-10-07T13:06:00Z</dcterms:modified>
</cp:coreProperties>
</file>