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FFD7B" w14:textId="77777777" w:rsidR="004C3654" w:rsidRPr="004C3654" w:rsidRDefault="004C3654" w:rsidP="004C3654">
      <w:pPr>
        <w:spacing w:after="240" w:line="23" w:lineRule="atLeast"/>
        <w:jc w:val="both"/>
        <w:rPr>
          <w:rFonts w:eastAsia="Times New Roman" w:cstheme="minorHAnsi"/>
          <w:kern w:val="0"/>
          <w:sz w:val="24"/>
          <w:szCs w:val="24"/>
          <w:lang w:eastAsia="es-CL"/>
          <w14:ligatures w14:val="none"/>
        </w:rPr>
      </w:pPr>
    </w:p>
    <w:p w14:paraId="5ADC3A23" w14:textId="2ED6D97A" w:rsidR="004C3654" w:rsidRPr="004C3654" w:rsidRDefault="004C3654" w:rsidP="004C3654">
      <w:pPr>
        <w:spacing w:after="0" w:line="23" w:lineRule="atLeast"/>
        <w:jc w:val="both"/>
        <w:rPr>
          <w:rFonts w:eastAsia="Times New Roman" w:cstheme="minorHAnsi"/>
          <w:b/>
          <w:bCs/>
          <w:kern w:val="0"/>
          <w:sz w:val="24"/>
          <w:szCs w:val="24"/>
          <w:lang w:eastAsia="es-CL"/>
          <w14:ligatures w14:val="none"/>
        </w:rPr>
      </w:pPr>
      <w:r>
        <w:rPr>
          <w:rFonts w:eastAsia="Times New Roman" w:cstheme="minorHAnsi"/>
          <w:b/>
          <w:bCs/>
          <w:color w:val="000000"/>
          <w:kern w:val="0"/>
          <w:sz w:val="24"/>
          <w:szCs w:val="24"/>
          <w:lang w:eastAsia="es-CL"/>
          <w14:ligatures w14:val="none"/>
        </w:rPr>
        <w:t>RESUMEN</w:t>
      </w:r>
    </w:p>
    <w:p w14:paraId="4DAF447B"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57E2EE83"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 xml:space="preserve">El presente ensayo da a conocer un ejemplo de situación real extraído del libro “Estudios de casos y emboscadas a convoyes”, donde se observan diferentes tipos de conceptos relacionados principalmente con las fallas en la planificación, ejecución, mando y control. Nuestro caso abordará específicamente el concepto relacionado con la ejecución, y hablaremos de lo que falló y de la experiencia adquirida por la 518th </w:t>
      </w:r>
      <w:proofErr w:type="spellStart"/>
      <w:r w:rsidRPr="004C3654">
        <w:rPr>
          <w:rFonts w:eastAsia="Times New Roman" w:cstheme="minorHAnsi"/>
          <w:color w:val="000000"/>
          <w:kern w:val="0"/>
          <w:sz w:val="24"/>
          <w:szCs w:val="24"/>
          <w:lang w:eastAsia="es-CL"/>
          <w14:ligatures w14:val="none"/>
        </w:rPr>
        <w:t>Combat</w:t>
      </w:r>
      <w:proofErr w:type="spellEnd"/>
      <w:r w:rsidRPr="004C3654">
        <w:rPr>
          <w:rFonts w:eastAsia="Times New Roman" w:cstheme="minorHAnsi"/>
          <w:color w:val="000000"/>
          <w:kern w:val="0"/>
          <w:sz w:val="24"/>
          <w:szCs w:val="24"/>
          <w:lang w:eastAsia="es-CL"/>
          <w14:ligatures w14:val="none"/>
        </w:rPr>
        <w:t xml:space="preserve"> Gun </w:t>
      </w:r>
      <w:proofErr w:type="spellStart"/>
      <w:r w:rsidRPr="004C3654">
        <w:rPr>
          <w:rFonts w:eastAsia="Times New Roman" w:cstheme="minorHAnsi"/>
          <w:color w:val="000000"/>
          <w:kern w:val="0"/>
          <w:sz w:val="24"/>
          <w:szCs w:val="24"/>
          <w:lang w:eastAsia="es-CL"/>
          <w14:ligatures w14:val="none"/>
        </w:rPr>
        <w:t>Truck</w:t>
      </w:r>
      <w:proofErr w:type="spellEnd"/>
      <w:r w:rsidRPr="004C3654">
        <w:rPr>
          <w:rFonts w:eastAsia="Times New Roman" w:cstheme="minorHAnsi"/>
          <w:color w:val="000000"/>
          <w:kern w:val="0"/>
          <w:sz w:val="24"/>
          <w:szCs w:val="24"/>
          <w:lang w:eastAsia="es-CL"/>
          <w14:ligatures w14:val="none"/>
        </w:rPr>
        <w:t xml:space="preserve"> Company del Cuerpo de Infantería de Marina de los Estados Unidos.</w:t>
      </w:r>
    </w:p>
    <w:p w14:paraId="37E4EA89"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64066687" w14:textId="085F3AA6" w:rsidR="004C3654" w:rsidRPr="004C3654" w:rsidRDefault="004C3654" w:rsidP="00F308FA">
      <w:pPr>
        <w:spacing w:after="0" w:line="23" w:lineRule="atLeast"/>
        <w:jc w:val="center"/>
        <w:rPr>
          <w:rFonts w:eastAsia="Times New Roman" w:cstheme="minorHAnsi"/>
          <w:b/>
          <w:bCs/>
          <w:kern w:val="0"/>
          <w:sz w:val="24"/>
          <w:szCs w:val="24"/>
          <w:lang w:eastAsia="es-CL"/>
          <w14:ligatures w14:val="none"/>
        </w:rPr>
      </w:pPr>
      <w:r w:rsidRPr="004C3654">
        <w:rPr>
          <w:rFonts w:eastAsia="Times New Roman" w:cstheme="minorHAnsi"/>
          <w:b/>
          <w:bCs/>
          <w:color w:val="000000"/>
          <w:kern w:val="0"/>
          <w:sz w:val="24"/>
          <w:szCs w:val="24"/>
          <w:lang w:eastAsia="es-CL"/>
          <w14:ligatures w14:val="none"/>
        </w:rPr>
        <w:t>Palabras claves</w:t>
      </w:r>
      <w:r w:rsidRPr="00F308FA">
        <w:rPr>
          <w:rFonts w:eastAsia="Times New Roman" w:cstheme="minorHAnsi"/>
          <w:b/>
          <w:bCs/>
          <w:color w:val="000000"/>
          <w:kern w:val="0"/>
          <w:sz w:val="24"/>
          <w:szCs w:val="24"/>
          <w:lang w:eastAsia="es-CL"/>
          <w14:ligatures w14:val="none"/>
        </w:rPr>
        <w:t>:</w:t>
      </w:r>
    </w:p>
    <w:p w14:paraId="6498444C" w14:textId="08AC31ED" w:rsidR="004C3654" w:rsidRPr="004C3654" w:rsidRDefault="004C3654" w:rsidP="00F308FA">
      <w:pPr>
        <w:spacing w:after="0" w:line="23" w:lineRule="atLeast"/>
        <w:jc w:val="center"/>
        <w:rPr>
          <w:rFonts w:eastAsia="Times New Roman" w:cstheme="minorHAnsi"/>
          <w:b/>
          <w:bCs/>
          <w:kern w:val="0"/>
          <w:sz w:val="24"/>
          <w:szCs w:val="24"/>
          <w:lang w:eastAsia="es-CL"/>
          <w14:ligatures w14:val="none"/>
        </w:rPr>
      </w:pPr>
      <w:r w:rsidRPr="004C3654">
        <w:rPr>
          <w:rFonts w:eastAsia="Times New Roman" w:cstheme="minorHAnsi"/>
          <w:b/>
          <w:bCs/>
          <w:color w:val="000000"/>
          <w:kern w:val="0"/>
          <w:sz w:val="24"/>
          <w:szCs w:val="24"/>
          <w:lang w:eastAsia="es-CL"/>
          <w14:ligatures w14:val="none"/>
        </w:rPr>
        <w:t>ejecución - inflexibilidad - IED - convoy</w:t>
      </w:r>
    </w:p>
    <w:p w14:paraId="40811018"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3253458E" w14:textId="56279A45" w:rsidR="004C3654" w:rsidRPr="004C3654" w:rsidRDefault="004C3654" w:rsidP="004C3654">
      <w:pPr>
        <w:spacing w:after="0" w:line="23" w:lineRule="atLeast"/>
        <w:jc w:val="both"/>
        <w:rPr>
          <w:rFonts w:eastAsia="Times New Roman" w:cstheme="minorHAnsi"/>
          <w:b/>
          <w:bCs/>
          <w:kern w:val="0"/>
          <w:sz w:val="24"/>
          <w:szCs w:val="24"/>
          <w:lang w:eastAsia="es-CL"/>
          <w14:ligatures w14:val="none"/>
        </w:rPr>
      </w:pPr>
      <w:r>
        <w:rPr>
          <w:rFonts w:eastAsia="Times New Roman" w:cstheme="minorHAnsi"/>
          <w:b/>
          <w:bCs/>
          <w:color w:val="000000"/>
          <w:kern w:val="0"/>
          <w:sz w:val="24"/>
          <w:szCs w:val="24"/>
          <w:lang w:eastAsia="es-CL"/>
          <w14:ligatures w14:val="none"/>
        </w:rPr>
        <w:t>ABSTRACT</w:t>
      </w:r>
    </w:p>
    <w:p w14:paraId="3FA03473"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0008EDC8"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present</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essay</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presents</w:t>
      </w:r>
      <w:proofErr w:type="spellEnd"/>
      <w:r w:rsidRPr="004C3654">
        <w:rPr>
          <w:rFonts w:eastAsia="Times New Roman" w:cstheme="minorHAnsi"/>
          <w:color w:val="000000"/>
          <w:kern w:val="0"/>
          <w:sz w:val="24"/>
          <w:szCs w:val="24"/>
          <w:lang w:eastAsia="es-CL"/>
          <w14:ligatures w14:val="none"/>
        </w:rPr>
        <w:t xml:space="preserve"> a real-</w:t>
      </w:r>
      <w:proofErr w:type="spellStart"/>
      <w:r w:rsidRPr="004C3654">
        <w:rPr>
          <w:rFonts w:eastAsia="Times New Roman" w:cstheme="minorHAnsi"/>
          <w:color w:val="000000"/>
          <w:kern w:val="0"/>
          <w:sz w:val="24"/>
          <w:szCs w:val="24"/>
          <w:lang w:eastAsia="es-CL"/>
          <w14:ligatures w14:val="none"/>
        </w:rPr>
        <w:t>life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example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taken</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from</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book</w:t>
      </w:r>
      <w:proofErr w:type="spellEnd"/>
      <w:r w:rsidRPr="004C3654">
        <w:rPr>
          <w:rFonts w:eastAsia="Times New Roman" w:cstheme="minorHAnsi"/>
          <w:color w:val="000000"/>
          <w:kern w:val="0"/>
          <w:sz w:val="24"/>
          <w:szCs w:val="24"/>
          <w:lang w:eastAsia="es-CL"/>
          <w14:ligatures w14:val="none"/>
        </w:rPr>
        <w:t xml:space="preserve"> *“Case </w:t>
      </w:r>
      <w:proofErr w:type="spellStart"/>
      <w:r w:rsidRPr="004C3654">
        <w:rPr>
          <w:rFonts w:eastAsia="Times New Roman" w:cstheme="minorHAnsi"/>
          <w:color w:val="000000"/>
          <w:kern w:val="0"/>
          <w:sz w:val="24"/>
          <w:szCs w:val="24"/>
          <w:lang w:eastAsia="es-CL"/>
          <w14:ligatures w14:val="none"/>
        </w:rPr>
        <w:t>Studies</w:t>
      </w:r>
      <w:proofErr w:type="spellEnd"/>
      <w:r w:rsidRPr="004C3654">
        <w:rPr>
          <w:rFonts w:eastAsia="Times New Roman" w:cstheme="minorHAnsi"/>
          <w:color w:val="000000"/>
          <w:kern w:val="0"/>
          <w:sz w:val="24"/>
          <w:szCs w:val="24"/>
          <w:lang w:eastAsia="es-CL"/>
          <w14:ligatures w14:val="none"/>
        </w:rPr>
        <w:t xml:space="preserve"> and Convoy </w:t>
      </w:r>
      <w:proofErr w:type="spellStart"/>
      <w:proofErr w:type="gramStart"/>
      <w:r w:rsidRPr="004C3654">
        <w:rPr>
          <w:rFonts w:eastAsia="Times New Roman" w:cstheme="minorHAnsi"/>
          <w:color w:val="000000"/>
          <w:kern w:val="0"/>
          <w:sz w:val="24"/>
          <w:szCs w:val="24"/>
          <w:lang w:eastAsia="es-CL"/>
          <w14:ligatures w14:val="none"/>
        </w:rPr>
        <w:t>Ambushes</w:t>
      </w:r>
      <w:proofErr w:type="spellEnd"/>
      <w:r w:rsidRPr="004C3654">
        <w:rPr>
          <w:rFonts w:eastAsia="Times New Roman" w:cstheme="minorHAnsi"/>
          <w:color w:val="000000"/>
          <w:kern w:val="0"/>
          <w:sz w:val="24"/>
          <w:szCs w:val="24"/>
          <w:lang w:eastAsia="es-CL"/>
          <w14:ligatures w14:val="none"/>
        </w:rPr>
        <w:t>”*</w:t>
      </w:r>
      <w:proofErr w:type="gram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where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different</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concepts</w:t>
      </w:r>
      <w:proofErr w:type="spellEnd"/>
      <w:r w:rsidRPr="004C3654">
        <w:rPr>
          <w:rFonts w:eastAsia="Times New Roman" w:cstheme="minorHAnsi"/>
          <w:color w:val="000000"/>
          <w:kern w:val="0"/>
          <w:sz w:val="24"/>
          <w:szCs w:val="24"/>
          <w:lang w:eastAsia="es-CL"/>
          <w14:ligatures w14:val="none"/>
        </w:rPr>
        <w:t xml:space="preserve"> are </w:t>
      </w:r>
      <w:proofErr w:type="spellStart"/>
      <w:r w:rsidRPr="004C3654">
        <w:rPr>
          <w:rFonts w:eastAsia="Times New Roman" w:cstheme="minorHAnsi"/>
          <w:color w:val="000000"/>
          <w:kern w:val="0"/>
          <w:sz w:val="24"/>
          <w:szCs w:val="24"/>
          <w:lang w:eastAsia="es-CL"/>
          <w14:ligatures w14:val="none"/>
        </w:rPr>
        <w:t>mainly</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related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to</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failures</w:t>
      </w:r>
      <w:proofErr w:type="spellEnd"/>
      <w:r w:rsidRPr="004C3654">
        <w:rPr>
          <w:rFonts w:eastAsia="Times New Roman" w:cstheme="minorHAnsi"/>
          <w:color w:val="000000"/>
          <w:kern w:val="0"/>
          <w:sz w:val="24"/>
          <w:szCs w:val="24"/>
          <w:lang w:eastAsia="es-CL"/>
          <w14:ligatures w14:val="none"/>
        </w:rPr>
        <w:t xml:space="preserve"> in </w:t>
      </w:r>
      <w:proofErr w:type="spellStart"/>
      <w:r w:rsidRPr="004C3654">
        <w:rPr>
          <w:rFonts w:eastAsia="Times New Roman" w:cstheme="minorHAnsi"/>
          <w:color w:val="000000"/>
          <w:kern w:val="0"/>
          <w:sz w:val="24"/>
          <w:szCs w:val="24"/>
          <w:lang w:eastAsia="es-CL"/>
          <w14:ligatures w14:val="none"/>
        </w:rPr>
        <w:t>planning</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execution</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command</w:t>
      </w:r>
      <w:proofErr w:type="spellEnd"/>
      <w:r w:rsidRPr="004C3654">
        <w:rPr>
          <w:rFonts w:eastAsia="Times New Roman" w:cstheme="minorHAnsi"/>
          <w:color w:val="000000"/>
          <w:kern w:val="0"/>
          <w:sz w:val="24"/>
          <w:szCs w:val="24"/>
          <w:lang w:eastAsia="es-CL"/>
          <w14:ligatures w14:val="none"/>
        </w:rPr>
        <w:t xml:space="preserve">, and control. </w:t>
      </w:r>
      <w:proofErr w:type="spellStart"/>
      <w:r w:rsidRPr="004C3654">
        <w:rPr>
          <w:rFonts w:eastAsia="Times New Roman" w:cstheme="minorHAnsi"/>
          <w:color w:val="000000"/>
          <w:kern w:val="0"/>
          <w:sz w:val="24"/>
          <w:szCs w:val="24"/>
          <w:lang w:eastAsia="es-CL"/>
          <w14:ligatures w14:val="none"/>
        </w:rPr>
        <w:t>Our</w:t>
      </w:r>
      <w:proofErr w:type="spellEnd"/>
      <w:r w:rsidRPr="004C3654">
        <w:rPr>
          <w:rFonts w:eastAsia="Times New Roman" w:cstheme="minorHAnsi"/>
          <w:color w:val="000000"/>
          <w:kern w:val="0"/>
          <w:sz w:val="24"/>
          <w:szCs w:val="24"/>
          <w:lang w:eastAsia="es-CL"/>
          <w14:ligatures w14:val="none"/>
        </w:rPr>
        <w:t xml:space="preserve"> case </w:t>
      </w:r>
      <w:proofErr w:type="spellStart"/>
      <w:r w:rsidRPr="004C3654">
        <w:rPr>
          <w:rFonts w:eastAsia="Times New Roman" w:cstheme="minorHAnsi"/>
          <w:color w:val="000000"/>
          <w:kern w:val="0"/>
          <w:sz w:val="24"/>
          <w:szCs w:val="24"/>
          <w:lang w:eastAsia="es-CL"/>
          <w14:ligatures w14:val="none"/>
        </w:rPr>
        <w:t>will</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specifically</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address</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concept </w:t>
      </w:r>
      <w:proofErr w:type="spellStart"/>
      <w:r w:rsidRPr="004C3654">
        <w:rPr>
          <w:rFonts w:eastAsia="Times New Roman" w:cstheme="minorHAnsi"/>
          <w:color w:val="000000"/>
          <w:kern w:val="0"/>
          <w:sz w:val="24"/>
          <w:szCs w:val="24"/>
          <w:lang w:eastAsia="es-CL"/>
          <w14:ligatures w14:val="none"/>
        </w:rPr>
        <w:t>related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to</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execution</w:t>
      </w:r>
      <w:proofErr w:type="spellEnd"/>
      <w:r w:rsidRPr="004C3654">
        <w:rPr>
          <w:rFonts w:eastAsia="Times New Roman" w:cstheme="minorHAnsi"/>
          <w:color w:val="000000"/>
          <w:kern w:val="0"/>
          <w:sz w:val="24"/>
          <w:szCs w:val="24"/>
          <w:lang w:eastAsia="es-CL"/>
          <w14:ligatures w14:val="none"/>
        </w:rPr>
        <w:t xml:space="preserve">, and </w:t>
      </w:r>
      <w:proofErr w:type="spellStart"/>
      <w:r w:rsidRPr="004C3654">
        <w:rPr>
          <w:rFonts w:eastAsia="Times New Roman" w:cstheme="minorHAnsi"/>
          <w:color w:val="000000"/>
          <w:kern w:val="0"/>
          <w:sz w:val="24"/>
          <w:szCs w:val="24"/>
          <w:lang w:eastAsia="es-CL"/>
          <w14:ligatures w14:val="none"/>
        </w:rPr>
        <w:t>we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will</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discuss</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what</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went</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wrong</w:t>
      </w:r>
      <w:proofErr w:type="spellEnd"/>
      <w:r w:rsidRPr="004C3654">
        <w:rPr>
          <w:rFonts w:eastAsia="Times New Roman" w:cstheme="minorHAnsi"/>
          <w:color w:val="000000"/>
          <w:kern w:val="0"/>
          <w:sz w:val="24"/>
          <w:szCs w:val="24"/>
          <w:lang w:eastAsia="es-CL"/>
          <w14:ligatures w14:val="none"/>
        </w:rPr>
        <w:t xml:space="preserve"> and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experience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gained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by</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518th </w:t>
      </w:r>
      <w:proofErr w:type="spellStart"/>
      <w:r w:rsidRPr="004C3654">
        <w:rPr>
          <w:rFonts w:eastAsia="Times New Roman" w:cstheme="minorHAnsi"/>
          <w:color w:val="000000"/>
          <w:kern w:val="0"/>
          <w:sz w:val="24"/>
          <w:szCs w:val="24"/>
          <w:lang w:eastAsia="es-CL"/>
          <w14:ligatures w14:val="none"/>
        </w:rPr>
        <w:t>Combat</w:t>
      </w:r>
      <w:proofErr w:type="spellEnd"/>
      <w:r w:rsidRPr="004C3654">
        <w:rPr>
          <w:rFonts w:eastAsia="Times New Roman" w:cstheme="minorHAnsi"/>
          <w:color w:val="000000"/>
          <w:kern w:val="0"/>
          <w:sz w:val="24"/>
          <w:szCs w:val="24"/>
          <w:lang w:eastAsia="es-CL"/>
          <w14:ligatures w14:val="none"/>
        </w:rPr>
        <w:t xml:space="preserve"> Gun </w:t>
      </w:r>
      <w:proofErr w:type="spellStart"/>
      <w:r w:rsidRPr="004C3654">
        <w:rPr>
          <w:rFonts w:eastAsia="Times New Roman" w:cstheme="minorHAnsi"/>
          <w:color w:val="000000"/>
          <w:kern w:val="0"/>
          <w:sz w:val="24"/>
          <w:szCs w:val="24"/>
          <w:lang w:eastAsia="es-CL"/>
          <w14:ligatures w14:val="none"/>
        </w:rPr>
        <w:t>Truck</w:t>
      </w:r>
      <w:proofErr w:type="spellEnd"/>
      <w:r w:rsidRPr="004C3654">
        <w:rPr>
          <w:rFonts w:eastAsia="Times New Roman" w:cstheme="minorHAnsi"/>
          <w:color w:val="000000"/>
          <w:kern w:val="0"/>
          <w:sz w:val="24"/>
          <w:szCs w:val="24"/>
          <w:lang w:eastAsia="es-CL"/>
          <w14:ligatures w14:val="none"/>
        </w:rPr>
        <w:t xml:space="preserve"> Company </w:t>
      </w:r>
      <w:proofErr w:type="spellStart"/>
      <w:r w:rsidRPr="004C3654">
        <w:rPr>
          <w:rFonts w:eastAsia="Times New Roman" w:cstheme="minorHAnsi"/>
          <w:color w:val="000000"/>
          <w:kern w:val="0"/>
          <w:sz w:val="24"/>
          <w:szCs w:val="24"/>
          <w:lang w:eastAsia="es-CL"/>
          <w14:ligatures w14:val="none"/>
        </w:rPr>
        <w:t>of</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United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States</w:t>
      </w:r>
      <w:proofErr w:type="spellEnd"/>
      <w:r w:rsidRPr="004C3654">
        <w:rPr>
          <w:rFonts w:eastAsia="Times New Roman" w:cstheme="minorHAnsi"/>
          <w:color w:val="000000"/>
          <w:kern w:val="0"/>
          <w:sz w:val="24"/>
          <w:szCs w:val="24"/>
          <w:lang w:eastAsia="es-CL"/>
          <w14:ligatures w14:val="none"/>
        </w:rPr>
        <w:t xml:space="preserve"> Marine Corps.</w:t>
      </w:r>
    </w:p>
    <w:p w14:paraId="7196C880"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4096D535" w14:textId="1D91F2D8" w:rsidR="004C3654" w:rsidRPr="004C3654" w:rsidRDefault="004C3654" w:rsidP="00F308FA">
      <w:pPr>
        <w:spacing w:after="0" w:line="23" w:lineRule="atLeast"/>
        <w:jc w:val="center"/>
        <w:rPr>
          <w:rFonts w:eastAsia="Times New Roman" w:cstheme="minorHAnsi"/>
          <w:b/>
          <w:bCs/>
          <w:kern w:val="0"/>
          <w:sz w:val="24"/>
          <w:szCs w:val="24"/>
          <w:lang w:eastAsia="es-CL"/>
          <w14:ligatures w14:val="none"/>
        </w:rPr>
      </w:pPr>
      <w:proofErr w:type="spellStart"/>
      <w:r w:rsidRPr="004C3654">
        <w:rPr>
          <w:rFonts w:eastAsia="Times New Roman" w:cstheme="minorHAnsi"/>
          <w:b/>
          <w:bCs/>
          <w:color w:val="000000"/>
          <w:kern w:val="0"/>
          <w:sz w:val="24"/>
          <w:szCs w:val="24"/>
          <w:lang w:eastAsia="es-CL"/>
          <w14:ligatures w14:val="none"/>
        </w:rPr>
        <w:t>Keywords</w:t>
      </w:r>
      <w:proofErr w:type="spellEnd"/>
      <w:r w:rsidRPr="00F308FA">
        <w:rPr>
          <w:rFonts w:eastAsia="Times New Roman" w:cstheme="minorHAnsi"/>
          <w:b/>
          <w:bCs/>
          <w:color w:val="000000"/>
          <w:kern w:val="0"/>
          <w:sz w:val="24"/>
          <w:szCs w:val="24"/>
          <w:lang w:eastAsia="es-CL"/>
          <w14:ligatures w14:val="none"/>
        </w:rPr>
        <w:t>:</w:t>
      </w:r>
    </w:p>
    <w:p w14:paraId="757E195C" w14:textId="5103F48A" w:rsidR="004C3654" w:rsidRPr="004C3654" w:rsidRDefault="004C3654" w:rsidP="00F308FA">
      <w:pPr>
        <w:spacing w:after="0" w:line="23" w:lineRule="atLeast"/>
        <w:jc w:val="center"/>
        <w:rPr>
          <w:rFonts w:eastAsia="Times New Roman" w:cstheme="minorHAnsi"/>
          <w:b/>
          <w:bCs/>
          <w:kern w:val="0"/>
          <w:sz w:val="24"/>
          <w:szCs w:val="24"/>
          <w:lang w:eastAsia="es-CL"/>
          <w14:ligatures w14:val="none"/>
        </w:rPr>
      </w:pPr>
      <w:proofErr w:type="spellStart"/>
      <w:r w:rsidRPr="004C3654">
        <w:rPr>
          <w:rFonts w:eastAsia="Times New Roman" w:cstheme="minorHAnsi"/>
          <w:b/>
          <w:bCs/>
          <w:color w:val="000000"/>
          <w:kern w:val="0"/>
          <w:sz w:val="24"/>
          <w:szCs w:val="24"/>
          <w:lang w:eastAsia="es-CL"/>
          <w14:ligatures w14:val="none"/>
        </w:rPr>
        <w:t>execution</w:t>
      </w:r>
      <w:proofErr w:type="spellEnd"/>
      <w:r w:rsidRPr="004C3654">
        <w:rPr>
          <w:rFonts w:eastAsia="Times New Roman" w:cstheme="minorHAnsi"/>
          <w:b/>
          <w:bCs/>
          <w:color w:val="000000"/>
          <w:kern w:val="0"/>
          <w:sz w:val="24"/>
          <w:szCs w:val="24"/>
          <w:lang w:eastAsia="es-CL"/>
          <w14:ligatures w14:val="none"/>
        </w:rPr>
        <w:t xml:space="preserve"> - </w:t>
      </w:r>
      <w:proofErr w:type="spellStart"/>
      <w:r w:rsidRPr="004C3654">
        <w:rPr>
          <w:rFonts w:eastAsia="Times New Roman" w:cstheme="minorHAnsi"/>
          <w:b/>
          <w:bCs/>
          <w:color w:val="000000"/>
          <w:kern w:val="0"/>
          <w:sz w:val="24"/>
          <w:szCs w:val="24"/>
          <w:lang w:eastAsia="es-CL"/>
          <w14:ligatures w14:val="none"/>
        </w:rPr>
        <w:t>inflexibility</w:t>
      </w:r>
      <w:proofErr w:type="spellEnd"/>
      <w:r w:rsidRPr="004C3654">
        <w:rPr>
          <w:rFonts w:eastAsia="Times New Roman" w:cstheme="minorHAnsi"/>
          <w:b/>
          <w:bCs/>
          <w:color w:val="000000"/>
          <w:kern w:val="0"/>
          <w:sz w:val="24"/>
          <w:szCs w:val="24"/>
          <w:lang w:eastAsia="es-CL"/>
          <w14:ligatures w14:val="none"/>
        </w:rPr>
        <w:t xml:space="preserve"> - IED - convoy</w:t>
      </w:r>
    </w:p>
    <w:p w14:paraId="019FC6BA"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69977B0D" w14:textId="54B69920" w:rsidR="004C3654" w:rsidRPr="004C3654" w:rsidRDefault="00F308FA" w:rsidP="004C3654">
      <w:pPr>
        <w:spacing w:after="0" w:line="23" w:lineRule="atLeast"/>
        <w:jc w:val="both"/>
        <w:rPr>
          <w:rFonts w:eastAsia="Times New Roman" w:cstheme="minorHAnsi"/>
          <w:b/>
          <w:bCs/>
          <w:kern w:val="0"/>
          <w:sz w:val="24"/>
          <w:szCs w:val="24"/>
          <w:lang w:eastAsia="es-CL"/>
          <w14:ligatures w14:val="none"/>
        </w:rPr>
      </w:pPr>
      <w:r>
        <w:rPr>
          <w:rFonts w:eastAsia="Times New Roman" w:cstheme="minorHAnsi"/>
          <w:b/>
          <w:bCs/>
          <w:color w:val="000000"/>
          <w:kern w:val="0"/>
          <w:sz w:val="24"/>
          <w:szCs w:val="24"/>
          <w:lang w:eastAsia="es-CL"/>
          <w14:ligatures w14:val="none"/>
        </w:rPr>
        <w:t>INTRODUCCION</w:t>
      </w:r>
    </w:p>
    <w:p w14:paraId="29B6DCFA" w14:textId="6675060A"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 Dentro de las operaciones militares, hay diferentes escenarios que pueden ser resueltos con distintos medios. Uno de estos es el convoy, el cual se define como:</w:t>
      </w:r>
      <w:r w:rsidR="00F308FA">
        <w:rPr>
          <w:rFonts w:eastAsia="Times New Roman" w:cstheme="minorHAnsi"/>
          <w:kern w:val="0"/>
          <w:sz w:val="24"/>
          <w:szCs w:val="24"/>
          <w:lang w:eastAsia="es-CL"/>
          <w14:ligatures w14:val="none"/>
        </w:rPr>
        <w:t xml:space="preserve"> </w:t>
      </w:r>
      <w:r w:rsidRPr="004C3654">
        <w:rPr>
          <w:rFonts w:eastAsia="Times New Roman" w:cstheme="minorHAnsi"/>
          <w:color w:val="000000"/>
          <w:kern w:val="0"/>
          <w:sz w:val="24"/>
          <w:szCs w:val="24"/>
          <w:lang w:eastAsia="es-CL"/>
          <w14:ligatures w14:val="none"/>
        </w:rPr>
        <w:t>“</w:t>
      </w:r>
      <w:proofErr w:type="spellStart"/>
      <w:r w:rsidRPr="004C3654">
        <w:rPr>
          <w:rFonts w:eastAsia="Times New Roman" w:cstheme="minorHAnsi"/>
          <w:color w:val="000000"/>
          <w:kern w:val="0"/>
          <w:sz w:val="24"/>
          <w:szCs w:val="24"/>
          <w:lang w:eastAsia="es-CL"/>
          <w14:ligatures w14:val="none"/>
        </w:rPr>
        <w:t>Motorized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operations</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refer</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to</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missions</w:t>
      </w:r>
      <w:proofErr w:type="spellEnd"/>
      <w:r w:rsidRPr="004C3654">
        <w:rPr>
          <w:rFonts w:eastAsia="Times New Roman" w:cstheme="minorHAnsi"/>
          <w:color w:val="000000"/>
          <w:kern w:val="0"/>
          <w:sz w:val="24"/>
          <w:szCs w:val="24"/>
          <w:lang w:eastAsia="es-CL"/>
          <w14:ligatures w14:val="none"/>
        </w:rPr>
        <w:t xml:space="preserve"> in </w:t>
      </w:r>
      <w:proofErr w:type="spellStart"/>
      <w:r w:rsidRPr="004C3654">
        <w:rPr>
          <w:rFonts w:eastAsia="Times New Roman" w:cstheme="minorHAnsi"/>
          <w:color w:val="000000"/>
          <w:kern w:val="0"/>
          <w:sz w:val="24"/>
          <w:szCs w:val="24"/>
          <w:lang w:eastAsia="es-CL"/>
          <w14:ligatures w14:val="none"/>
        </w:rPr>
        <w:t>which</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wheeled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vehicles</w:t>
      </w:r>
      <w:proofErr w:type="spellEnd"/>
      <w:r w:rsidRPr="004C3654">
        <w:rPr>
          <w:rFonts w:eastAsia="Times New Roman" w:cstheme="minorHAnsi"/>
          <w:color w:val="000000"/>
          <w:kern w:val="0"/>
          <w:sz w:val="24"/>
          <w:szCs w:val="24"/>
          <w:lang w:eastAsia="es-CL"/>
          <w14:ligatures w14:val="none"/>
        </w:rPr>
        <w:t xml:space="preserve"> are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primary</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method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of</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movement</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While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tactical</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task</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of</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specific</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mission</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will</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not</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change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simply</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because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it</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is</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motorized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introduction</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of</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vehicles</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into</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operation</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will</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demand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additional</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planning</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considerations</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Many</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of</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the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operations</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you</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have</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already</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learned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about</w:t>
      </w:r>
      <w:proofErr w:type="spellEnd"/>
      <w:r w:rsidRPr="004C3654">
        <w:rPr>
          <w:rFonts w:eastAsia="Times New Roman" w:cstheme="minorHAnsi"/>
          <w:color w:val="000000"/>
          <w:kern w:val="0"/>
          <w:sz w:val="24"/>
          <w:szCs w:val="24"/>
          <w:lang w:eastAsia="es-CL"/>
          <w14:ligatures w14:val="none"/>
        </w:rPr>
        <w:t xml:space="preserve"> can be </w:t>
      </w:r>
      <w:proofErr w:type="spellStart"/>
      <w:r w:rsidRPr="004C3654">
        <w:rPr>
          <w:rFonts w:eastAsia="Times New Roman" w:cstheme="minorHAnsi"/>
          <w:color w:val="000000"/>
          <w:kern w:val="0"/>
          <w:sz w:val="24"/>
          <w:szCs w:val="24"/>
          <w:lang w:eastAsia="es-CL"/>
          <w14:ligatures w14:val="none"/>
        </w:rPr>
        <w:t>motorized</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including</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both</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offensive</w:t>
      </w:r>
      <w:proofErr w:type="spellEnd"/>
      <w:r w:rsidRPr="004C3654">
        <w:rPr>
          <w:rFonts w:eastAsia="Times New Roman" w:cstheme="minorHAnsi"/>
          <w:color w:val="000000"/>
          <w:kern w:val="0"/>
          <w:sz w:val="24"/>
          <w:szCs w:val="24"/>
          <w:lang w:eastAsia="es-CL"/>
          <w14:ligatures w14:val="none"/>
        </w:rPr>
        <w:t xml:space="preserve"> and defensive </w:t>
      </w:r>
      <w:proofErr w:type="spellStart"/>
      <w:r w:rsidRPr="004C3654">
        <w:rPr>
          <w:rFonts w:eastAsia="Times New Roman" w:cstheme="minorHAnsi"/>
          <w:color w:val="000000"/>
          <w:kern w:val="0"/>
          <w:sz w:val="24"/>
          <w:szCs w:val="24"/>
          <w:lang w:eastAsia="es-CL"/>
          <w14:ligatures w14:val="none"/>
        </w:rPr>
        <w:t>operations</w:t>
      </w:r>
      <w:proofErr w:type="spellEnd"/>
      <w:r w:rsidRPr="004C3654">
        <w:rPr>
          <w:rFonts w:eastAsia="Times New Roman" w:cstheme="minorHAnsi"/>
          <w:color w:val="000000"/>
          <w:kern w:val="0"/>
          <w:sz w:val="24"/>
          <w:szCs w:val="24"/>
          <w:lang w:eastAsia="es-CL"/>
          <w14:ligatures w14:val="none"/>
        </w:rPr>
        <w:t>.”</w:t>
      </w:r>
      <w:r w:rsidR="00B90E6F">
        <w:rPr>
          <w:rStyle w:val="Refdenotaalpie"/>
          <w:rFonts w:eastAsia="Times New Roman" w:cstheme="minorHAnsi"/>
          <w:color w:val="000000"/>
          <w:kern w:val="0"/>
          <w:sz w:val="24"/>
          <w:szCs w:val="24"/>
          <w:lang w:eastAsia="es-CL"/>
          <w14:ligatures w14:val="none"/>
        </w:rPr>
        <w:footnoteReference w:id="1"/>
      </w:r>
      <w:r w:rsidR="00B90E6F">
        <w:rPr>
          <w:rFonts w:eastAsia="Times New Roman" w:cstheme="minorHAnsi"/>
          <w:color w:val="000000"/>
          <w:kern w:val="0"/>
          <w:sz w:val="24"/>
          <w:szCs w:val="24"/>
          <w:lang w:eastAsia="es-CL"/>
          <w14:ligatures w14:val="none"/>
        </w:rPr>
        <w:t xml:space="preserve">. </w:t>
      </w:r>
      <w:r w:rsidRPr="004C3654">
        <w:rPr>
          <w:rFonts w:eastAsia="Times New Roman" w:cstheme="minorHAnsi"/>
          <w:color w:val="000000"/>
          <w:kern w:val="0"/>
          <w:sz w:val="24"/>
          <w:szCs w:val="24"/>
          <w:lang w:eastAsia="es-CL"/>
          <w14:ligatures w14:val="none"/>
        </w:rPr>
        <w:t>En palabras sencillas, es un movimiento planificado, motorizado, de un punto a otro, con una finalidad tanto ofensiva como defensiva.</w:t>
      </w:r>
    </w:p>
    <w:p w14:paraId="58BF1767" w14:textId="77777777" w:rsidR="004C3654" w:rsidRDefault="004C3654" w:rsidP="004C3654">
      <w:pPr>
        <w:spacing w:after="0" w:line="23" w:lineRule="atLeast"/>
        <w:jc w:val="both"/>
        <w:rPr>
          <w:rFonts w:eastAsia="Times New Roman" w:cstheme="minorHAnsi"/>
          <w:color w:val="000000"/>
          <w:kern w:val="0"/>
          <w:sz w:val="24"/>
          <w:szCs w:val="24"/>
          <w:lang w:eastAsia="es-CL"/>
          <w14:ligatures w14:val="none"/>
        </w:rPr>
      </w:pPr>
      <w:r w:rsidRPr="004C3654">
        <w:rPr>
          <w:rFonts w:eastAsia="Times New Roman" w:cstheme="minorHAnsi"/>
          <w:color w:val="000000"/>
          <w:kern w:val="0"/>
          <w:sz w:val="24"/>
          <w:szCs w:val="24"/>
          <w:lang w:eastAsia="es-CL"/>
          <w14:ligatures w14:val="none"/>
        </w:rPr>
        <w:t xml:space="preserve">El Cuerpo de Marines de los EE.UU. ha ejecutado más operaciones de este tipo, una de ellas sucedió el 18 de octubre de 2004, cuando el área de operaciones fue específicamente la carretera principal de suministro conocida como “ASR </w:t>
      </w:r>
      <w:proofErr w:type="spellStart"/>
      <w:r w:rsidRPr="004C3654">
        <w:rPr>
          <w:rFonts w:eastAsia="Times New Roman" w:cstheme="minorHAnsi"/>
          <w:color w:val="000000"/>
          <w:kern w:val="0"/>
          <w:sz w:val="24"/>
          <w:szCs w:val="24"/>
          <w:lang w:eastAsia="es-CL"/>
          <w14:ligatures w14:val="none"/>
        </w:rPr>
        <w:t>Sword</w:t>
      </w:r>
      <w:proofErr w:type="spellEnd"/>
      <w:r w:rsidRPr="004C3654">
        <w:rPr>
          <w:rFonts w:eastAsia="Times New Roman" w:cstheme="minorHAnsi"/>
          <w:color w:val="000000"/>
          <w:kern w:val="0"/>
          <w:sz w:val="24"/>
          <w:szCs w:val="24"/>
          <w:lang w:eastAsia="es-CL"/>
          <w14:ligatures w14:val="none"/>
        </w:rPr>
        <w:t xml:space="preserve">” en Irak, en la ruta entre los campamentos Scania y Anaconda. Camp Anaconda, también conocido como Base Aérea Balad. En este movimiento hacia el objetivo, el convoy de los estadounidenses fue emboscado, lo que provocó un Standard </w:t>
      </w:r>
      <w:proofErr w:type="spellStart"/>
      <w:r w:rsidRPr="004C3654">
        <w:rPr>
          <w:rFonts w:eastAsia="Times New Roman" w:cstheme="minorHAnsi"/>
          <w:color w:val="000000"/>
          <w:kern w:val="0"/>
          <w:sz w:val="24"/>
          <w:szCs w:val="24"/>
          <w:lang w:eastAsia="es-CL"/>
          <w14:ligatures w14:val="none"/>
        </w:rPr>
        <w:t>Operating</w:t>
      </w:r>
      <w:proofErr w:type="spellEnd"/>
      <w:r w:rsidRPr="004C3654">
        <w:rPr>
          <w:rFonts w:eastAsia="Times New Roman" w:cstheme="minorHAnsi"/>
          <w:color w:val="000000"/>
          <w:kern w:val="0"/>
          <w:sz w:val="24"/>
          <w:szCs w:val="24"/>
          <w:lang w:eastAsia="es-CL"/>
          <w14:ligatures w14:val="none"/>
        </w:rPr>
        <w:t xml:space="preserve"> </w:t>
      </w:r>
      <w:proofErr w:type="spellStart"/>
      <w:r w:rsidRPr="004C3654">
        <w:rPr>
          <w:rFonts w:eastAsia="Times New Roman" w:cstheme="minorHAnsi"/>
          <w:color w:val="000000"/>
          <w:kern w:val="0"/>
          <w:sz w:val="24"/>
          <w:szCs w:val="24"/>
          <w:lang w:eastAsia="es-CL"/>
          <w14:ligatures w14:val="none"/>
        </w:rPr>
        <w:t>Procedure</w:t>
      </w:r>
      <w:proofErr w:type="spellEnd"/>
      <w:r w:rsidRPr="004C3654">
        <w:rPr>
          <w:rFonts w:eastAsia="Times New Roman" w:cstheme="minorHAnsi"/>
          <w:color w:val="000000"/>
          <w:kern w:val="0"/>
          <w:sz w:val="24"/>
          <w:szCs w:val="24"/>
          <w:lang w:eastAsia="es-CL"/>
          <w14:ligatures w14:val="none"/>
        </w:rPr>
        <w:t xml:space="preserve"> (SOP), que sería una acción rápida, planificada y estandarizada por parte de ambos bandos.</w:t>
      </w:r>
    </w:p>
    <w:p w14:paraId="7D67C1EA" w14:textId="77777777" w:rsidR="00F308FA" w:rsidRDefault="00F308FA" w:rsidP="004C3654">
      <w:pPr>
        <w:spacing w:after="0" w:line="23" w:lineRule="atLeast"/>
        <w:jc w:val="both"/>
        <w:rPr>
          <w:rFonts w:eastAsia="Times New Roman" w:cstheme="minorHAnsi"/>
          <w:color w:val="000000"/>
          <w:kern w:val="0"/>
          <w:sz w:val="24"/>
          <w:szCs w:val="24"/>
          <w:lang w:eastAsia="es-CL"/>
          <w14:ligatures w14:val="none"/>
        </w:rPr>
      </w:pPr>
    </w:p>
    <w:p w14:paraId="2EAB2C6E" w14:textId="77777777" w:rsidR="00F308FA" w:rsidRPr="004C3654" w:rsidRDefault="00F308FA" w:rsidP="004C3654">
      <w:pPr>
        <w:spacing w:after="0" w:line="23" w:lineRule="atLeast"/>
        <w:jc w:val="both"/>
        <w:rPr>
          <w:rFonts w:eastAsia="Times New Roman" w:cstheme="minorHAnsi"/>
          <w:kern w:val="0"/>
          <w:sz w:val="24"/>
          <w:szCs w:val="24"/>
          <w:lang w:eastAsia="es-CL"/>
          <w14:ligatures w14:val="none"/>
        </w:rPr>
      </w:pPr>
    </w:p>
    <w:p w14:paraId="35F1ADEC"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13AA18F8" w14:textId="68486DC4" w:rsidR="004C3654" w:rsidRPr="004C3654" w:rsidRDefault="00F308FA" w:rsidP="004C3654">
      <w:pPr>
        <w:spacing w:after="0" w:line="23" w:lineRule="atLeast"/>
        <w:jc w:val="both"/>
        <w:rPr>
          <w:rFonts w:eastAsia="Times New Roman" w:cstheme="minorHAnsi"/>
          <w:b/>
          <w:bCs/>
          <w:kern w:val="0"/>
          <w:sz w:val="24"/>
          <w:szCs w:val="24"/>
          <w:lang w:eastAsia="es-CL"/>
          <w14:ligatures w14:val="none"/>
        </w:rPr>
      </w:pPr>
      <w:r>
        <w:rPr>
          <w:rFonts w:eastAsia="Times New Roman" w:cstheme="minorHAnsi"/>
          <w:b/>
          <w:bCs/>
          <w:color w:val="000000"/>
          <w:kern w:val="0"/>
          <w:sz w:val="24"/>
          <w:szCs w:val="24"/>
          <w:lang w:eastAsia="es-CL"/>
          <w14:ligatures w14:val="none"/>
        </w:rPr>
        <w:t>DESARROLLO</w:t>
      </w:r>
    </w:p>
    <w:p w14:paraId="7F8C9A96"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50136B0C"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Dentro del accionar de los insurgentes, una de las tácticas más recurrentes era la implementación de IED (explosivos caseros) a lo largo de la carretera para provocar que el convoy completo se detuviera en un área determinada y así poder hostigar y retrasar el movimiento de la fuerza estadounidense. En esta ocasión, la compañía de camiones 518 se encontraba escoltando 34 vehículos en un tipo de convoy táctico, específicamente una marcha táctica de camino. Esto significa que el desplazamiento hacia el objetivo estaba diseñado para el traslado de personal y equipo, estando bajo una amenaza de ataque enemiga (convoy táctico).</w:t>
      </w:r>
    </w:p>
    <w:p w14:paraId="13FE7D42"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251814E9"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 xml:space="preserve">En el transcurso de la ruta desde Scania a Anaconda, la vanguardia del convoy (elementos de la 1.ª División de Caballería) había bloqueado la carretera por un explosivo casero de los insurgentes (IED). Este explosivo fue empleado con el fin de detener el dispositivo en una pendiente, pues los insurgentes habían estudiado el actuar de las fuerzas estadounidenses y sabían que generalmente se detenían mucho antes de donde estaba el IED. Pero esta vez, el comandante de la división 518 decidió acercarse más al explosivo con el fin de que el vehículo con mayor calibre tuviera un tiempo de reacción menor y de esta manera pudiera apoyar a los EOD (desactivadores de explosivos), bloqueando la ruta junto a los elementos de la 1.ª División de Caballería, para así brindarles una zona de acción segura a los </w:t>
      </w:r>
      <w:proofErr w:type="spellStart"/>
      <w:r w:rsidRPr="004C3654">
        <w:rPr>
          <w:rFonts w:eastAsia="Times New Roman" w:cstheme="minorHAnsi"/>
          <w:color w:val="000000"/>
          <w:kern w:val="0"/>
          <w:sz w:val="24"/>
          <w:szCs w:val="24"/>
          <w:lang w:eastAsia="es-CL"/>
          <w14:ligatures w14:val="none"/>
        </w:rPr>
        <w:t>explosivistas</w:t>
      </w:r>
      <w:proofErr w:type="spellEnd"/>
      <w:r w:rsidRPr="004C3654">
        <w:rPr>
          <w:rFonts w:eastAsia="Times New Roman" w:cstheme="minorHAnsi"/>
          <w:color w:val="000000"/>
          <w:kern w:val="0"/>
          <w:sz w:val="24"/>
          <w:szCs w:val="24"/>
          <w:lang w:eastAsia="es-CL"/>
          <w14:ligatures w14:val="none"/>
        </w:rPr>
        <w:t>. Por lo tanto, mantuvo el grueso del convoy cerca de la vanguardia, es decir, no hicieron lo que generalmente hacían los dispositivos motorizados de detenerse mucho antes de los explosivos encontrados.</w:t>
      </w:r>
    </w:p>
    <w:p w14:paraId="27E6F082"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61A5781A" w14:textId="48FD0E82"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 xml:space="preserve">Esta acción causó que el convoy quedara detenido frente a los insurgentes, dándoles una oportunidad única, pues estos insurgentes contaban con armas de alto poder de fuego como AK-47 (fusil de asalto) y RPG (munición propulsada por cohete muy común en fuerzas insurgentes). Al quedar el dispositivo en una posición no recurrente y, por lo tanto, no estudiada por los iraquíes, estos no supieron reaccionar a la situación, dado que no se adecuaba a su estudio y planificación previa. Esto los llevó a ser poco flexibles en la ejecución, ya que decidieron concentrar su poder de fuego en una zona de aniquilamiento (una zona donde una fuerza concentra su mayor esfuerzo de fuego sobre otra fuerza que se encuentra en una posición de vulnerabilidad o desventaja), a pesar de que el convoy no se encontraba en esa posición. Creyeron </w:t>
      </w:r>
      <w:r w:rsidR="00F308FA" w:rsidRPr="004C3654">
        <w:rPr>
          <w:rFonts w:eastAsia="Times New Roman" w:cstheme="minorHAnsi"/>
          <w:color w:val="000000"/>
          <w:kern w:val="0"/>
          <w:sz w:val="24"/>
          <w:szCs w:val="24"/>
          <w:lang w:eastAsia="es-CL"/>
          <w14:ligatures w14:val="none"/>
        </w:rPr>
        <w:t>que,</w:t>
      </w:r>
      <w:r w:rsidRPr="004C3654">
        <w:rPr>
          <w:rFonts w:eastAsia="Times New Roman" w:cstheme="minorHAnsi"/>
          <w:color w:val="000000"/>
          <w:kern w:val="0"/>
          <w:sz w:val="24"/>
          <w:szCs w:val="24"/>
          <w:lang w:eastAsia="es-CL"/>
          <w14:ligatures w14:val="none"/>
        </w:rPr>
        <w:t xml:space="preserve"> al iniciar los fuegos de fusil, los estadounidenses decidirían moverse rápidamente de la zona, pero tomaron la decisión de que el camión conocido como "Big O", que también cubría el bloqueo de la ruta, reaccionara y retrocediera a la retaguardia para devolver el fuego con su calibre .50. Los iraquíes siguieron inflexibles en su planificación y dispararon los RPG a la posición donde creían que se iba a mover el convoy.</w:t>
      </w:r>
    </w:p>
    <w:p w14:paraId="23FD6539"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4B210523"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En resumen, el comandante del convoy tomó una decisión poco usual frente a una situación recurrente, como era encontrarse un IED en la carretera. Esta decisión favoreció a los estadounidenses, ya que no cayeron en la zona de aniquilamiento iraquí, y, sumado a la poca flexibilidad de los insurgentes y la rápida decisión de repeler el fuego, provocó que los iraquíes cesaran el fuego 3-4 minutos después de haber iniciado, sin poder causar un daño significativo al convoy.</w:t>
      </w:r>
    </w:p>
    <w:p w14:paraId="4CCEE9DA"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38EE3DBE" w14:textId="45CA9B14" w:rsidR="004C3654" w:rsidRPr="004C3654" w:rsidRDefault="00F308FA" w:rsidP="004C3654">
      <w:pPr>
        <w:spacing w:after="0" w:line="23" w:lineRule="atLeast"/>
        <w:jc w:val="both"/>
        <w:rPr>
          <w:rFonts w:eastAsia="Times New Roman" w:cstheme="minorHAnsi"/>
          <w:b/>
          <w:bCs/>
          <w:kern w:val="0"/>
          <w:sz w:val="24"/>
          <w:szCs w:val="24"/>
          <w:lang w:eastAsia="es-CL"/>
          <w14:ligatures w14:val="none"/>
        </w:rPr>
      </w:pPr>
      <w:r>
        <w:rPr>
          <w:rFonts w:eastAsia="Times New Roman" w:cstheme="minorHAnsi"/>
          <w:b/>
          <w:bCs/>
          <w:color w:val="000000"/>
          <w:kern w:val="0"/>
          <w:sz w:val="24"/>
          <w:szCs w:val="24"/>
          <w:lang w:eastAsia="es-CL"/>
          <w14:ligatures w14:val="none"/>
        </w:rPr>
        <w:t xml:space="preserve">CONCLUSION </w:t>
      </w:r>
    </w:p>
    <w:p w14:paraId="26C36AEE" w14:textId="77777777" w:rsidR="004C3654" w:rsidRPr="004C3654" w:rsidRDefault="004C3654" w:rsidP="004C3654">
      <w:pPr>
        <w:spacing w:after="240" w:line="23" w:lineRule="atLeast"/>
        <w:jc w:val="both"/>
        <w:rPr>
          <w:rFonts w:eastAsia="Times New Roman" w:cstheme="minorHAnsi"/>
          <w:kern w:val="0"/>
          <w:sz w:val="24"/>
          <w:szCs w:val="24"/>
          <w:lang w:eastAsia="es-CL"/>
          <w14:ligatures w14:val="none"/>
        </w:rPr>
      </w:pPr>
    </w:p>
    <w:p w14:paraId="31E9FC30"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ab/>
        <w:t>1.</w:t>
      </w:r>
      <w:r w:rsidRPr="004C3654">
        <w:rPr>
          <w:rFonts w:eastAsia="Times New Roman" w:cstheme="minorHAnsi"/>
          <w:color w:val="000000"/>
          <w:kern w:val="0"/>
          <w:sz w:val="24"/>
          <w:szCs w:val="24"/>
          <w:lang w:eastAsia="es-CL"/>
          <w14:ligatures w14:val="none"/>
        </w:rPr>
        <w:tab/>
        <w:t>Se podría decir que el comandante estadounidense realizó una buena apreciación del convoy, distribuyendo de manera estratégica los puestos en la columna de marcha, considerando las capacidades de cada vehículo, y dejando el vehículo de mayor calibre en un espacio con mayor movilidad y capacidad de reacción.</w:t>
      </w:r>
    </w:p>
    <w:p w14:paraId="787C7B1A"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ab/>
        <w:t>2.</w:t>
      </w:r>
      <w:r w:rsidRPr="004C3654">
        <w:rPr>
          <w:rFonts w:eastAsia="Times New Roman" w:cstheme="minorHAnsi"/>
          <w:color w:val="000000"/>
          <w:kern w:val="0"/>
          <w:sz w:val="24"/>
          <w:szCs w:val="24"/>
          <w:lang w:eastAsia="es-CL"/>
          <w14:ligatures w14:val="none"/>
        </w:rPr>
        <w:tab/>
        <w:t>La decisión tomada por el comandante estadounidense de acercar el grueso del convoy a la vanguardia tuvo como efecto un desorden en lo planificado por los insurgentes, creando una oportunidad para que las fuerzas estadounidenses tuvieran una mayor capacidad de reacción.</w:t>
      </w:r>
    </w:p>
    <w:p w14:paraId="5A8B8117"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ab/>
        <w:t>3.</w:t>
      </w:r>
      <w:r w:rsidRPr="004C3654">
        <w:rPr>
          <w:rFonts w:eastAsia="Times New Roman" w:cstheme="minorHAnsi"/>
          <w:color w:val="000000"/>
          <w:kern w:val="0"/>
          <w:sz w:val="24"/>
          <w:szCs w:val="24"/>
          <w:lang w:eastAsia="es-CL"/>
          <w14:ligatures w14:val="none"/>
        </w:rPr>
        <w:tab/>
        <w:t>Dentro de la ejecución de la planificación, hay que considerar que no siempre saldrá como se espera, por lo que se debe tener la capacidad de adaptarse tanto al terreno como al enemigo; de lo contrario, se puede desaprovechar una oportunidad de explotar una falla por parte del adversario.</w:t>
      </w:r>
    </w:p>
    <w:p w14:paraId="34E437E2"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r w:rsidRPr="004C3654">
        <w:rPr>
          <w:rFonts w:eastAsia="Times New Roman" w:cstheme="minorHAnsi"/>
          <w:color w:val="000000"/>
          <w:kern w:val="0"/>
          <w:sz w:val="24"/>
          <w:szCs w:val="24"/>
          <w:lang w:eastAsia="es-CL"/>
          <w14:ligatures w14:val="none"/>
        </w:rPr>
        <w:t> </w:t>
      </w:r>
    </w:p>
    <w:p w14:paraId="32409B7D" w14:textId="77777777" w:rsidR="004C3654" w:rsidRPr="004C3654" w:rsidRDefault="004C3654" w:rsidP="004C3654">
      <w:pPr>
        <w:spacing w:after="0" w:line="23" w:lineRule="atLeast"/>
        <w:jc w:val="both"/>
        <w:rPr>
          <w:rFonts w:eastAsia="Times New Roman" w:cstheme="minorHAnsi"/>
          <w:kern w:val="0"/>
          <w:sz w:val="24"/>
          <w:szCs w:val="24"/>
          <w:lang w:eastAsia="es-CL"/>
          <w14:ligatures w14:val="none"/>
        </w:rPr>
      </w:pPr>
    </w:p>
    <w:p w14:paraId="7399E1B3" w14:textId="332638C2" w:rsidR="004C3654" w:rsidRDefault="00B61210" w:rsidP="004C3654">
      <w:pPr>
        <w:spacing w:after="0" w:line="23" w:lineRule="atLeast"/>
        <w:jc w:val="both"/>
        <w:rPr>
          <w:rFonts w:eastAsia="Times New Roman" w:cstheme="minorHAnsi"/>
          <w:b/>
          <w:bCs/>
          <w:color w:val="000000"/>
          <w:kern w:val="0"/>
          <w:sz w:val="24"/>
          <w:szCs w:val="24"/>
          <w:lang w:eastAsia="es-CL"/>
          <w14:ligatures w14:val="none"/>
        </w:rPr>
      </w:pPr>
      <w:r>
        <w:rPr>
          <w:rFonts w:eastAsia="Times New Roman" w:cstheme="minorHAnsi"/>
          <w:b/>
          <w:bCs/>
          <w:color w:val="000000"/>
          <w:kern w:val="0"/>
          <w:sz w:val="24"/>
          <w:szCs w:val="24"/>
          <w:lang w:eastAsia="es-CL"/>
          <w14:ligatures w14:val="none"/>
        </w:rPr>
        <w:t>REFERENCIAS</w:t>
      </w:r>
    </w:p>
    <w:p w14:paraId="5AAFE95B" w14:textId="77777777" w:rsidR="00B61210" w:rsidRDefault="00B61210" w:rsidP="004C3654">
      <w:pPr>
        <w:spacing w:after="0" w:line="23" w:lineRule="atLeast"/>
        <w:jc w:val="both"/>
        <w:rPr>
          <w:rFonts w:eastAsia="Times New Roman" w:cstheme="minorHAnsi"/>
          <w:b/>
          <w:bCs/>
          <w:color w:val="000000"/>
          <w:kern w:val="0"/>
          <w:sz w:val="24"/>
          <w:szCs w:val="24"/>
          <w:lang w:eastAsia="es-CL"/>
          <w14:ligatures w14:val="none"/>
        </w:rPr>
      </w:pPr>
    </w:p>
    <w:p w14:paraId="4D8438C7" w14:textId="4F6BAD6A" w:rsidR="00B61210" w:rsidRDefault="005A1CD8" w:rsidP="004C3654">
      <w:pPr>
        <w:spacing w:after="0" w:line="23" w:lineRule="atLeast"/>
        <w:jc w:val="both"/>
        <w:rPr>
          <w:rFonts w:eastAsia="Times New Roman" w:cstheme="minorHAnsi"/>
          <w:color w:val="000000"/>
          <w:kern w:val="0"/>
          <w:sz w:val="24"/>
          <w:szCs w:val="24"/>
          <w:lang w:eastAsia="es-CL"/>
          <w14:ligatures w14:val="none"/>
        </w:rPr>
      </w:pPr>
      <w:r>
        <w:rPr>
          <w:rFonts w:eastAsia="Times New Roman" w:cstheme="minorHAnsi"/>
          <w:color w:val="000000"/>
          <w:kern w:val="0"/>
          <w:sz w:val="24"/>
          <w:szCs w:val="24"/>
          <w:lang w:eastAsia="es-CL"/>
          <w14:ligatures w14:val="none"/>
        </w:rPr>
        <w:t>Convoyes motorizados “</w:t>
      </w:r>
      <w:r w:rsidR="00F44B70">
        <w:rPr>
          <w:rFonts w:eastAsia="Times New Roman" w:cstheme="minorHAnsi"/>
          <w:color w:val="000000"/>
          <w:kern w:val="0"/>
          <w:sz w:val="24"/>
          <w:szCs w:val="24"/>
          <w:lang w:eastAsia="es-CL"/>
          <w14:ligatures w14:val="none"/>
        </w:rPr>
        <w:t>planificación</w:t>
      </w:r>
      <w:r>
        <w:rPr>
          <w:rFonts w:eastAsia="Times New Roman" w:cstheme="minorHAnsi"/>
          <w:color w:val="000000"/>
          <w:kern w:val="0"/>
          <w:sz w:val="24"/>
          <w:szCs w:val="24"/>
          <w:lang w:eastAsia="es-CL"/>
          <w14:ligatures w14:val="none"/>
        </w:rPr>
        <w:t xml:space="preserve"> y </w:t>
      </w:r>
      <w:r w:rsidR="00F44B70">
        <w:rPr>
          <w:rFonts w:eastAsia="Times New Roman" w:cstheme="minorHAnsi"/>
          <w:color w:val="000000"/>
          <w:kern w:val="0"/>
          <w:sz w:val="24"/>
          <w:szCs w:val="24"/>
          <w:lang w:eastAsia="es-CL"/>
          <w14:ligatures w14:val="none"/>
        </w:rPr>
        <w:t>conducción</w:t>
      </w:r>
      <w:r>
        <w:rPr>
          <w:rFonts w:eastAsia="Times New Roman" w:cstheme="minorHAnsi"/>
          <w:color w:val="000000"/>
          <w:kern w:val="0"/>
          <w:sz w:val="24"/>
          <w:szCs w:val="24"/>
          <w:lang w:eastAsia="es-CL"/>
          <w14:ligatures w14:val="none"/>
        </w:rPr>
        <w:t xml:space="preserve">”, </w:t>
      </w:r>
      <w:proofErr w:type="spellStart"/>
      <w:r>
        <w:rPr>
          <w:rFonts w:eastAsia="Times New Roman" w:cstheme="minorHAnsi"/>
          <w:color w:val="000000"/>
          <w:kern w:val="0"/>
          <w:sz w:val="24"/>
          <w:szCs w:val="24"/>
          <w:lang w:eastAsia="es-CL"/>
          <w14:ligatures w14:val="none"/>
        </w:rPr>
        <w:t>ppt</w:t>
      </w:r>
      <w:proofErr w:type="spellEnd"/>
      <w:r>
        <w:rPr>
          <w:rFonts w:eastAsia="Times New Roman" w:cstheme="minorHAnsi"/>
          <w:color w:val="000000"/>
          <w:kern w:val="0"/>
          <w:sz w:val="24"/>
          <w:szCs w:val="24"/>
          <w:lang w:eastAsia="es-CL"/>
          <w14:ligatures w14:val="none"/>
        </w:rPr>
        <w:t xml:space="preserve"> ESNAVAL</w:t>
      </w:r>
    </w:p>
    <w:p w14:paraId="15CEEFFE" w14:textId="65D0C86B" w:rsidR="005A1CD8" w:rsidRDefault="005A1CD8" w:rsidP="004C3654">
      <w:pPr>
        <w:spacing w:after="0" w:line="23" w:lineRule="atLeast"/>
        <w:jc w:val="both"/>
        <w:rPr>
          <w:rFonts w:eastAsia="Times New Roman" w:cstheme="minorHAnsi"/>
          <w:color w:val="000000"/>
          <w:kern w:val="0"/>
          <w:sz w:val="24"/>
          <w:szCs w:val="24"/>
          <w:lang w:eastAsia="es-CL"/>
          <w14:ligatures w14:val="none"/>
        </w:rPr>
      </w:pPr>
      <w:r>
        <w:rPr>
          <w:rFonts w:eastAsia="Times New Roman" w:cstheme="minorHAnsi"/>
          <w:color w:val="000000"/>
          <w:kern w:val="0"/>
          <w:sz w:val="24"/>
          <w:szCs w:val="24"/>
          <w:lang w:eastAsia="es-CL"/>
          <w14:ligatures w14:val="none"/>
        </w:rPr>
        <w:t xml:space="preserve">Teniente IM Osorio </w:t>
      </w:r>
      <w:r w:rsidR="00F44B70">
        <w:rPr>
          <w:rFonts w:eastAsia="Times New Roman" w:cstheme="minorHAnsi"/>
          <w:color w:val="000000"/>
          <w:kern w:val="0"/>
          <w:sz w:val="24"/>
          <w:szCs w:val="24"/>
          <w:lang w:eastAsia="es-CL"/>
          <w14:ligatures w14:val="none"/>
        </w:rPr>
        <w:t>Matías</w:t>
      </w:r>
      <w:r>
        <w:rPr>
          <w:rFonts w:eastAsia="Times New Roman" w:cstheme="minorHAnsi"/>
          <w:color w:val="000000"/>
          <w:kern w:val="0"/>
          <w:sz w:val="24"/>
          <w:szCs w:val="24"/>
          <w:lang w:eastAsia="es-CL"/>
          <w14:ligatures w14:val="none"/>
        </w:rPr>
        <w:t>, clases ESNAVAL</w:t>
      </w:r>
    </w:p>
    <w:p w14:paraId="36C2BE44" w14:textId="60E91385" w:rsidR="005A1CD8" w:rsidRPr="005A1CD8" w:rsidRDefault="00E11FD5" w:rsidP="004C3654">
      <w:pPr>
        <w:spacing w:after="0" w:line="23" w:lineRule="atLeast"/>
        <w:jc w:val="both"/>
        <w:rPr>
          <w:rFonts w:eastAsia="Times New Roman" w:cstheme="minorHAnsi"/>
          <w:color w:val="000000"/>
          <w:kern w:val="0"/>
          <w:sz w:val="24"/>
          <w:szCs w:val="24"/>
          <w:lang w:eastAsia="es-CL"/>
          <w14:ligatures w14:val="none"/>
        </w:rPr>
      </w:pPr>
      <w:proofErr w:type="spellStart"/>
      <w:r w:rsidRPr="00E11FD5">
        <w:rPr>
          <w:sz w:val="24"/>
          <w:szCs w:val="24"/>
        </w:rPr>
        <w:t>United</w:t>
      </w:r>
      <w:proofErr w:type="spellEnd"/>
      <w:r w:rsidRPr="00E11FD5">
        <w:rPr>
          <w:sz w:val="24"/>
          <w:szCs w:val="24"/>
        </w:rPr>
        <w:t xml:space="preserve"> </w:t>
      </w:r>
      <w:proofErr w:type="spellStart"/>
      <w:r w:rsidRPr="00E11FD5">
        <w:rPr>
          <w:sz w:val="24"/>
          <w:szCs w:val="24"/>
        </w:rPr>
        <w:t>State</w:t>
      </w:r>
      <w:proofErr w:type="spellEnd"/>
      <w:r w:rsidRPr="00E11FD5">
        <w:rPr>
          <w:sz w:val="24"/>
          <w:szCs w:val="24"/>
        </w:rPr>
        <w:t xml:space="preserve"> Marines </w:t>
      </w:r>
      <w:proofErr w:type="spellStart"/>
      <w:r w:rsidRPr="00E11FD5">
        <w:rPr>
          <w:sz w:val="24"/>
          <w:szCs w:val="24"/>
        </w:rPr>
        <w:t>Coprs</w:t>
      </w:r>
      <w:proofErr w:type="spellEnd"/>
      <w:r w:rsidRPr="00E11FD5">
        <w:rPr>
          <w:sz w:val="24"/>
          <w:szCs w:val="24"/>
        </w:rPr>
        <w:t xml:space="preserve">. </w:t>
      </w:r>
      <w:proofErr w:type="spellStart"/>
      <w:r w:rsidRPr="00E11FD5">
        <w:rPr>
          <w:sz w:val="24"/>
          <w:szCs w:val="24"/>
        </w:rPr>
        <w:t>Mororized</w:t>
      </w:r>
      <w:proofErr w:type="spellEnd"/>
      <w:r w:rsidRPr="00E11FD5">
        <w:rPr>
          <w:sz w:val="24"/>
          <w:szCs w:val="24"/>
        </w:rPr>
        <w:t xml:space="preserve"> convoy </w:t>
      </w:r>
      <w:proofErr w:type="spellStart"/>
      <w:r w:rsidRPr="00E11FD5">
        <w:rPr>
          <w:sz w:val="24"/>
          <w:szCs w:val="24"/>
        </w:rPr>
        <w:t>operations</w:t>
      </w:r>
      <w:proofErr w:type="spellEnd"/>
      <w:r w:rsidRPr="00E11FD5">
        <w:rPr>
          <w:sz w:val="24"/>
          <w:szCs w:val="24"/>
        </w:rPr>
        <w:t xml:space="preserve"> B4P4878 </w:t>
      </w:r>
      <w:proofErr w:type="spellStart"/>
      <w:r w:rsidRPr="00E11FD5">
        <w:rPr>
          <w:sz w:val="24"/>
          <w:szCs w:val="24"/>
        </w:rPr>
        <w:t>student</w:t>
      </w:r>
      <w:proofErr w:type="spellEnd"/>
      <w:r w:rsidRPr="00E11FD5">
        <w:rPr>
          <w:sz w:val="24"/>
          <w:szCs w:val="24"/>
        </w:rPr>
        <w:t xml:space="preserve"> </w:t>
      </w:r>
      <w:proofErr w:type="spellStart"/>
      <w:r w:rsidRPr="00E11FD5">
        <w:rPr>
          <w:sz w:val="24"/>
          <w:szCs w:val="24"/>
        </w:rPr>
        <w:t>handout</w:t>
      </w:r>
      <w:proofErr w:type="spellEnd"/>
    </w:p>
    <w:p w14:paraId="34A8A649" w14:textId="77777777" w:rsidR="00B61210" w:rsidRPr="004C3654" w:rsidRDefault="00B61210" w:rsidP="004C3654">
      <w:pPr>
        <w:spacing w:after="0" w:line="23" w:lineRule="atLeast"/>
        <w:jc w:val="both"/>
        <w:rPr>
          <w:rFonts w:eastAsia="Times New Roman" w:cstheme="minorHAnsi"/>
          <w:kern w:val="0"/>
          <w:sz w:val="24"/>
          <w:szCs w:val="24"/>
          <w:lang w:eastAsia="es-CL"/>
          <w14:ligatures w14:val="none"/>
        </w:rPr>
      </w:pPr>
    </w:p>
    <w:p w14:paraId="28A77848" w14:textId="77777777" w:rsidR="002E0A20" w:rsidRPr="004C3654" w:rsidRDefault="002E0A20" w:rsidP="004C3654">
      <w:pPr>
        <w:spacing w:line="23" w:lineRule="atLeast"/>
        <w:jc w:val="both"/>
        <w:rPr>
          <w:rFonts w:cstheme="minorHAnsi"/>
          <w:sz w:val="24"/>
          <w:szCs w:val="24"/>
        </w:rPr>
      </w:pPr>
    </w:p>
    <w:sectPr w:rsidR="002E0A20" w:rsidRPr="004C3654" w:rsidSect="00080099">
      <w:headerReference w:type="default" r:id="rId7"/>
      <w:pgSz w:w="12240" w:h="15840" w:code="1"/>
      <w:pgMar w:top="1418"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2C97DB" w14:textId="77777777" w:rsidR="004D3161" w:rsidRDefault="004D3161" w:rsidP="00F308FA">
      <w:pPr>
        <w:spacing w:after="0" w:line="240" w:lineRule="auto"/>
      </w:pPr>
      <w:r>
        <w:separator/>
      </w:r>
    </w:p>
  </w:endnote>
  <w:endnote w:type="continuationSeparator" w:id="0">
    <w:p w14:paraId="6EDD2E57" w14:textId="77777777" w:rsidR="004D3161" w:rsidRDefault="004D3161" w:rsidP="00F30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8ADD8" w14:textId="77777777" w:rsidR="004D3161" w:rsidRDefault="004D3161" w:rsidP="00F308FA">
      <w:pPr>
        <w:spacing w:after="0" w:line="240" w:lineRule="auto"/>
      </w:pPr>
      <w:r>
        <w:separator/>
      </w:r>
    </w:p>
  </w:footnote>
  <w:footnote w:type="continuationSeparator" w:id="0">
    <w:p w14:paraId="1ED5F572" w14:textId="77777777" w:rsidR="004D3161" w:rsidRDefault="004D3161" w:rsidP="00F308FA">
      <w:pPr>
        <w:spacing w:after="0" w:line="240" w:lineRule="auto"/>
      </w:pPr>
      <w:r>
        <w:continuationSeparator/>
      </w:r>
    </w:p>
  </w:footnote>
  <w:footnote w:id="1">
    <w:p w14:paraId="68E36D0F" w14:textId="061852B7" w:rsidR="00B90E6F" w:rsidRPr="00B90E6F" w:rsidRDefault="00B90E6F">
      <w:pPr>
        <w:pStyle w:val="Textonotapie"/>
        <w:rPr>
          <w:lang w:val="es-ES"/>
        </w:rPr>
      </w:pPr>
      <w:r>
        <w:rPr>
          <w:rStyle w:val="Refdenotaalpie"/>
        </w:rPr>
        <w:footnoteRef/>
      </w:r>
      <w:r>
        <w:t xml:space="preserve"> </w:t>
      </w:r>
      <w:bookmarkStart w:id="0" w:name="_Hlk173360760"/>
      <w:proofErr w:type="spellStart"/>
      <w:r w:rsidRPr="00E11FD5">
        <w:rPr>
          <w:sz w:val="24"/>
          <w:szCs w:val="24"/>
        </w:rPr>
        <w:t>United</w:t>
      </w:r>
      <w:proofErr w:type="spellEnd"/>
      <w:r w:rsidRPr="00E11FD5">
        <w:rPr>
          <w:sz w:val="24"/>
          <w:szCs w:val="24"/>
        </w:rPr>
        <w:t xml:space="preserve"> </w:t>
      </w:r>
      <w:proofErr w:type="spellStart"/>
      <w:r w:rsidRPr="00E11FD5">
        <w:rPr>
          <w:sz w:val="24"/>
          <w:szCs w:val="24"/>
        </w:rPr>
        <w:t>State</w:t>
      </w:r>
      <w:proofErr w:type="spellEnd"/>
      <w:r w:rsidRPr="00E11FD5">
        <w:rPr>
          <w:sz w:val="24"/>
          <w:szCs w:val="24"/>
        </w:rPr>
        <w:t xml:space="preserve"> Marines </w:t>
      </w:r>
      <w:proofErr w:type="spellStart"/>
      <w:r w:rsidRPr="00E11FD5">
        <w:rPr>
          <w:sz w:val="24"/>
          <w:szCs w:val="24"/>
        </w:rPr>
        <w:t>Coprs</w:t>
      </w:r>
      <w:proofErr w:type="spellEnd"/>
      <w:r w:rsidRPr="00E11FD5">
        <w:rPr>
          <w:sz w:val="24"/>
          <w:szCs w:val="24"/>
        </w:rPr>
        <w:t xml:space="preserve">. </w:t>
      </w:r>
      <w:proofErr w:type="spellStart"/>
      <w:r w:rsidRPr="00E11FD5">
        <w:rPr>
          <w:sz w:val="24"/>
          <w:szCs w:val="24"/>
        </w:rPr>
        <w:t>Mororized</w:t>
      </w:r>
      <w:proofErr w:type="spellEnd"/>
      <w:r w:rsidRPr="00E11FD5">
        <w:rPr>
          <w:sz w:val="24"/>
          <w:szCs w:val="24"/>
        </w:rPr>
        <w:t xml:space="preserve"> convoy </w:t>
      </w:r>
      <w:proofErr w:type="spellStart"/>
      <w:r w:rsidRPr="00E11FD5">
        <w:rPr>
          <w:sz w:val="24"/>
          <w:szCs w:val="24"/>
        </w:rPr>
        <w:t>operations</w:t>
      </w:r>
      <w:proofErr w:type="spellEnd"/>
      <w:r w:rsidRPr="00E11FD5">
        <w:rPr>
          <w:sz w:val="24"/>
          <w:szCs w:val="24"/>
        </w:rPr>
        <w:t xml:space="preserve"> B4P4878 </w:t>
      </w:r>
      <w:proofErr w:type="spellStart"/>
      <w:r w:rsidRPr="00E11FD5">
        <w:rPr>
          <w:sz w:val="24"/>
          <w:szCs w:val="24"/>
        </w:rPr>
        <w:t>student</w:t>
      </w:r>
      <w:proofErr w:type="spellEnd"/>
      <w:r w:rsidRPr="00E11FD5">
        <w:rPr>
          <w:sz w:val="24"/>
          <w:szCs w:val="24"/>
        </w:rPr>
        <w:t xml:space="preserve"> </w:t>
      </w:r>
      <w:proofErr w:type="spellStart"/>
      <w:r w:rsidRPr="00E11FD5">
        <w:rPr>
          <w:sz w:val="24"/>
          <w:szCs w:val="24"/>
        </w:rPr>
        <w:t>handout</w:t>
      </w:r>
      <w:bookmarkEnd w:id="0"/>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51C93" w14:textId="7AAD76C4" w:rsidR="005A1CD8" w:rsidRDefault="005A1CD8" w:rsidP="005A1CD8">
    <w:pPr>
      <w:pStyle w:val="Encabezado"/>
      <w:jc w:val="center"/>
      <w:rPr>
        <w:b/>
        <w:bCs/>
        <w:lang w:val="es-ES"/>
      </w:rPr>
    </w:pPr>
    <w:r>
      <w:rPr>
        <w:b/>
        <w:bCs/>
        <w:noProof/>
        <w:lang w:val="es-ES"/>
      </w:rPr>
      <w:drawing>
        <wp:anchor distT="0" distB="0" distL="114300" distR="114300" simplePos="0" relativeHeight="251658240" behindDoc="0" locked="0" layoutInCell="1" allowOverlap="1" wp14:anchorId="31A8866B" wp14:editId="2F7CCF4D">
          <wp:simplePos x="0" y="0"/>
          <wp:positionH relativeFrom="margin">
            <wp:align>left</wp:align>
          </wp:positionH>
          <wp:positionV relativeFrom="paragraph">
            <wp:posOffset>-308326</wp:posOffset>
          </wp:positionV>
          <wp:extent cx="658495" cy="761365"/>
          <wp:effectExtent l="0" t="0" r="8255" b="635"/>
          <wp:wrapNone/>
          <wp:docPr id="634938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495" cy="761365"/>
                  </a:xfrm>
                  <a:prstGeom prst="rect">
                    <a:avLst/>
                  </a:prstGeom>
                  <a:noFill/>
                </pic:spPr>
              </pic:pic>
            </a:graphicData>
          </a:graphic>
          <wp14:sizeRelH relativeFrom="margin">
            <wp14:pctWidth>0</wp14:pctWidth>
          </wp14:sizeRelH>
          <wp14:sizeRelV relativeFrom="margin">
            <wp14:pctHeight>0</wp14:pctHeight>
          </wp14:sizeRelV>
        </wp:anchor>
      </w:drawing>
    </w:r>
    <w:r>
      <w:rPr>
        <w:b/>
        <w:bCs/>
        <w:lang w:val="es-ES"/>
      </w:rPr>
      <w:t>ESCUELA NAVAL “ARTURO PRAT”</w:t>
    </w:r>
  </w:p>
  <w:p w14:paraId="3308DD2F" w14:textId="2AF98BA0" w:rsidR="005A1CD8" w:rsidRPr="005A1CD8" w:rsidRDefault="005A1CD8" w:rsidP="005A1CD8">
    <w:pPr>
      <w:pStyle w:val="Encabezado"/>
      <w:jc w:val="center"/>
      <w:rPr>
        <w:b/>
        <w:bCs/>
        <w:lang w:val="es-ES"/>
      </w:rPr>
    </w:pPr>
    <w:r>
      <w:rPr>
        <w:b/>
        <w:bCs/>
        <w:lang w:val="es-ES"/>
      </w:rPr>
      <w:t>CATERA DE INFANTERIA DE MARINA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654"/>
    <w:rsid w:val="00080099"/>
    <w:rsid w:val="000B50B8"/>
    <w:rsid w:val="0019725E"/>
    <w:rsid w:val="002E0A20"/>
    <w:rsid w:val="0039229D"/>
    <w:rsid w:val="004C3654"/>
    <w:rsid w:val="004D3161"/>
    <w:rsid w:val="005A1CD8"/>
    <w:rsid w:val="00B61210"/>
    <w:rsid w:val="00B90E6F"/>
    <w:rsid w:val="00E11FD5"/>
    <w:rsid w:val="00F308FA"/>
    <w:rsid w:val="00F44B7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BD170"/>
  <w15:chartTrackingRefBased/>
  <w15:docId w15:val="{990575FF-6AA1-49EB-B21C-D3F5BBBA1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308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308FA"/>
  </w:style>
  <w:style w:type="paragraph" w:styleId="Piedepgina">
    <w:name w:val="footer"/>
    <w:basedOn w:val="Normal"/>
    <w:link w:val="PiedepginaCar"/>
    <w:uiPriority w:val="99"/>
    <w:unhideWhenUsed/>
    <w:rsid w:val="00F308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308FA"/>
  </w:style>
  <w:style w:type="paragraph" w:styleId="Textonotapie">
    <w:name w:val="footnote text"/>
    <w:basedOn w:val="Normal"/>
    <w:link w:val="TextonotapieCar"/>
    <w:uiPriority w:val="99"/>
    <w:semiHidden/>
    <w:unhideWhenUsed/>
    <w:rsid w:val="00B90E6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90E6F"/>
    <w:rPr>
      <w:sz w:val="20"/>
      <w:szCs w:val="20"/>
    </w:rPr>
  </w:style>
  <w:style w:type="character" w:styleId="Refdenotaalpie">
    <w:name w:val="footnote reference"/>
    <w:basedOn w:val="Fuentedeprrafopredeter"/>
    <w:uiPriority w:val="99"/>
    <w:semiHidden/>
    <w:unhideWhenUsed/>
    <w:rsid w:val="00B90E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78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79481-B313-429F-BEBB-63FE73CE4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3</Pages>
  <Words>1053</Words>
  <Characters>5797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alfaro</dc:creator>
  <cp:keywords/>
  <dc:description/>
  <cp:lastModifiedBy>sofia alfaro</cp:lastModifiedBy>
  <cp:revision>3</cp:revision>
  <dcterms:created xsi:type="dcterms:W3CDTF">2024-07-31T13:23:00Z</dcterms:created>
  <dcterms:modified xsi:type="dcterms:W3CDTF">2024-08-01T03:26:00Z</dcterms:modified>
</cp:coreProperties>
</file>