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788E5E" w14:textId="77777777" w:rsidR="00B01F7B" w:rsidRDefault="00B01F7B" w:rsidP="00B01F7B">
      <w:pPr>
        <w:pStyle w:val="NormalWeb"/>
        <w:shd w:val="clear" w:color="auto" w:fill="FFFFFF"/>
        <w:jc w:val="center"/>
        <w:rPr>
          <w:rFonts w:asciiTheme="minorHAnsi" w:hAnsiTheme="minorHAnsi" w:cstheme="minorHAnsi"/>
          <w:b/>
          <w:sz w:val="32"/>
          <w:szCs w:val="32"/>
        </w:rPr>
      </w:pPr>
      <w:r>
        <w:rPr>
          <w:rFonts w:asciiTheme="minorHAnsi" w:hAnsiTheme="minorHAnsi" w:cstheme="minorHAnsi"/>
          <w:b/>
          <w:sz w:val="32"/>
          <w:szCs w:val="32"/>
        </w:rPr>
        <w:t>“</w:t>
      </w:r>
      <w:r w:rsidR="00A00003" w:rsidRPr="00B01F7B">
        <w:rPr>
          <w:rFonts w:asciiTheme="minorHAnsi" w:hAnsiTheme="minorHAnsi" w:cstheme="minorHAnsi"/>
          <w:b/>
          <w:sz w:val="32"/>
          <w:szCs w:val="32"/>
        </w:rPr>
        <w:t>IZAMIENTO DE LA GRAN BANDERA”</w:t>
      </w:r>
    </w:p>
    <w:p w14:paraId="0D127A2A" w14:textId="25207CE9" w:rsidR="00B01F7B" w:rsidRPr="00B01F7B" w:rsidRDefault="00BE5A96" w:rsidP="00B01F7B">
      <w:pPr>
        <w:pStyle w:val="NormalWeb"/>
        <w:shd w:val="clear" w:color="auto" w:fill="FFFFFF"/>
        <w:jc w:val="center"/>
        <w:rPr>
          <w:rFonts w:asciiTheme="minorHAnsi" w:hAnsiTheme="minorHAnsi" w:cstheme="minorHAnsi"/>
          <w:b/>
          <w:sz w:val="32"/>
          <w:szCs w:val="32"/>
        </w:rPr>
        <w:sectPr w:rsidR="00B01F7B" w:rsidRPr="00B01F7B" w:rsidSect="00A00003">
          <w:headerReference w:type="default" r:id="rId8"/>
          <w:pgSz w:w="11900" w:h="16840" w:code="9"/>
          <w:pgMar w:top="1134" w:right="1701" w:bottom="1134" w:left="1701" w:header="720" w:footer="720" w:gutter="567"/>
          <w:cols w:space="720"/>
          <w:docGrid w:linePitch="360"/>
        </w:sectPr>
      </w:pPr>
      <w:r>
        <w:rPr>
          <w:rFonts w:asciiTheme="minorHAnsi" w:hAnsiTheme="minorHAnsi" w:cstheme="minorHAnsi"/>
          <w:b/>
          <w:sz w:val="32"/>
          <w:szCs w:val="32"/>
        </w:rPr>
        <w:t>I</w:t>
      </w:r>
      <w:r w:rsidR="00B01F7B">
        <w:rPr>
          <w:rFonts w:asciiTheme="minorHAnsi" w:hAnsiTheme="minorHAnsi" w:cstheme="minorHAnsi"/>
          <w:b/>
          <w:sz w:val="32"/>
          <w:szCs w:val="32"/>
        </w:rPr>
        <w:t>NICIO MES DEL MAR 2024</w:t>
      </w:r>
    </w:p>
    <w:p w14:paraId="72F179BF" w14:textId="7FFD8489" w:rsidR="005E6D8E" w:rsidRPr="00B01F7B" w:rsidRDefault="005E6D8E" w:rsidP="00CA55D5">
      <w:pPr>
        <w:pStyle w:val="NormalWeb"/>
        <w:spacing w:line="276" w:lineRule="auto"/>
        <w:jc w:val="both"/>
        <w:rPr>
          <w:rFonts w:asciiTheme="minorHAnsi" w:hAnsiTheme="minorHAnsi" w:cstheme="minorHAnsi"/>
        </w:rPr>
      </w:pPr>
      <w:r w:rsidRPr="00B01F7B">
        <w:rPr>
          <w:rFonts w:asciiTheme="minorHAnsi" w:hAnsiTheme="minorHAnsi" w:cstheme="minorHAnsi"/>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14:paraId="34D87A71" w14:textId="507468AB" w:rsidR="005E6D8E" w:rsidRPr="00B01F7B" w:rsidRDefault="005E6D8E" w:rsidP="00E420B7">
      <w:pPr>
        <w:pStyle w:val="NormalWeb"/>
        <w:spacing w:line="276" w:lineRule="auto"/>
        <w:jc w:val="both"/>
        <w:rPr>
          <w:rFonts w:asciiTheme="minorHAnsi" w:hAnsiTheme="minorHAnsi" w:cstheme="minorHAnsi"/>
        </w:rPr>
      </w:pPr>
      <w:r w:rsidRPr="00B01F7B">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B01F7B">
        <w:rPr>
          <w:rFonts w:asciiTheme="minorHAnsi" w:hAnsiTheme="minorHAnsi" w:cstheme="minorHAnsi"/>
        </w:rPr>
        <w:lastRenderedPageBreak/>
        <w:t>Naval, Oficiales de la Reserva Naval y un Escuadrón del Regimiento Escolta Presidencial N°1 “Granaderos”, rindió</w:t>
      </w:r>
      <w:r w:rsidR="00023138" w:rsidRPr="00B01F7B">
        <w:rPr>
          <w:rFonts w:asciiTheme="minorHAnsi" w:hAnsiTheme="minorHAnsi" w:cstheme="minorHAnsi"/>
        </w:rPr>
        <w:t xml:space="preserve"> </w:t>
      </w:r>
      <w:r w:rsidRPr="00B01F7B">
        <w:rPr>
          <w:rFonts w:asciiTheme="minorHAnsi" w:hAnsiTheme="minorHAnsi" w:cstheme="minorHAnsi"/>
        </w:rPr>
        <w:t>honores a la Ministra de Defensa. Posteriormente, se entonó</w:t>
      </w:r>
      <w:r w:rsidR="00023138" w:rsidRPr="00B01F7B">
        <w:rPr>
          <w:rFonts w:asciiTheme="minorHAnsi" w:hAnsiTheme="minorHAnsi" w:cstheme="minorHAnsi"/>
        </w:rPr>
        <w:t xml:space="preserve"> </w:t>
      </w:r>
      <w:r w:rsidRPr="00B01F7B">
        <w:rPr>
          <w:rFonts w:asciiTheme="minorHAnsi" w:hAnsiTheme="minorHAnsi" w:cstheme="minorHAnsi"/>
        </w:rPr>
        <w:t>el Himno Nacional para concluir la ceremonia con el izamiento del Pabellón Nacional.</w:t>
      </w:r>
    </w:p>
    <w:p w14:paraId="636B28D7" w14:textId="1D7C0648" w:rsidR="005E6D8E" w:rsidRPr="00B01F7B" w:rsidRDefault="005E6D8E" w:rsidP="00E420B7">
      <w:pPr>
        <w:pStyle w:val="NormalWeb"/>
        <w:spacing w:line="276" w:lineRule="auto"/>
        <w:jc w:val="both"/>
        <w:rPr>
          <w:rFonts w:asciiTheme="minorHAnsi" w:hAnsiTheme="minorHAnsi" w:cstheme="minorHAnsi"/>
        </w:rPr>
      </w:pPr>
      <w:r w:rsidRPr="00B01F7B">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14:paraId="2816B816" w14:textId="77777777" w:rsidR="00E420B7" w:rsidRDefault="00E420B7" w:rsidP="00E420B7">
      <w:pPr>
        <w:pStyle w:val="NormalWeb"/>
        <w:spacing w:line="276" w:lineRule="auto"/>
        <w:jc w:val="both"/>
        <w:rPr>
          <w:rFonts w:asciiTheme="minorHAnsi" w:hAnsiTheme="minorHAnsi" w:cstheme="minorHAnsi"/>
        </w:rPr>
        <w:sectPr w:rsidR="00E420B7" w:rsidSect="00CA55D5">
          <w:type w:val="continuous"/>
          <w:pgSz w:w="11900" w:h="16840" w:code="9"/>
          <w:pgMar w:top="1134" w:right="1701" w:bottom="1134" w:left="1701" w:header="720" w:footer="720" w:gutter="567"/>
          <w:cols w:num="2" w:space="720"/>
          <w:docGrid w:linePitch="360"/>
        </w:sectPr>
      </w:pPr>
    </w:p>
    <w:p w14:paraId="28033E5E" w14:textId="1CE043B0" w:rsidR="00BE5A96" w:rsidRDefault="00BE5A96" w:rsidP="00E420B7">
      <w:pPr>
        <w:pStyle w:val="NormalWeb"/>
        <w:spacing w:line="276" w:lineRule="auto"/>
        <w:jc w:val="both"/>
        <w:rPr>
          <w:rFonts w:asciiTheme="minorHAnsi" w:hAnsiTheme="minorHAnsi" w:cstheme="minorHAnsi"/>
        </w:rPr>
      </w:pPr>
      <w:r>
        <w:rPr>
          <w:rFonts w:ascii="Arial" w:hAnsi="Arial" w:cs="Arial"/>
          <w:noProof/>
          <w:shd w:val="clear" w:color="auto" w:fill="FFFFFF"/>
          <w:lang w:eastAsia="es-CL"/>
        </w:rPr>
        <w:lastRenderedPageBreak/>
        <w:drawing>
          <wp:anchor distT="0" distB="0" distL="114300" distR="114300" simplePos="0" relativeHeight="251658240" behindDoc="1" locked="0" layoutInCell="1" allowOverlap="1" wp14:anchorId="62F0E2E5" wp14:editId="265A92A2">
            <wp:simplePos x="0" y="0"/>
            <wp:positionH relativeFrom="margin">
              <wp:posOffset>569595</wp:posOffset>
            </wp:positionH>
            <wp:positionV relativeFrom="paragraph">
              <wp:posOffset>6350</wp:posOffset>
            </wp:positionV>
            <wp:extent cx="3514725" cy="1815465"/>
            <wp:effectExtent l="0" t="0" r="9525" b="0"/>
            <wp:wrapTight wrapText="bothSides">
              <wp:wrapPolygon edited="0">
                <wp:start x="0" y="0"/>
                <wp:lineTo x="0" y="21305"/>
                <wp:lineTo x="21541" y="21305"/>
                <wp:lineTo x="21541"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14725" cy="1815465"/>
                    </a:xfrm>
                    <a:prstGeom prst="rect">
                      <a:avLst/>
                    </a:prstGeom>
                  </pic:spPr>
                </pic:pic>
              </a:graphicData>
            </a:graphic>
            <wp14:sizeRelH relativeFrom="margin">
              <wp14:pctWidth>0</wp14:pctWidth>
            </wp14:sizeRelH>
            <wp14:sizeRelV relativeFrom="margin">
              <wp14:pctHeight>0</wp14:pctHeight>
            </wp14:sizeRelV>
          </wp:anchor>
        </w:drawing>
      </w:r>
    </w:p>
    <w:p w14:paraId="1F7C5505" w14:textId="77777777" w:rsidR="00BE5A96" w:rsidRDefault="00BE5A96" w:rsidP="00E420B7">
      <w:pPr>
        <w:pStyle w:val="NormalWeb"/>
        <w:spacing w:line="276" w:lineRule="auto"/>
        <w:jc w:val="both"/>
        <w:rPr>
          <w:rFonts w:asciiTheme="minorHAnsi" w:hAnsiTheme="minorHAnsi" w:cstheme="minorHAnsi"/>
        </w:rPr>
      </w:pPr>
    </w:p>
    <w:p w14:paraId="7FD6757B" w14:textId="77777777" w:rsidR="00BE5A96" w:rsidRDefault="00BE5A96" w:rsidP="00E420B7">
      <w:pPr>
        <w:pStyle w:val="NormalWeb"/>
        <w:spacing w:line="276" w:lineRule="auto"/>
        <w:jc w:val="both"/>
        <w:rPr>
          <w:rFonts w:asciiTheme="minorHAnsi" w:hAnsiTheme="minorHAnsi" w:cstheme="minorHAnsi"/>
        </w:rPr>
      </w:pPr>
    </w:p>
    <w:p w14:paraId="6165F9A0" w14:textId="77777777" w:rsidR="00BE5A96" w:rsidRDefault="00BE5A96" w:rsidP="00E420B7">
      <w:pPr>
        <w:pStyle w:val="NormalWeb"/>
        <w:spacing w:line="276" w:lineRule="auto"/>
        <w:jc w:val="both"/>
        <w:rPr>
          <w:rFonts w:asciiTheme="minorHAnsi" w:hAnsiTheme="minorHAnsi" w:cstheme="minorHAnsi"/>
        </w:rPr>
      </w:pPr>
    </w:p>
    <w:p w14:paraId="20265867" w14:textId="77777777" w:rsidR="00BE5A96" w:rsidRDefault="00BE5A96" w:rsidP="00E420B7">
      <w:pPr>
        <w:pStyle w:val="NormalWeb"/>
        <w:spacing w:line="276" w:lineRule="auto"/>
        <w:jc w:val="both"/>
        <w:rPr>
          <w:rFonts w:asciiTheme="minorHAnsi" w:hAnsiTheme="minorHAnsi" w:cstheme="minorHAnsi"/>
        </w:rPr>
      </w:pPr>
    </w:p>
    <w:p w14:paraId="1892B3D6" w14:textId="642A76DF" w:rsidR="005E6D8E" w:rsidRPr="00B01F7B" w:rsidRDefault="005E6D8E" w:rsidP="00BE5A96">
      <w:pPr>
        <w:pStyle w:val="NormalWeb"/>
        <w:spacing w:line="276" w:lineRule="auto"/>
        <w:ind w:left="-567"/>
        <w:jc w:val="both"/>
        <w:rPr>
          <w:rFonts w:asciiTheme="minorHAnsi" w:hAnsiTheme="minorHAnsi" w:cstheme="minorHAnsi"/>
        </w:rPr>
      </w:pPr>
      <w:r w:rsidRPr="00B01F7B">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E420B7">
        <w:rPr>
          <w:rStyle w:val="Refdenotaalpie"/>
          <w:rFonts w:asciiTheme="minorHAnsi" w:hAnsiTheme="minorHAnsi" w:cstheme="minorHAnsi"/>
        </w:rPr>
        <w:footnoteReference w:id="1"/>
      </w:r>
    </w:p>
    <w:p w14:paraId="31066615" w14:textId="77777777" w:rsidR="00B01F7B" w:rsidRDefault="00B01F7B" w:rsidP="00B01F7B">
      <w:pPr>
        <w:jc w:val="center"/>
        <w:rPr>
          <w:rFonts w:ascii="Arial" w:hAnsi="Arial" w:cs="Arial"/>
          <w:sz w:val="24"/>
          <w:szCs w:val="24"/>
          <w:shd w:val="clear" w:color="auto" w:fill="FFFFFF"/>
        </w:rPr>
        <w:sectPr w:rsidR="00B01F7B" w:rsidSect="00E420B7">
          <w:type w:val="continuous"/>
          <w:pgSz w:w="11900" w:h="16840" w:code="9"/>
          <w:pgMar w:top="1134" w:right="1701" w:bottom="1134" w:left="1701" w:header="720" w:footer="720" w:gutter="567"/>
          <w:cols w:space="720"/>
          <w:docGrid w:linePitch="360"/>
        </w:sectPr>
      </w:pPr>
    </w:p>
    <w:p w14:paraId="5C92CD6C" w14:textId="77777777" w:rsidR="00E420B7" w:rsidRDefault="00E420B7" w:rsidP="000A0622">
      <w:pPr>
        <w:jc w:val="both"/>
        <w:rPr>
          <w:rFonts w:ascii="Arial" w:hAnsi="Arial" w:cs="Arial"/>
          <w:sz w:val="24"/>
          <w:szCs w:val="24"/>
          <w:shd w:val="clear" w:color="auto" w:fill="FFFFFF"/>
        </w:rPr>
        <w:sectPr w:rsidR="00E420B7" w:rsidSect="00B01F7B">
          <w:type w:val="continuous"/>
          <w:pgSz w:w="11900" w:h="16840" w:code="9"/>
          <w:pgMar w:top="1134" w:right="1701" w:bottom="1134" w:left="1701" w:header="720" w:footer="720" w:gutter="567"/>
          <w:cols w:space="720"/>
          <w:docGrid w:linePitch="360"/>
        </w:sectPr>
      </w:pPr>
    </w:p>
    <w:p w14:paraId="354D6AB4" w14:textId="4B44F44F" w:rsidR="005A222A" w:rsidRPr="00BE5A96" w:rsidRDefault="005A222A" w:rsidP="00BE5A96">
      <w:pPr>
        <w:spacing w:line="360" w:lineRule="auto"/>
        <w:jc w:val="center"/>
        <w:rPr>
          <w:rFonts w:ascii="Arial" w:hAnsi="Arial" w:cs="Arial"/>
          <w:b/>
          <w:sz w:val="28"/>
          <w:szCs w:val="28"/>
          <w:shd w:val="clear" w:color="auto" w:fill="FFFFFF"/>
        </w:rPr>
      </w:pPr>
      <w:r w:rsidRPr="00BE5A96">
        <w:rPr>
          <w:rFonts w:ascii="Arial" w:hAnsi="Arial" w:cs="Arial"/>
          <w:b/>
          <w:sz w:val="28"/>
          <w:szCs w:val="28"/>
          <w:shd w:val="clear" w:color="auto" w:fill="FFFFFF"/>
        </w:rPr>
        <w:lastRenderedPageBreak/>
        <w:t>Clasificación de las proteínas:</w:t>
      </w:r>
    </w:p>
    <w:p w14:paraId="76033E99" w14:textId="07C9A569" w:rsidR="005A222A" w:rsidRPr="00CA55D5" w:rsidRDefault="005A222A" w:rsidP="007C080D">
      <w:pPr>
        <w:pStyle w:val="Sinespaciado"/>
        <w:numPr>
          <w:ilvl w:val="0"/>
          <w:numId w:val="4"/>
        </w:numPr>
        <w:spacing w:line="360" w:lineRule="auto"/>
        <w:rPr>
          <w:rFonts w:ascii="Arial" w:hAnsi="Arial" w:cs="Arial"/>
          <w:b/>
          <w:sz w:val="24"/>
          <w:szCs w:val="24"/>
          <w:shd w:val="clear" w:color="auto" w:fill="FFFFFF"/>
        </w:rPr>
      </w:pPr>
      <w:proofErr w:type="spellStart"/>
      <w:r w:rsidRPr="00CA55D5">
        <w:rPr>
          <w:rFonts w:ascii="Arial" w:hAnsi="Arial" w:cs="Arial"/>
          <w:b/>
          <w:sz w:val="24"/>
          <w:szCs w:val="24"/>
          <w:shd w:val="clear" w:color="auto" w:fill="FFFFFF"/>
        </w:rPr>
        <w:t>Holoproteínas</w:t>
      </w:r>
      <w:proofErr w:type="spellEnd"/>
      <w:r w:rsidRPr="00CA55D5">
        <w:rPr>
          <w:rFonts w:ascii="Arial" w:hAnsi="Arial" w:cs="Arial"/>
          <w:b/>
          <w:sz w:val="24"/>
          <w:szCs w:val="24"/>
          <w:shd w:val="clear" w:color="auto" w:fill="FFFFFF"/>
        </w:rPr>
        <w:t>:</w:t>
      </w:r>
    </w:p>
    <w:p w14:paraId="75857129" w14:textId="1FCA5AF8" w:rsidR="005A222A" w:rsidRPr="00BE5A96" w:rsidRDefault="005A222A" w:rsidP="007C080D">
      <w:pPr>
        <w:pStyle w:val="Sinespaciado"/>
        <w:numPr>
          <w:ilvl w:val="1"/>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Fibrosas:</w:t>
      </w:r>
    </w:p>
    <w:p w14:paraId="1B531C38" w14:textId="7F2450A6" w:rsidR="005A222A" w:rsidRPr="00BE5A96"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colágeno</w:t>
      </w:r>
    </w:p>
    <w:p w14:paraId="5E6E6097" w14:textId="7EB230F3" w:rsidR="005A222A" w:rsidRPr="00BE5A96"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queratina</w:t>
      </w:r>
      <w:bookmarkStart w:id="0" w:name="_GoBack"/>
      <w:bookmarkEnd w:id="0"/>
    </w:p>
    <w:p w14:paraId="4B7C6F4D" w14:textId="04DBEC5B" w:rsidR="005A222A" w:rsidRPr="00BE5A96"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elastina</w:t>
      </w:r>
    </w:p>
    <w:p w14:paraId="7FC6ACC5" w14:textId="77777777" w:rsidR="005A222A" w:rsidRDefault="005A222A" w:rsidP="007C080D">
      <w:pPr>
        <w:pStyle w:val="Sinespaciado"/>
        <w:numPr>
          <w:ilvl w:val="2"/>
          <w:numId w:val="4"/>
        </w:numPr>
        <w:spacing w:line="360" w:lineRule="auto"/>
        <w:rPr>
          <w:rFonts w:ascii="Arial" w:hAnsi="Arial" w:cs="Arial"/>
          <w:sz w:val="24"/>
          <w:szCs w:val="24"/>
          <w:shd w:val="clear" w:color="auto" w:fill="FFFFFF"/>
        </w:rPr>
      </w:pPr>
      <w:proofErr w:type="spellStart"/>
      <w:r w:rsidRPr="00BE5A96">
        <w:rPr>
          <w:rFonts w:ascii="Arial" w:hAnsi="Arial" w:cs="Arial"/>
          <w:sz w:val="24"/>
          <w:szCs w:val="24"/>
          <w:shd w:val="clear" w:color="auto" w:fill="FFFFFF"/>
        </w:rPr>
        <w:t>fibroína</w:t>
      </w:r>
      <w:proofErr w:type="spellEnd"/>
    </w:p>
    <w:p w14:paraId="4BA185F6" w14:textId="77777777" w:rsidR="00CA55D5" w:rsidRPr="00BE5A96" w:rsidRDefault="00CA55D5" w:rsidP="00CA55D5">
      <w:pPr>
        <w:pStyle w:val="Sinespaciado"/>
        <w:spacing w:line="360" w:lineRule="auto"/>
        <w:ind w:left="851"/>
        <w:rPr>
          <w:rFonts w:ascii="Arial" w:hAnsi="Arial" w:cs="Arial"/>
          <w:sz w:val="24"/>
          <w:szCs w:val="24"/>
          <w:shd w:val="clear" w:color="auto" w:fill="FFFFFF"/>
        </w:rPr>
      </w:pPr>
    </w:p>
    <w:p w14:paraId="03DEEC91" w14:textId="77777777" w:rsidR="005A222A" w:rsidRPr="00BE5A96" w:rsidRDefault="005A222A" w:rsidP="007C080D">
      <w:pPr>
        <w:pStyle w:val="Sinespaciado"/>
        <w:numPr>
          <w:ilvl w:val="1"/>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Globulosas:</w:t>
      </w:r>
    </w:p>
    <w:p w14:paraId="1A2638D7" w14:textId="77777777" w:rsidR="005A222A" w:rsidRPr="00BE5A96"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albuminas</w:t>
      </w:r>
    </w:p>
    <w:p w14:paraId="475F527E" w14:textId="64956297" w:rsidR="005A222A" w:rsidRPr="00BE5A96"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globulina</w:t>
      </w:r>
    </w:p>
    <w:p w14:paraId="2EEC8311" w14:textId="40D6A11E" w:rsidR="005A222A" w:rsidRPr="00BE5A96"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histonas</w:t>
      </w:r>
    </w:p>
    <w:p w14:paraId="426CEE1B" w14:textId="5EC19538" w:rsidR="005A222A"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enzimas</w:t>
      </w:r>
    </w:p>
    <w:p w14:paraId="039D7BC2" w14:textId="77777777" w:rsidR="00CA55D5" w:rsidRPr="00BE5A96" w:rsidRDefault="00CA55D5" w:rsidP="00CA55D5">
      <w:pPr>
        <w:pStyle w:val="Sinespaciado"/>
        <w:spacing w:line="360" w:lineRule="auto"/>
        <w:ind w:left="851"/>
        <w:rPr>
          <w:rFonts w:ascii="Arial" w:hAnsi="Arial" w:cs="Arial"/>
          <w:sz w:val="24"/>
          <w:szCs w:val="24"/>
          <w:shd w:val="clear" w:color="auto" w:fill="FFFFFF"/>
        </w:rPr>
      </w:pPr>
    </w:p>
    <w:p w14:paraId="67F74DDC" w14:textId="64CD88AC" w:rsidR="005A222A" w:rsidRPr="007C080D" w:rsidRDefault="005A222A" w:rsidP="007C080D">
      <w:pPr>
        <w:pStyle w:val="Sinespaciado"/>
        <w:numPr>
          <w:ilvl w:val="0"/>
          <w:numId w:val="4"/>
        </w:numPr>
        <w:spacing w:line="360" w:lineRule="auto"/>
        <w:rPr>
          <w:rFonts w:ascii="Arial" w:hAnsi="Arial" w:cs="Arial"/>
          <w:b/>
          <w:sz w:val="24"/>
          <w:szCs w:val="24"/>
          <w:shd w:val="clear" w:color="auto" w:fill="FFFFFF"/>
        </w:rPr>
      </w:pPr>
      <w:proofErr w:type="spellStart"/>
      <w:r w:rsidRPr="007C080D">
        <w:rPr>
          <w:rFonts w:ascii="Arial" w:hAnsi="Arial" w:cs="Arial"/>
          <w:b/>
          <w:sz w:val="24"/>
          <w:szCs w:val="24"/>
          <w:shd w:val="clear" w:color="auto" w:fill="FFFFFF"/>
        </w:rPr>
        <w:t>Heteroproteínas</w:t>
      </w:r>
      <w:proofErr w:type="spellEnd"/>
      <w:r w:rsidRPr="007C080D">
        <w:rPr>
          <w:rFonts w:ascii="Arial" w:hAnsi="Arial" w:cs="Arial"/>
          <w:b/>
          <w:sz w:val="24"/>
          <w:szCs w:val="24"/>
          <w:shd w:val="clear" w:color="auto" w:fill="FFFFFF"/>
        </w:rPr>
        <w:t>:</w:t>
      </w:r>
    </w:p>
    <w:p w14:paraId="1572D8C7" w14:textId="77777777" w:rsidR="005A222A" w:rsidRPr="00BE5A96" w:rsidRDefault="005A222A" w:rsidP="007C080D">
      <w:pPr>
        <w:pStyle w:val="Sinespaciado"/>
        <w:numPr>
          <w:ilvl w:val="1"/>
          <w:numId w:val="4"/>
        </w:numPr>
        <w:spacing w:line="360" w:lineRule="auto"/>
        <w:rPr>
          <w:rFonts w:ascii="Arial" w:hAnsi="Arial" w:cs="Arial"/>
          <w:sz w:val="24"/>
          <w:szCs w:val="24"/>
          <w:shd w:val="clear" w:color="auto" w:fill="FFFFFF"/>
        </w:rPr>
      </w:pPr>
      <w:proofErr w:type="spellStart"/>
      <w:r w:rsidRPr="00BE5A96">
        <w:rPr>
          <w:rFonts w:ascii="Arial" w:hAnsi="Arial" w:cs="Arial"/>
          <w:sz w:val="24"/>
          <w:szCs w:val="24"/>
          <w:shd w:val="clear" w:color="auto" w:fill="FFFFFF"/>
        </w:rPr>
        <w:t>Glucoproteína</w:t>
      </w:r>
      <w:proofErr w:type="spellEnd"/>
      <w:r w:rsidRPr="00BE5A96">
        <w:rPr>
          <w:rFonts w:ascii="Arial" w:hAnsi="Arial" w:cs="Arial"/>
          <w:sz w:val="24"/>
          <w:szCs w:val="24"/>
          <w:shd w:val="clear" w:color="auto" w:fill="FFFFFF"/>
        </w:rPr>
        <w:t>:</w:t>
      </w:r>
    </w:p>
    <w:p w14:paraId="71F2F453" w14:textId="5D1FF7F5" w:rsidR="005A222A" w:rsidRPr="00BE5A96"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mucinas</w:t>
      </w:r>
    </w:p>
    <w:p w14:paraId="10941089" w14:textId="77777777" w:rsidR="005A222A" w:rsidRPr="00BE5A96"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proteína anticoagulante</w:t>
      </w:r>
    </w:p>
    <w:p w14:paraId="1B4B1F54" w14:textId="77777777" w:rsidR="005A222A" w:rsidRDefault="005A222A" w:rsidP="007C080D">
      <w:pPr>
        <w:pStyle w:val="Sinespaciado"/>
        <w:numPr>
          <w:ilvl w:val="2"/>
          <w:numId w:val="4"/>
        </w:numPr>
        <w:spacing w:line="360" w:lineRule="auto"/>
        <w:rPr>
          <w:rFonts w:ascii="Arial" w:hAnsi="Arial" w:cs="Arial"/>
          <w:sz w:val="24"/>
          <w:szCs w:val="24"/>
          <w:shd w:val="clear" w:color="auto" w:fill="FFFFFF"/>
        </w:rPr>
      </w:pPr>
      <w:proofErr w:type="spellStart"/>
      <w:r w:rsidRPr="00BE5A96">
        <w:rPr>
          <w:rFonts w:ascii="Arial" w:hAnsi="Arial" w:cs="Arial"/>
          <w:sz w:val="24"/>
          <w:szCs w:val="24"/>
          <w:shd w:val="clear" w:color="auto" w:fill="FFFFFF"/>
        </w:rPr>
        <w:t>glucoproteína</w:t>
      </w:r>
      <w:proofErr w:type="spellEnd"/>
      <w:r w:rsidRPr="00BE5A96">
        <w:rPr>
          <w:rFonts w:ascii="Arial" w:hAnsi="Arial" w:cs="Arial"/>
          <w:sz w:val="24"/>
          <w:szCs w:val="24"/>
          <w:shd w:val="clear" w:color="auto" w:fill="FFFFFF"/>
        </w:rPr>
        <w:t xml:space="preserve"> A y B</w:t>
      </w:r>
    </w:p>
    <w:p w14:paraId="0E9D08F5" w14:textId="77777777" w:rsidR="00CA55D5" w:rsidRPr="00BE5A96" w:rsidRDefault="00CA55D5" w:rsidP="00CA55D5">
      <w:pPr>
        <w:pStyle w:val="Sinespaciado"/>
        <w:spacing w:line="360" w:lineRule="auto"/>
        <w:ind w:left="851"/>
        <w:rPr>
          <w:rFonts w:ascii="Arial" w:hAnsi="Arial" w:cs="Arial"/>
          <w:sz w:val="24"/>
          <w:szCs w:val="24"/>
          <w:shd w:val="clear" w:color="auto" w:fill="FFFFFF"/>
        </w:rPr>
      </w:pPr>
    </w:p>
    <w:p w14:paraId="2BFD9EE7" w14:textId="1EB66B93" w:rsidR="005A222A" w:rsidRPr="00BE5A96" w:rsidRDefault="005A222A" w:rsidP="007C080D">
      <w:pPr>
        <w:pStyle w:val="Sinespaciado"/>
        <w:numPr>
          <w:ilvl w:val="1"/>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Fosfoproteína:</w:t>
      </w:r>
    </w:p>
    <w:p w14:paraId="3BC5BF09" w14:textId="77777777" w:rsidR="005A222A" w:rsidRPr="00BE5A96"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caseína de la leche</w:t>
      </w:r>
    </w:p>
    <w:p w14:paraId="2C3EA22C" w14:textId="58DB4802" w:rsidR="005A222A"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vitelina</w:t>
      </w:r>
    </w:p>
    <w:p w14:paraId="396D69A2" w14:textId="77777777" w:rsidR="00CA55D5" w:rsidRPr="00BE5A96" w:rsidRDefault="00CA55D5" w:rsidP="00CA55D5">
      <w:pPr>
        <w:pStyle w:val="Sinespaciado"/>
        <w:spacing w:line="360" w:lineRule="auto"/>
        <w:ind w:left="851"/>
        <w:rPr>
          <w:rFonts w:ascii="Arial" w:hAnsi="Arial" w:cs="Arial"/>
          <w:sz w:val="24"/>
          <w:szCs w:val="24"/>
          <w:shd w:val="clear" w:color="auto" w:fill="FFFFFF"/>
        </w:rPr>
      </w:pPr>
    </w:p>
    <w:p w14:paraId="79E04D05" w14:textId="77777777" w:rsidR="005A222A" w:rsidRPr="00BE5A96" w:rsidRDefault="005A222A" w:rsidP="007C080D">
      <w:pPr>
        <w:pStyle w:val="Sinespaciado"/>
        <w:numPr>
          <w:ilvl w:val="1"/>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Lipoproteína:</w:t>
      </w:r>
    </w:p>
    <w:p w14:paraId="2CF7AD42" w14:textId="77777777" w:rsidR="005A222A" w:rsidRPr="00BE5A96"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HDL</w:t>
      </w:r>
    </w:p>
    <w:p w14:paraId="34BE7ACB" w14:textId="77777777" w:rsidR="005A222A"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LDL</w:t>
      </w:r>
    </w:p>
    <w:p w14:paraId="434D8B0D" w14:textId="77777777" w:rsidR="00CA55D5" w:rsidRPr="00BE5A96" w:rsidRDefault="00CA55D5" w:rsidP="00CA55D5">
      <w:pPr>
        <w:pStyle w:val="Sinespaciado"/>
        <w:spacing w:line="360" w:lineRule="auto"/>
        <w:ind w:left="851"/>
        <w:rPr>
          <w:rFonts w:ascii="Arial" w:hAnsi="Arial" w:cs="Arial"/>
          <w:sz w:val="24"/>
          <w:szCs w:val="24"/>
          <w:shd w:val="clear" w:color="auto" w:fill="FFFFFF"/>
        </w:rPr>
      </w:pPr>
    </w:p>
    <w:p w14:paraId="0A7991F8" w14:textId="77777777" w:rsidR="005A222A" w:rsidRPr="00BE5A96" w:rsidRDefault="005A222A" w:rsidP="007C080D">
      <w:pPr>
        <w:pStyle w:val="Sinespaciado"/>
        <w:numPr>
          <w:ilvl w:val="1"/>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Cromoproteínas:</w:t>
      </w:r>
    </w:p>
    <w:p w14:paraId="74E190DC" w14:textId="77777777" w:rsidR="005A222A" w:rsidRPr="00BE5A96" w:rsidRDefault="005A222A" w:rsidP="007C080D">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hemoglobina</w:t>
      </w:r>
    </w:p>
    <w:p w14:paraId="0A40E253" w14:textId="41E8309B" w:rsidR="005A222A" w:rsidRPr="00CA55D5" w:rsidRDefault="005A222A" w:rsidP="00CA55D5">
      <w:pPr>
        <w:pStyle w:val="Sinespaciado"/>
        <w:numPr>
          <w:ilvl w:val="2"/>
          <w:numId w:val="4"/>
        </w:numPr>
        <w:spacing w:line="360" w:lineRule="auto"/>
        <w:rPr>
          <w:rFonts w:ascii="Arial" w:hAnsi="Arial" w:cs="Arial"/>
          <w:sz w:val="24"/>
          <w:szCs w:val="24"/>
          <w:shd w:val="clear" w:color="auto" w:fill="FFFFFF"/>
        </w:rPr>
      </w:pPr>
      <w:r w:rsidRPr="00BE5A96">
        <w:rPr>
          <w:rFonts w:ascii="Arial" w:hAnsi="Arial" w:cs="Arial"/>
          <w:sz w:val="24"/>
          <w:szCs w:val="24"/>
          <w:shd w:val="clear" w:color="auto" w:fill="FFFFFF"/>
        </w:rPr>
        <w:t>hemocianina</w:t>
      </w:r>
    </w:p>
    <w:p w14:paraId="5377C856" w14:textId="77777777" w:rsidR="005A222A" w:rsidRDefault="005A222A" w:rsidP="000A0622">
      <w:pPr>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B01F7B">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DDCB94" w14:textId="77777777" w:rsidR="00C71E43" w:rsidRDefault="00C71E43" w:rsidP="005D5414">
      <w:pPr>
        <w:spacing w:after="0" w:line="240" w:lineRule="auto"/>
      </w:pPr>
      <w:r>
        <w:separator/>
      </w:r>
    </w:p>
  </w:endnote>
  <w:endnote w:type="continuationSeparator" w:id="0">
    <w:p w14:paraId="5E3BCD61" w14:textId="77777777" w:rsidR="00C71E43" w:rsidRDefault="00C71E43"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08D21E" w14:textId="77777777" w:rsidR="00C71E43" w:rsidRDefault="00C71E43" w:rsidP="005D5414">
      <w:pPr>
        <w:spacing w:after="0" w:line="240" w:lineRule="auto"/>
      </w:pPr>
      <w:r>
        <w:separator/>
      </w:r>
    </w:p>
  </w:footnote>
  <w:footnote w:type="continuationSeparator" w:id="0">
    <w:p w14:paraId="35665663" w14:textId="77777777" w:rsidR="00C71E43" w:rsidRDefault="00C71E43" w:rsidP="005D5414">
      <w:pPr>
        <w:spacing w:after="0" w:line="240" w:lineRule="auto"/>
      </w:pPr>
      <w:r>
        <w:continuationSeparator/>
      </w:r>
    </w:p>
  </w:footnote>
  <w:footnote w:id="1">
    <w:p w14:paraId="64AE6845" w14:textId="77777777" w:rsidR="00BE5A96" w:rsidRPr="005E6D8E" w:rsidRDefault="00E420B7" w:rsidP="00BE5A96">
      <w:pPr>
        <w:pStyle w:val="NormalWeb"/>
        <w:rPr>
          <w:rFonts w:ascii="Arial" w:hAnsi="Arial" w:cs="Arial"/>
          <w:i/>
          <w:iCs/>
          <w:sz w:val="20"/>
          <w:szCs w:val="20"/>
        </w:rPr>
      </w:pPr>
      <w:r>
        <w:rPr>
          <w:rStyle w:val="Refdenotaalpie"/>
        </w:rPr>
        <w:footnoteRef/>
      </w:r>
      <w:r>
        <w:t xml:space="preserve"> </w:t>
      </w:r>
      <w:r w:rsidR="00BE5A96" w:rsidRPr="005E6D8E">
        <w:rPr>
          <w:rFonts w:ascii="Arial" w:hAnsi="Arial" w:cs="Arial"/>
          <w:i/>
          <w:iCs/>
          <w:sz w:val="20"/>
          <w:szCs w:val="20"/>
        </w:rPr>
        <w:t xml:space="preserve">Periódico Fogonazo Escuela Naval </w:t>
      </w:r>
    </w:p>
    <w:p w14:paraId="4C1F3B21" w14:textId="6AC5E09C" w:rsidR="00E420B7" w:rsidRPr="00E420B7" w:rsidRDefault="00E420B7">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28A73" w14:textId="04B32187" w:rsidR="00A00003" w:rsidRDefault="00A00003">
    <w:pPr>
      <w:pStyle w:val="Encabezado"/>
      <w:rPr>
        <w:rFonts w:ascii="Arial" w:hAnsi="Arial" w:cs="Arial"/>
        <w:b/>
        <w:sz w:val="24"/>
        <w:szCs w:val="24"/>
      </w:rPr>
    </w:pPr>
    <w:r w:rsidRPr="00A00003">
      <w:rPr>
        <w:b/>
        <w:noProof/>
        <w:sz w:val="24"/>
        <w:szCs w:val="24"/>
        <w:lang w:eastAsia="es-CL"/>
      </w:rPr>
      <w:drawing>
        <wp:anchor distT="0" distB="0" distL="114300" distR="114300" simplePos="0" relativeHeight="251659264" behindDoc="0" locked="0" layoutInCell="1" allowOverlap="1" wp14:anchorId="098B1339" wp14:editId="322631DA">
          <wp:simplePos x="0" y="0"/>
          <wp:positionH relativeFrom="page">
            <wp:posOffset>4124325</wp:posOffset>
          </wp:positionH>
          <wp:positionV relativeFrom="paragraph">
            <wp:posOffset>-171450</wp:posOffset>
          </wp:positionV>
          <wp:extent cx="366395" cy="507365"/>
          <wp:effectExtent l="0" t="0" r="0" b="698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6395" cy="507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sz w:val="24"/>
        <w:szCs w:val="24"/>
      </w:rPr>
      <w:t>ESCUELA NAVAL “ARTURO PRAT”</w:t>
    </w:r>
  </w:p>
  <w:p w14:paraId="581C27F5" w14:textId="664D0987" w:rsidR="00A00003" w:rsidRDefault="00A00003">
    <w:pPr>
      <w:pStyle w:val="Encabezado"/>
      <w:rPr>
        <w:rFonts w:ascii="Arial" w:hAnsi="Arial" w:cs="Arial"/>
        <w:b/>
        <w:sz w:val="24"/>
        <w:szCs w:val="24"/>
      </w:rPr>
    </w:pPr>
    <w:r>
      <w:rPr>
        <w:rFonts w:ascii="Arial" w:hAnsi="Arial" w:cs="Arial"/>
        <w:b/>
        <w:sz w:val="24"/>
        <w:szCs w:val="24"/>
      </w:rPr>
      <w:t>HERRAMIENTAS TECNOLÓGICAS</w:t>
    </w:r>
  </w:p>
  <w:p w14:paraId="34735D2E" w14:textId="77777777" w:rsidR="00A00003" w:rsidRDefault="00A00003">
    <w:pPr>
      <w:pStyle w:val="Encabezado"/>
      <w:pBdr>
        <w:bottom w:val="single" w:sz="12" w:space="1" w:color="auto"/>
      </w:pBdr>
      <w:rPr>
        <w:rFonts w:ascii="Arial" w:hAnsi="Arial" w:cs="Arial"/>
        <w:b/>
        <w:sz w:val="24"/>
        <w:szCs w:val="24"/>
      </w:rPr>
    </w:pPr>
  </w:p>
  <w:p w14:paraId="390A55F0" w14:textId="77777777" w:rsidR="00A00003" w:rsidRPr="00A00003" w:rsidRDefault="00A00003">
    <w:pPr>
      <w:pStyle w:val="Encabezado"/>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6D0D6DA6"/>
    <w:multiLevelType w:val="multilevel"/>
    <w:tmpl w:val="B020563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7466DF"/>
    <w:rsid w:val="00775CD1"/>
    <w:rsid w:val="007C080D"/>
    <w:rsid w:val="008377E3"/>
    <w:rsid w:val="00852329"/>
    <w:rsid w:val="008C2CC4"/>
    <w:rsid w:val="009050DF"/>
    <w:rsid w:val="00906F0B"/>
    <w:rsid w:val="0093414A"/>
    <w:rsid w:val="009422B1"/>
    <w:rsid w:val="00970E36"/>
    <w:rsid w:val="009F224C"/>
    <w:rsid w:val="00A00003"/>
    <w:rsid w:val="00A26421"/>
    <w:rsid w:val="00B01F7B"/>
    <w:rsid w:val="00BD0309"/>
    <w:rsid w:val="00BE5A96"/>
    <w:rsid w:val="00C458DF"/>
    <w:rsid w:val="00C71E43"/>
    <w:rsid w:val="00CA55D5"/>
    <w:rsid w:val="00D60FA4"/>
    <w:rsid w:val="00D957AC"/>
    <w:rsid w:val="00DB2C05"/>
    <w:rsid w:val="00E36689"/>
    <w:rsid w:val="00E420B7"/>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F51F3-D4D2-4C1B-B821-71F4D61B9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284</Words>
  <Characters>1566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2025-02-25T13:56:00Z</dcterms:created>
  <dcterms:modified xsi:type="dcterms:W3CDTF">2025-02-25T13:56:00Z</dcterms:modified>
</cp:coreProperties>
</file>