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E3581" w14:textId="77777777" w:rsidR="00B80594" w:rsidRDefault="00645E25" w:rsidP="00B80594">
      <w:pPr>
        <w:shd w:val="clear" w:color="auto" w:fill="FFFFFF"/>
        <w:spacing w:after="0" w:line="240" w:lineRule="auto"/>
        <w:jc w:val="center"/>
        <w:outlineLvl w:val="0"/>
        <w:rPr>
          <w:rFonts w:cstheme="minorHAnsi"/>
          <w:b/>
          <w:sz w:val="32"/>
          <w:szCs w:val="32"/>
        </w:rPr>
      </w:pPr>
      <w:r w:rsidRPr="00645E25">
        <w:rPr>
          <w:rFonts w:ascii="Arial" w:hAnsi="Arial" w:cs="Arial"/>
          <w:noProof/>
          <w:sz w:val="24"/>
          <w:szCs w:val="24"/>
          <w:lang w:eastAsia="es-CL"/>
        </w:rPr>
        <w:drawing>
          <wp:anchor distT="0" distB="0" distL="114300" distR="114300" simplePos="0" relativeHeight="251659264" behindDoc="1" locked="0" layoutInCell="1" allowOverlap="1" wp14:anchorId="50C7BEED" wp14:editId="76170700">
            <wp:simplePos x="0" y="0"/>
            <wp:positionH relativeFrom="margin">
              <wp:posOffset>2232025</wp:posOffset>
            </wp:positionH>
            <wp:positionV relativeFrom="margin">
              <wp:posOffset>-962025</wp:posOffset>
            </wp:positionV>
            <wp:extent cx="435610" cy="602615"/>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anchor>
        </w:drawing>
      </w:r>
      <w:r w:rsidR="005E6D8E" w:rsidRPr="00732789">
        <w:rPr>
          <w:rFonts w:cstheme="minorHAnsi"/>
          <w:b/>
          <w:sz w:val="32"/>
          <w:szCs w:val="32"/>
        </w:rPr>
        <w:t>“IZAMIENTO DE LA GRAN BANDERA”</w:t>
      </w:r>
    </w:p>
    <w:p w14:paraId="20B88498" w14:textId="40E76284" w:rsidR="00732789" w:rsidRPr="00B80594" w:rsidRDefault="005E6D8E" w:rsidP="00B80594">
      <w:pPr>
        <w:shd w:val="clear" w:color="auto" w:fill="FFFFFF"/>
        <w:spacing w:after="0" w:line="240" w:lineRule="auto"/>
        <w:jc w:val="center"/>
        <w:outlineLvl w:val="0"/>
        <w:rPr>
          <w:rFonts w:ascii="Arial" w:eastAsia="Times New Roman" w:hAnsi="Arial" w:cs="Arial"/>
          <w:color w:val="000000"/>
          <w:kern w:val="36"/>
          <w:sz w:val="24"/>
          <w:szCs w:val="24"/>
          <w14:ligatures w14:val="none"/>
        </w:rPr>
        <w:sectPr w:rsidR="00732789" w:rsidRPr="00B80594" w:rsidSect="00732789">
          <w:headerReference w:type="default" r:id="rId9"/>
          <w:pgSz w:w="11900" w:h="16840" w:code="9"/>
          <w:pgMar w:top="1134" w:right="1701" w:bottom="1134" w:left="1701" w:header="720" w:footer="720" w:gutter="567"/>
          <w:cols w:space="720"/>
          <w:docGrid w:linePitch="360"/>
        </w:sectPr>
      </w:pPr>
      <w:r w:rsidRPr="00732789">
        <w:rPr>
          <w:rFonts w:cstheme="minorHAnsi"/>
          <w:b/>
          <w:sz w:val="32"/>
          <w:szCs w:val="32"/>
        </w:rPr>
        <w:t>INICIO MES DEL MAR 2024</w:t>
      </w:r>
    </w:p>
    <w:p w14:paraId="72F179BF" w14:textId="4116BF5F" w:rsidR="005E6D8E" w:rsidRPr="00732789" w:rsidRDefault="005E6D8E" w:rsidP="00B80594">
      <w:pPr>
        <w:pStyle w:val="NormalWeb"/>
        <w:spacing w:line="276" w:lineRule="auto"/>
        <w:jc w:val="both"/>
        <w:rPr>
          <w:rFonts w:asciiTheme="minorHAnsi" w:hAnsiTheme="minorHAnsi" w:cstheme="minorHAnsi"/>
        </w:rPr>
      </w:pPr>
      <w:r w:rsidRPr="00732789">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4666D8B7" w14:textId="4EFA2599" w:rsidR="00B80594" w:rsidRDefault="005E6D8E" w:rsidP="00B80594">
      <w:pPr>
        <w:pStyle w:val="NormalWeb"/>
        <w:spacing w:line="276" w:lineRule="auto"/>
        <w:jc w:val="both"/>
        <w:rPr>
          <w:rFonts w:asciiTheme="minorHAnsi" w:hAnsiTheme="minorHAnsi" w:cstheme="minorHAnsi"/>
        </w:rPr>
      </w:pPr>
      <w:r w:rsidRPr="00732789">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00B80594" w:rsidRPr="00732789">
        <w:rPr>
          <w:rFonts w:asciiTheme="minorHAnsi" w:hAnsiTheme="minorHAnsi" w:cstheme="minorHAnsi"/>
        </w:rPr>
        <w:t>Naval, Oficiales de la Reserva Naval y un Escuadrón del</w:t>
      </w:r>
    </w:p>
    <w:p w14:paraId="46E56971" w14:textId="77777777" w:rsidR="00951149" w:rsidRDefault="00951149" w:rsidP="00B80594">
      <w:pPr>
        <w:pStyle w:val="NormalWeb"/>
        <w:spacing w:line="276" w:lineRule="auto"/>
        <w:jc w:val="both"/>
        <w:rPr>
          <w:rFonts w:asciiTheme="minorHAnsi" w:hAnsiTheme="minorHAnsi" w:cstheme="minorHAnsi"/>
        </w:rPr>
      </w:pPr>
    </w:p>
    <w:p w14:paraId="34D87A71" w14:textId="64A5C441" w:rsidR="005E6D8E" w:rsidRPr="00732789" w:rsidRDefault="005E6D8E" w:rsidP="00B80594">
      <w:pPr>
        <w:pStyle w:val="NormalWeb"/>
        <w:spacing w:line="276" w:lineRule="auto"/>
        <w:jc w:val="both"/>
        <w:rPr>
          <w:rFonts w:asciiTheme="minorHAnsi" w:hAnsiTheme="minorHAnsi" w:cstheme="minorHAnsi"/>
        </w:rPr>
      </w:pPr>
      <w:r w:rsidRPr="00732789">
        <w:rPr>
          <w:rFonts w:asciiTheme="minorHAnsi" w:hAnsiTheme="minorHAnsi" w:cstheme="minorHAnsi"/>
        </w:rPr>
        <w:t>Regimiento Escolta Presidencial N°1 “Granaderos”, rindió</w:t>
      </w:r>
      <w:r w:rsidR="00023138" w:rsidRPr="00732789">
        <w:rPr>
          <w:rFonts w:asciiTheme="minorHAnsi" w:hAnsiTheme="minorHAnsi" w:cstheme="minorHAnsi"/>
        </w:rPr>
        <w:t xml:space="preserve"> </w:t>
      </w:r>
      <w:r w:rsidRPr="00732789">
        <w:rPr>
          <w:rFonts w:asciiTheme="minorHAnsi" w:hAnsiTheme="minorHAnsi" w:cstheme="minorHAnsi"/>
        </w:rPr>
        <w:t>honores a la Ministra de Defensa. Posteriormente, se entonó</w:t>
      </w:r>
      <w:r w:rsidR="00023138" w:rsidRPr="00732789">
        <w:rPr>
          <w:rFonts w:asciiTheme="minorHAnsi" w:hAnsiTheme="minorHAnsi" w:cstheme="minorHAnsi"/>
        </w:rPr>
        <w:t xml:space="preserve"> </w:t>
      </w:r>
      <w:r w:rsidRPr="00732789">
        <w:rPr>
          <w:rFonts w:asciiTheme="minorHAnsi" w:hAnsiTheme="minorHAnsi" w:cstheme="minorHAnsi"/>
        </w:rPr>
        <w:t xml:space="preserve">el Himno Nacional para concluir la ceremonia con el izamiento del Pabellón Nacional. </w:t>
      </w:r>
    </w:p>
    <w:p w14:paraId="21AB5224" w14:textId="77777777" w:rsidR="00732789" w:rsidRPr="00732789" w:rsidRDefault="005E6D8E" w:rsidP="00B80594">
      <w:pPr>
        <w:pStyle w:val="NormalWeb"/>
        <w:spacing w:line="276" w:lineRule="auto"/>
        <w:jc w:val="both"/>
        <w:rPr>
          <w:rFonts w:asciiTheme="minorHAnsi" w:hAnsiTheme="minorHAnsi" w:cstheme="minorHAnsi"/>
        </w:rPr>
        <w:sectPr w:rsidR="00732789" w:rsidRPr="00732789" w:rsidSect="00B80594">
          <w:type w:val="continuous"/>
          <w:pgSz w:w="11900" w:h="16840" w:code="9"/>
          <w:pgMar w:top="1134" w:right="1701" w:bottom="1134" w:left="1701" w:header="720" w:footer="720" w:gutter="567"/>
          <w:cols w:num="2" w:space="720"/>
          <w:docGrid w:linePitch="360"/>
        </w:sectPr>
      </w:pPr>
      <w:r w:rsidRPr="00732789">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14:paraId="636B28D7" w14:textId="29DA8AB5" w:rsidR="005E6D8E" w:rsidRPr="005E6D8E" w:rsidRDefault="00B80594" w:rsidP="005E6D8E">
      <w:pPr>
        <w:pStyle w:val="NormalWeb"/>
      </w:pPr>
      <w:r>
        <w:rPr>
          <w:rFonts w:ascii="Arial" w:hAnsi="Arial" w:cs="Arial"/>
          <w:noProof/>
          <w:shd w:val="clear" w:color="auto" w:fill="FFFFFF"/>
          <w:lang w:eastAsia="es-CL"/>
        </w:rPr>
        <w:lastRenderedPageBreak/>
        <w:drawing>
          <wp:anchor distT="0" distB="0" distL="114300" distR="114300" simplePos="0" relativeHeight="251660288" behindDoc="1" locked="0" layoutInCell="1" allowOverlap="1" wp14:anchorId="19936DE1" wp14:editId="301B3FA4">
            <wp:simplePos x="0" y="0"/>
            <wp:positionH relativeFrom="column">
              <wp:posOffset>712470</wp:posOffset>
            </wp:positionH>
            <wp:positionV relativeFrom="paragraph">
              <wp:posOffset>10160</wp:posOffset>
            </wp:positionV>
            <wp:extent cx="3576955" cy="1885950"/>
            <wp:effectExtent l="0" t="0" r="4445" b="0"/>
            <wp:wrapTight wrapText="bothSides">
              <wp:wrapPolygon edited="0">
                <wp:start x="0" y="0"/>
                <wp:lineTo x="0" y="21382"/>
                <wp:lineTo x="21512" y="21382"/>
                <wp:lineTo x="21512"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76955" cy="1885950"/>
                    </a:xfrm>
                    <a:prstGeom prst="rect">
                      <a:avLst/>
                    </a:prstGeom>
                  </pic:spPr>
                </pic:pic>
              </a:graphicData>
            </a:graphic>
            <wp14:sizeRelH relativeFrom="page">
              <wp14:pctWidth>0</wp14:pctWidth>
            </wp14:sizeRelH>
            <wp14:sizeRelV relativeFrom="page">
              <wp14:pctHeight>0</wp14:pctHeight>
            </wp14:sizeRelV>
          </wp:anchor>
        </w:drawing>
      </w:r>
      <w:r w:rsidR="00023138">
        <w:rPr>
          <w:rFonts w:ascii="Arial" w:hAnsi="Arial" w:cs="Arial"/>
          <w:sz w:val="20"/>
          <w:szCs w:val="20"/>
        </w:rPr>
        <w:t xml:space="preserve"> </w:t>
      </w:r>
    </w:p>
    <w:p w14:paraId="241BC5EA" w14:textId="62106409" w:rsidR="00732789" w:rsidRDefault="00732789" w:rsidP="005E6D8E">
      <w:pPr>
        <w:pStyle w:val="NormalWeb"/>
        <w:rPr>
          <w:rFonts w:ascii="Arial" w:hAnsi="Arial" w:cs="Arial"/>
          <w:sz w:val="20"/>
          <w:szCs w:val="20"/>
        </w:rPr>
      </w:pPr>
    </w:p>
    <w:p w14:paraId="58847148" w14:textId="415DBF31" w:rsidR="00732789" w:rsidRDefault="00732789" w:rsidP="005E6D8E">
      <w:pPr>
        <w:pStyle w:val="NormalWeb"/>
        <w:rPr>
          <w:rFonts w:ascii="Arial" w:hAnsi="Arial" w:cs="Arial"/>
          <w:sz w:val="20"/>
          <w:szCs w:val="20"/>
        </w:rPr>
      </w:pPr>
    </w:p>
    <w:p w14:paraId="6BFAB7BD" w14:textId="43187D5D" w:rsidR="00732789" w:rsidRDefault="00732789" w:rsidP="005E6D8E">
      <w:pPr>
        <w:pStyle w:val="NormalWeb"/>
        <w:rPr>
          <w:rFonts w:ascii="Arial" w:hAnsi="Arial" w:cs="Arial"/>
          <w:sz w:val="20"/>
          <w:szCs w:val="20"/>
        </w:rPr>
      </w:pPr>
    </w:p>
    <w:p w14:paraId="0C67ACAC" w14:textId="09BC33AC" w:rsidR="00732789" w:rsidRDefault="00732789" w:rsidP="005E6D8E">
      <w:pPr>
        <w:pStyle w:val="NormalWeb"/>
        <w:rPr>
          <w:rFonts w:ascii="Arial" w:hAnsi="Arial" w:cs="Arial"/>
          <w:sz w:val="20"/>
          <w:szCs w:val="20"/>
        </w:rPr>
      </w:pPr>
    </w:p>
    <w:p w14:paraId="00580241" w14:textId="7D9A37B4" w:rsidR="00732789" w:rsidRDefault="00732789" w:rsidP="005E6D8E">
      <w:pPr>
        <w:pStyle w:val="NormalWeb"/>
        <w:rPr>
          <w:rFonts w:ascii="Arial" w:hAnsi="Arial" w:cs="Arial"/>
          <w:sz w:val="20"/>
          <w:szCs w:val="20"/>
        </w:rPr>
      </w:pPr>
    </w:p>
    <w:p w14:paraId="1892B3D6" w14:textId="0FB5F858" w:rsidR="005E6D8E" w:rsidRPr="00B80594" w:rsidRDefault="005E6D8E" w:rsidP="00B80594">
      <w:pPr>
        <w:pStyle w:val="NormalWeb"/>
        <w:spacing w:line="276" w:lineRule="auto"/>
        <w:jc w:val="both"/>
        <w:rPr>
          <w:rFonts w:asciiTheme="minorHAnsi" w:hAnsiTheme="minorHAnsi" w:cstheme="minorHAnsi"/>
        </w:rPr>
      </w:pPr>
      <w:r w:rsidRPr="00B80594">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B80594" w:rsidRPr="00B80594">
        <w:rPr>
          <w:rStyle w:val="Refdenotaalpie"/>
          <w:rFonts w:asciiTheme="minorHAnsi" w:hAnsiTheme="minorHAnsi" w:cstheme="minorHAnsi"/>
        </w:rPr>
        <w:footnoteReference w:id="1"/>
      </w:r>
      <w:r w:rsidRPr="00B80594">
        <w:rPr>
          <w:rFonts w:asciiTheme="minorHAnsi" w:hAnsiTheme="minorHAnsi" w:cstheme="minorHAnsi"/>
        </w:rPr>
        <w:t xml:space="preserve"> </w:t>
      </w:r>
    </w:p>
    <w:p w14:paraId="354D6AB4" w14:textId="77777777" w:rsidR="005A222A" w:rsidRPr="00951149" w:rsidRDefault="005A222A" w:rsidP="006254A4">
      <w:pPr>
        <w:jc w:val="center"/>
        <w:rPr>
          <w:rFonts w:ascii="Arial" w:hAnsi="Arial" w:cs="Arial"/>
          <w:b/>
          <w:sz w:val="28"/>
          <w:szCs w:val="28"/>
          <w:shd w:val="clear" w:color="auto" w:fill="FFFFFF"/>
        </w:rPr>
      </w:pPr>
      <w:r w:rsidRPr="00951149">
        <w:rPr>
          <w:rFonts w:ascii="Arial" w:hAnsi="Arial" w:cs="Arial"/>
          <w:b/>
          <w:sz w:val="28"/>
          <w:szCs w:val="28"/>
          <w:shd w:val="clear" w:color="auto" w:fill="FFFFFF"/>
        </w:rPr>
        <w:lastRenderedPageBreak/>
        <w:t>Clasificación de las proteínas:</w:t>
      </w:r>
    </w:p>
    <w:p w14:paraId="76033E99" w14:textId="2F5606A1" w:rsidR="005A222A" w:rsidRPr="00951149" w:rsidRDefault="006254A4" w:rsidP="006951FD">
      <w:pPr>
        <w:pStyle w:val="Sinespaciado"/>
        <w:numPr>
          <w:ilvl w:val="0"/>
          <w:numId w:val="7"/>
        </w:numPr>
        <w:spacing w:line="360" w:lineRule="auto"/>
        <w:rPr>
          <w:rFonts w:ascii="Arial" w:hAnsi="Arial" w:cs="Arial"/>
          <w:sz w:val="24"/>
          <w:szCs w:val="24"/>
          <w:shd w:val="clear" w:color="auto" w:fill="FFFFFF"/>
        </w:rPr>
      </w:pPr>
      <w:r w:rsidRPr="006254A4">
        <w:rPr>
          <w:rFonts w:ascii="Arial" w:hAnsi="Arial" w:cs="Arial"/>
          <w:b/>
          <w:sz w:val="24"/>
          <w:szCs w:val="24"/>
          <w:shd w:val="clear" w:color="auto" w:fill="FFFFFF"/>
        </w:rPr>
        <w:t>Holo proteínas</w:t>
      </w:r>
      <w:r w:rsidR="005A222A" w:rsidRPr="00951149">
        <w:rPr>
          <w:rFonts w:ascii="Arial" w:hAnsi="Arial" w:cs="Arial"/>
          <w:sz w:val="24"/>
          <w:szCs w:val="24"/>
          <w:shd w:val="clear" w:color="auto" w:fill="FFFFFF"/>
        </w:rPr>
        <w:t>:</w:t>
      </w:r>
    </w:p>
    <w:p w14:paraId="75857129" w14:textId="77777777" w:rsidR="005A222A" w:rsidRPr="00951149" w:rsidRDefault="005A222A" w:rsidP="006951FD">
      <w:pPr>
        <w:pStyle w:val="Sinespaciado"/>
        <w:numPr>
          <w:ilvl w:val="1"/>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Fibrosas:</w:t>
      </w:r>
    </w:p>
    <w:p w14:paraId="1B531C38" w14:textId="4F922CDF"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colágeno</w:t>
      </w:r>
    </w:p>
    <w:p w14:paraId="5E6E6097" w14:textId="77777777"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queratina</w:t>
      </w:r>
    </w:p>
    <w:p w14:paraId="4B7C6F4D" w14:textId="77777777"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elastina</w:t>
      </w:r>
    </w:p>
    <w:p w14:paraId="7FC6ACC5" w14:textId="77777777" w:rsidR="005A222A"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fibroína</w:t>
      </w:r>
    </w:p>
    <w:p w14:paraId="6D202B76" w14:textId="77777777" w:rsidR="006254A4" w:rsidRPr="00951149" w:rsidRDefault="006254A4" w:rsidP="006951FD">
      <w:pPr>
        <w:pStyle w:val="Sinespaciado"/>
        <w:spacing w:line="360" w:lineRule="auto"/>
        <w:ind w:left="851"/>
        <w:rPr>
          <w:rFonts w:ascii="Arial" w:hAnsi="Arial" w:cs="Arial"/>
          <w:sz w:val="24"/>
          <w:szCs w:val="24"/>
          <w:shd w:val="clear" w:color="auto" w:fill="FFFFFF"/>
        </w:rPr>
      </w:pPr>
    </w:p>
    <w:p w14:paraId="03DEEC91" w14:textId="77777777" w:rsidR="005A222A" w:rsidRPr="00951149" w:rsidRDefault="005A222A" w:rsidP="006951FD">
      <w:pPr>
        <w:pStyle w:val="Sinespaciado"/>
        <w:numPr>
          <w:ilvl w:val="1"/>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Globulosas:</w:t>
      </w:r>
    </w:p>
    <w:p w14:paraId="1A2638D7" w14:textId="77777777"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albuminas</w:t>
      </w:r>
    </w:p>
    <w:p w14:paraId="475F527E" w14:textId="77777777"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globulina</w:t>
      </w:r>
    </w:p>
    <w:p w14:paraId="2EEC8311" w14:textId="77777777"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histonas</w:t>
      </w:r>
    </w:p>
    <w:p w14:paraId="426CEE1B" w14:textId="77777777" w:rsidR="005A222A"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enzimas</w:t>
      </w:r>
    </w:p>
    <w:p w14:paraId="06303FB0" w14:textId="77777777" w:rsidR="006254A4" w:rsidRPr="00951149" w:rsidRDefault="006254A4" w:rsidP="006951FD">
      <w:pPr>
        <w:pStyle w:val="Sinespaciado"/>
        <w:spacing w:line="360" w:lineRule="auto"/>
        <w:ind w:left="851"/>
        <w:rPr>
          <w:rFonts w:ascii="Arial" w:hAnsi="Arial" w:cs="Arial"/>
          <w:sz w:val="24"/>
          <w:szCs w:val="24"/>
          <w:shd w:val="clear" w:color="auto" w:fill="FFFFFF"/>
        </w:rPr>
      </w:pPr>
    </w:p>
    <w:p w14:paraId="67F74DDC" w14:textId="2152BCD1" w:rsidR="005A222A" w:rsidRPr="00951149" w:rsidRDefault="006254A4" w:rsidP="006951FD">
      <w:pPr>
        <w:pStyle w:val="Sinespaciado"/>
        <w:numPr>
          <w:ilvl w:val="0"/>
          <w:numId w:val="7"/>
        </w:numPr>
        <w:spacing w:line="360" w:lineRule="auto"/>
        <w:rPr>
          <w:rFonts w:ascii="Arial" w:hAnsi="Arial" w:cs="Arial"/>
          <w:sz w:val="24"/>
          <w:szCs w:val="24"/>
          <w:shd w:val="clear" w:color="auto" w:fill="FFFFFF"/>
        </w:rPr>
      </w:pPr>
      <w:r w:rsidRPr="006254A4">
        <w:rPr>
          <w:rFonts w:ascii="Arial" w:hAnsi="Arial" w:cs="Arial"/>
          <w:b/>
          <w:sz w:val="24"/>
          <w:szCs w:val="24"/>
          <w:shd w:val="clear" w:color="auto" w:fill="FFFFFF"/>
        </w:rPr>
        <w:t>Hetero p</w:t>
      </w:r>
      <w:r w:rsidR="005A222A" w:rsidRPr="006254A4">
        <w:rPr>
          <w:rFonts w:ascii="Arial" w:hAnsi="Arial" w:cs="Arial"/>
          <w:b/>
          <w:sz w:val="24"/>
          <w:szCs w:val="24"/>
          <w:shd w:val="clear" w:color="auto" w:fill="FFFFFF"/>
        </w:rPr>
        <w:t>roteínas</w:t>
      </w:r>
      <w:r w:rsidR="005A222A" w:rsidRPr="00951149">
        <w:rPr>
          <w:rFonts w:ascii="Arial" w:hAnsi="Arial" w:cs="Arial"/>
          <w:sz w:val="24"/>
          <w:szCs w:val="24"/>
          <w:shd w:val="clear" w:color="auto" w:fill="FFFFFF"/>
        </w:rPr>
        <w:t>:</w:t>
      </w:r>
    </w:p>
    <w:p w14:paraId="1572D8C7" w14:textId="77777777" w:rsidR="005A222A" w:rsidRPr="00951149" w:rsidRDefault="005A222A" w:rsidP="006951FD">
      <w:pPr>
        <w:pStyle w:val="Sinespaciado"/>
        <w:numPr>
          <w:ilvl w:val="1"/>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Glucoproteína:</w:t>
      </w:r>
    </w:p>
    <w:p w14:paraId="71F2F453" w14:textId="77777777"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mucinas</w:t>
      </w:r>
    </w:p>
    <w:p w14:paraId="10941089" w14:textId="05A80D72"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proteína anticoagulante</w:t>
      </w:r>
    </w:p>
    <w:p w14:paraId="1B4B1F54" w14:textId="77777777" w:rsidR="005A222A"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glucoproteína A y B</w:t>
      </w:r>
    </w:p>
    <w:p w14:paraId="0407F31F" w14:textId="77777777" w:rsidR="006254A4" w:rsidRPr="00951149" w:rsidRDefault="006254A4" w:rsidP="006951FD">
      <w:pPr>
        <w:pStyle w:val="Sinespaciado"/>
        <w:spacing w:line="360" w:lineRule="auto"/>
        <w:ind w:left="851"/>
        <w:rPr>
          <w:rFonts w:ascii="Arial" w:hAnsi="Arial" w:cs="Arial"/>
          <w:sz w:val="24"/>
          <w:szCs w:val="24"/>
          <w:shd w:val="clear" w:color="auto" w:fill="FFFFFF"/>
        </w:rPr>
      </w:pPr>
    </w:p>
    <w:p w14:paraId="2BFD9EE7" w14:textId="77777777" w:rsidR="005A222A" w:rsidRPr="00951149" w:rsidRDefault="005A222A" w:rsidP="006951FD">
      <w:pPr>
        <w:pStyle w:val="Sinespaciado"/>
        <w:numPr>
          <w:ilvl w:val="1"/>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Fosfoproteína:</w:t>
      </w:r>
    </w:p>
    <w:p w14:paraId="3BC5BF09" w14:textId="77777777"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caseína de la leche</w:t>
      </w:r>
    </w:p>
    <w:p w14:paraId="2C3EA22C" w14:textId="77777777" w:rsidR="005A222A"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vitelina</w:t>
      </w:r>
    </w:p>
    <w:p w14:paraId="400697DF" w14:textId="77777777" w:rsidR="006254A4" w:rsidRPr="00951149" w:rsidRDefault="006254A4" w:rsidP="006951FD">
      <w:pPr>
        <w:pStyle w:val="Sinespaciado"/>
        <w:spacing w:line="360" w:lineRule="auto"/>
        <w:ind w:left="851"/>
        <w:rPr>
          <w:rFonts w:ascii="Arial" w:hAnsi="Arial" w:cs="Arial"/>
          <w:sz w:val="24"/>
          <w:szCs w:val="24"/>
          <w:shd w:val="clear" w:color="auto" w:fill="FFFFFF"/>
        </w:rPr>
      </w:pPr>
    </w:p>
    <w:p w14:paraId="79E04D05" w14:textId="77777777" w:rsidR="005A222A" w:rsidRPr="00951149" w:rsidRDefault="005A222A" w:rsidP="006951FD">
      <w:pPr>
        <w:pStyle w:val="Sinespaciado"/>
        <w:numPr>
          <w:ilvl w:val="1"/>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Lipoproteína:</w:t>
      </w:r>
    </w:p>
    <w:p w14:paraId="2CF7AD42" w14:textId="77777777"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HDL</w:t>
      </w:r>
    </w:p>
    <w:p w14:paraId="34BE7ACB" w14:textId="77777777" w:rsidR="005A222A"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LDL</w:t>
      </w:r>
    </w:p>
    <w:p w14:paraId="57FD14E9" w14:textId="77777777" w:rsidR="006254A4" w:rsidRPr="00951149" w:rsidRDefault="006254A4" w:rsidP="006951FD">
      <w:pPr>
        <w:pStyle w:val="Sinespaciado"/>
        <w:spacing w:line="360" w:lineRule="auto"/>
        <w:ind w:left="851"/>
        <w:rPr>
          <w:rFonts w:ascii="Arial" w:hAnsi="Arial" w:cs="Arial"/>
          <w:sz w:val="24"/>
          <w:szCs w:val="24"/>
          <w:shd w:val="clear" w:color="auto" w:fill="FFFFFF"/>
        </w:rPr>
      </w:pPr>
    </w:p>
    <w:p w14:paraId="0A7991F8" w14:textId="77777777" w:rsidR="005A222A" w:rsidRPr="00951149" w:rsidRDefault="005A222A" w:rsidP="006951FD">
      <w:pPr>
        <w:pStyle w:val="Sinespaciado"/>
        <w:numPr>
          <w:ilvl w:val="1"/>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Cromoproteínas:</w:t>
      </w:r>
    </w:p>
    <w:p w14:paraId="74E190DC" w14:textId="77777777" w:rsidR="005A222A" w:rsidRPr="00951149"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hemoglobina</w:t>
      </w:r>
    </w:p>
    <w:p w14:paraId="0A40E253" w14:textId="3D3011FF" w:rsidR="005A222A" w:rsidRPr="006254A4" w:rsidRDefault="005A222A" w:rsidP="006951FD">
      <w:pPr>
        <w:pStyle w:val="Sinespaciado"/>
        <w:numPr>
          <w:ilvl w:val="2"/>
          <w:numId w:val="7"/>
        </w:numPr>
        <w:spacing w:line="360" w:lineRule="auto"/>
        <w:rPr>
          <w:rFonts w:ascii="Arial" w:hAnsi="Arial" w:cs="Arial"/>
          <w:sz w:val="24"/>
          <w:szCs w:val="24"/>
          <w:shd w:val="clear" w:color="auto" w:fill="FFFFFF"/>
        </w:rPr>
      </w:pPr>
      <w:r w:rsidRPr="00951149">
        <w:rPr>
          <w:rFonts w:ascii="Arial" w:hAnsi="Arial" w:cs="Arial"/>
          <w:sz w:val="24"/>
          <w:szCs w:val="24"/>
          <w:shd w:val="clear" w:color="auto" w:fill="FFFFFF"/>
        </w:rPr>
        <w:t>hemocianina</w:t>
      </w:r>
    </w:p>
    <w:p w14:paraId="5377C856" w14:textId="77777777" w:rsidR="005A222A" w:rsidRDefault="005A222A" w:rsidP="006951FD">
      <w:pPr>
        <w:spacing w:line="360" w:lineRule="auto"/>
        <w:jc w:val="both"/>
        <w:rPr>
          <w:rFonts w:ascii="Arial" w:hAnsi="Arial" w:cs="Arial"/>
          <w:sz w:val="24"/>
          <w:szCs w:val="24"/>
          <w:shd w:val="clear" w:color="auto" w:fill="FFFFFF"/>
        </w:rPr>
      </w:pPr>
    </w:p>
    <w:p w14:paraId="41196ED5" w14:textId="77777777" w:rsidR="005E6D8E" w:rsidRDefault="005E6D8E" w:rsidP="005E6D8E">
      <w:pPr>
        <w:pStyle w:val="Sinespaciado"/>
      </w:pPr>
      <w:bookmarkStart w:id="0" w:name="_GoBack"/>
      <w:bookmarkEnd w:id="0"/>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732789">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95CD25" w14:textId="77777777" w:rsidR="00C375F3" w:rsidRDefault="00C375F3" w:rsidP="005D5414">
      <w:pPr>
        <w:spacing w:after="0" w:line="240" w:lineRule="auto"/>
      </w:pPr>
      <w:r>
        <w:separator/>
      </w:r>
    </w:p>
  </w:endnote>
  <w:endnote w:type="continuationSeparator" w:id="0">
    <w:p w14:paraId="44797BD3" w14:textId="77777777" w:rsidR="00C375F3" w:rsidRDefault="00C375F3"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3EF79" w14:textId="77777777" w:rsidR="00C375F3" w:rsidRDefault="00C375F3" w:rsidP="005D5414">
      <w:pPr>
        <w:spacing w:after="0" w:line="240" w:lineRule="auto"/>
      </w:pPr>
      <w:r>
        <w:separator/>
      </w:r>
    </w:p>
  </w:footnote>
  <w:footnote w:type="continuationSeparator" w:id="0">
    <w:p w14:paraId="7B8BA06E" w14:textId="77777777" w:rsidR="00C375F3" w:rsidRDefault="00C375F3" w:rsidP="005D5414">
      <w:pPr>
        <w:spacing w:after="0" w:line="240" w:lineRule="auto"/>
      </w:pPr>
      <w:r>
        <w:continuationSeparator/>
      </w:r>
    </w:p>
  </w:footnote>
  <w:footnote w:id="1">
    <w:p w14:paraId="1D93D5C9" w14:textId="77777777" w:rsidR="00B80594" w:rsidRPr="005E6D8E" w:rsidRDefault="00B80594" w:rsidP="00B80594">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14:paraId="1574BB08" w14:textId="0C803114" w:rsidR="00B80594" w:rsidRPr="00B80594" w:rsidRDefault="00B80594">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A58D6" w14:textId="7DF26579" w:rsidR="00732789" w:rsidRPr="00B80594" w:rsidRDefault="006254A4">
    <w:pPr>
      <w:pStyle w:val="Encabezado"/>
      <w:rPr>
        <w:rFonts w:ascii="Arial" w:hAnsi="Arial" w:cs="Arial"/>
        <w:b/>
        <w:sz w:val="20"/>
        <w:szCs w:val="20"/>
        <w:lang w:val="es-MX"/>
      </w:rPr>
    </w:pPr>
    <w:r>
      <w:rPr>
        <w:rFonts w:ascii="Arial" w:hAnsi="Arial" w:cs="Arial"/>
        <w:b/>
        <w:noProof/>
        <w:sz w:val="20"/>
        <w:szCs w:val="20"/>
        <w:lang w:eastAsia="es-CL"/>
      </w:rPr>
      <w:drawing>
        <wp:anchor distT="0" distB="0" distL="114300" distR="114300" simplePos="0" relativeHeight="251658240" behindDoc="1" locked="0" layoutInCell="1" allowOverlap="1" wp14:anchorId="5EBDC0B7" wp14:editId="03646039">
          <wp:simplePos x="0" y="0"/>
          <wp:positionH relativeFrom="column">
            <wp:posOffset>2302510</wp:posOffset>
          </wp:positionH>
          <wp:positionV relativeFrom="paragraph">
            <wp:posOffset>-352425</wp:posOffset>
          </wp:positionV>
          <wp:extent cx="324485" cy="445770"/>
          <wp:effectExtent l="0" t="0" r="0" b="0"/>
          <wp:wrapTight wrapText="bothSides">
            <wp:wrapPolygon edited="0">
              <wp:start x="0" y="0"/>
              <wp:lineTo x="0" y="20308"/>
              <wp:lineTo x="20290" y="20308"/>
              <wp:lineTo x="2029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85" cy="445770"/>
                  </a:xfrm>
                  <a:prstGeom prst="rect">
                    <a:avLst/>
                  </a:prstGeom>
                  <a:noFill/>
                </pic:spPr>
              </pic:pic>
            </a:graphicData>
          </a:graphic>
          <wp14:sizeRelH relativeFrom="page">
            <wp14:pctWidth>0</wp14:pctWidth>
          </wp14:sizeRelH>
          <wp14:sizeRelV relativeFrom="page">
            <wp14:pctHeight>0</wp14:pctHeight>
          </wp14:sizeRelV>
        </wp:anchor>
      </w:drawing>
    </w:r>
    <w:r w:rsidR="00732789" w:rsidRPr="00B80594">
      <w:rPr>
        <w:rFonts w:ascii="Arial" w:hAnsi="Arial" w:cs="Arial"/>
        <w:b/>
        <w:sz w:val="20"/>
        <w:szCs w:val="20"/>
        <w:lang w:val="es-MX"/>
      </w:rPr>
      <w:t>ESCUELA NAVAL “ARTURO PRAT”</w:t>
    </w:r>
  </w:p>
  <w:p w14:paraId="472F9786" w14:textId="2E25DF40" w:rsidR="00732789" w:rsidRPr="00732789" w:rsidRDefault="00732789">
    <w:pPr>
      <w:pStyle w:val="Encabezado"/>
      <w:pBdr>
        <w:bottom w:val="single" w:sz="12" w:space="1" w:color="auto"/>
      </w:pBdr>
      <w:rPr>
        <w:rFonts w:ascii="Arial" w:hAnsi="Arial" w:cs="Arial"/>
        <w:b/>
        <w:sz w:val="24"/>
        <w:szCs w:val="24"/>
        <w:lang w:val="es-MX"/>
      </w:rPr>
    </w:pPr>
    <w:r w:rsidRPr="00B80594">
      <w:rPr>
        <w:rFonts w:ascii="Arial" w:hAnsi="Arial" w:cs="Arial"/>
        <w:b/>
        <w:sz w:val="20"/>
        <w:szCs w:val="20"/>
        <w:lang w:val="es-MX"/>
      </w:rPr>
      <w:t>HERRAMIENTAS TECNOLÓGICAS</w:t>
    </w:r>
  </w:p>
  <w:p w14:paraId="476061ED" w14:textId="6A5E4906" w:rsidR="00732789" w:rsidRPr="00732789" w:rsidRDefault="00732789">
    <w:pPr>
      <w:pStyle w:val="Encabezado"/>
      <w:rPr>
        <w:rFonts w:ascii="Arial" w:hAnsi="Arial" w:cs="Arial"/>
        <w:sz w:val="24"/>
        <w:szCs w:val="24"/>
        <w:lang w:val="es-MX"/>
      </w:rPr>
    </w:pPr>
  </w:p>
  <w:p w14:paraId="0BE186DC" w14:textId="4B90B02B" w:rsidR="00732789" w:rsidRPr="00732789" w:rsidRDefault="00732789">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986477"/>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D2B079E"/>
    <w:multiLevelType w:val="hybridMultilevel"/>
    <w:tmpl w:val="F78C402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68C517B5"/>
    <w:multiLevelType w:val="hybridMultilevel"/>
    <w:tmpl w:val="4BC65230"/>
    <w:lvl w:ilvl="0" w:tplc="340A000F">
      <w:start w:val="1"/>
      <w:numFmt w:val="decimal"/>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7DE05F46"/>
    <w:multiLevelType w:val="multilevel"/>
    <w:tmpl w:val="B762C60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4"/>
  </w:num>
  <w:num w:numId="3">
    <w:abstractNumId w:val="5"/>
  </w:num>
  <w:num w:numId="4">
    <w:abstractNumId w:val="2"/>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254A4"/>
    <w:rsid w:val="00645E25"/>
    <w:rsid w:val="006951FD"/>
    <w:rsid w:val="00727223"/>
    <w:rsid w:val="00732789"/>
    <w:rsid w:val="007466DF"/>
    <w:rsid w:val="00775CD1"/>
    <w:rsid w:val="008377E3"/>
    <w:rsid w:val="00852329"/>
    <w:rsid w:val="008C2CC4"/>
    <w:rsid w:val="009050DF"/>
    <w:rsid w:val="00906F0B"/>
    <w:rsid w:val="0093414A"/>
    <w:rsid w:val="009422B1"/>
    <w:rsid w:val="00951149"/>
    <w:rsid w:val="00970E36"/>
    <w:rsid w:val="009F224C"/>
    <w:rsid w:val="00A26421"/>
    <w:rsid w:val="00B80594"/>
    <w:rsid w:val="00BD0309"/>
    <w:rsid w:val="00C375F3"/>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paragraph" w:styleId="Textonotaalfinal">
    <w:name w:val="endnote text"/>
    <w:basedOn w:val="Normal"/>
    <w:link w:val="TextonotaalfinalCar"/>
    <w:uiPriority w:val="99"/>
    <w:semiHidden/>
    <w:unhideWhenUsed/>
    <w:rsid w:val="00B80594"/>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80594"/>
    <w:rPr>
      <w:sz w:val="20"/>
      <w:szCs w:val="20"/>
      <w:lang w:val="es-CL"/>
    </w:rPr>
  </w:style>
  <w:style w:type="character" w:styleId="Refdenotaalfinal">
    <w:name w:val="endnote reference"/>
    <w:basedOn w:val="Fuentedeprrafopredeter"/>
    <w:uiPriority w:val="99"/>
    <w:semiHidden/>
    <w:unhideWhenUsed/>
    <w:rsid w:val="00B805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BEE61-0777-4157-92F8-5EC49340A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285</Words>
  <Characters>1571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2025-02-27T15:42:00Z</dcterms:created>
  <dcterms:modified xsi:type="dcterms:W3CDTF">2025-02-27T15:42:00Z</dcterms:modified>
</cp:coreProperties>
</file>