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B50" w:rsidRDefault="00336B50" w:rsidP="00336B50">
      <w:pPr>
        <w:pStyle w:val="NormalWeb"/>
        <w:shd w:val="clear" w:color="auto" w:fill="FFFFFF"/>
        <w:rPr>
          <w:rFonts w:asciiTheme="minorHAnsi" w:hAnsiTheme="minorHAnsi" w:cstheme="minorHAnsi"/>
          <w:color w:val="000000"/>
          <w:kern w:val="36"/>
          <w:sz w:val="36"/>
          <w:szCs w:val="36"/>
          <w:lang w:eastAsia="en-US"/>
        </w:rPr>
      </w:pPr>
    </w:p>
    <w:p w:rsidR="00B64BF7" w:rsidRPr="00B64BF7" w:rsidRDefault="005E6D8E" w:rsidP="00336B50">
      <w:pPr>
        <w:pStyle w:val="NormalWeb"/>
        <w:shd w:val="clear" w:color="auto" w:fill="FFFFFF"/>
        <w:jc w:val="center"/>
        <w:rPr>
          <w:rFonts w:asciiTheme="minorHAnsi" w:hAnsiTheme="minorHAnsi" w:cstheme="minorHAnsi"/>
          <w:b/>
          <w:sz w:val="32"/>
          <w:szCs w:val="32"/>
        </w:rPr>
        <w:sectPr w:rsidR="00B64BF7" w:rsidRPr="00B64BF7" w:rsidSect="00951F8E">
          <w:headerReference w:type="even" r:id="rId8"/>
          <w:headerReference w:type="default" r:id="rId9"/>
          <w:pgSz w:w="11900" w:h="16840" w:code="9"/>
          <w:pgMar w:top="1134" w:right="1701" w:bottom="1134" w:left="1701" w:header="720" w:footer="720" w:gutter="567"/>
          <w:cols w:space="720"/>
          <w:docGrid w:linePitch="360"/>
        </w:sectPr>
      </w:pPr>
      <w:r w:rsidRPr="00B64BF7">
        <w:rPr>
          <w:rFonts w:asciiTheme="minorHAnsi" w:hAnsiTheme="minorHAnsi" w:cstheme="minorHAnsi"/>
          <w:b/>
          <w:sz w:val="32"/>
          <w:szCs w:val="32"/>
        </w:rPr>
        <w:t>“IZAMIENTO DE LA GRAN BANDERA” INICIO MES DEL MAR 2024</w:t>
      </w:r>
    </w:p>
    <w:p w:rsidR="005E6D8E" w:rsidRPr="00B64BF7" w:rsidRDefault="005E6D8E" w:rsidP="00B64BF7">
      <w:pPr>
        <w:pStyle w:val="NormalWeb"/>
        <w:spacing w:line="276" w:lineRule="auto"/>
        <w:jc w:val="both"/>
        <w:rPr>
          <w:rFonts w:asciiTheme="minorHAnsi" w:hAnsiTheme="minorHAnsi" w:cstheme="minorHAnsi"/>
        </w:rPr>
      </w:pPr>
      <w:r w:rsidRPr="00B64BF7">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B64BF7" w:rsidRDefault="005E6D8E" w:rsidP="00B64BF7">
      <w:pPr>
        <w:pStyle w:val="NormalWeb"/>
        <w:spacing w:line="276" w:lineRule="auto"/>
        <w:jc w:val="both"/>
        <w:rPr>
          <w:rFonts w:asciiTheme="minorHAnsi" w:hAnsiTheme="minorHAnsi" w:cstheme="minorHAnsi"/>
        </w:rPr>
      </w:pPr>
      <w:r w:rsidRPr="00B64BF7">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Reserva Naval y un Escuadrón del </w:t>
      </w:r>
      <w:r w:rsidRPr="00B64BF7">
        <w:rPr>
          <w:rFonts w:asciiTheme="minorHAnsi" w:hAnsiTheme="minorHAnsi" w:cstheme="minorHAnsi"/>
        </w:rPr>
        <w:lastRenderedPageBreak/>
        <w:t xml:space="preserve">Regimiento Escolta Presidencial N°1 “Granaderos”, rindióhonores a la Ministra de Defensa. Posteriormente, se entonóel Himno Nacional para concluir la ceremonia con el izamiento del Pabellón Nacional. </w:t>
      </w:r>
    </w:p>
    <w:p w:rsidR="005E6D8E" w:rsidRPr="00B64BF7" w:rsidRDefault="005E6D8E" w:rsidP="00B64BF7">
      <w:pPr>
        <w:pStyle w:val="NormalWeb"/>
        <w:spacing w:line="276" w:lineRule="auto"/>
        <w:jc w:val="both"/>
        <w:rPr>
          <w:rFonts w:asciiTheme="minorHAnsi" w:hAnsiTheme="minorHAnsi" w:cstheme="minorHAnsi"/>
        </w:rPr>
      </w:pPr>
      <w:r w:rsidRPr="00B64BF7">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B64BF7" w:rsidRDefault="00B64BF7" w:rsidP="00B64BF7">
      <w:pPr>
        <w:pStyle w:val="NormalWeb"/>
        <w:spacing w:line="276" w:lineRule="auto"/>
        <w:jc w:val="both"/>
        <w:rPr>
          <w:rFonts w:asciiTheme="minorHAnsi" w:hAnsiTheme="minorHAnsi" w:cstheme="minorHAnsi"/>
        </w:rPr>
        <w:sectPr w:rsidR="00B64BF7" w:rsidSect="00B64BF7">
          <w:type w:val="continuous"/>
          <w:pgSz w:w="11900" w:h="16840" w:code="9"/>
          <w:pgMar w:top="1134" w:right="1701" w:bottom="1134" w:left="1701" w:header="720" w:footer="720" w:gutter="567"/>
          <w:cols w:num="2" w:space="720"/>
          <w:docGrid w:linePitch="360"/>
        </w:sectPr>
      </w:pPr>
    </w:p>
    <w:p w:rsidR="00B64BF7" w:rsidRDefault="00336B50" w:rsidP="00B64BF7">
      <w:pPr>
        <w:pStyle w:val="NormalWeb"/>
        <w:spacing w:line="276" w:lineRule="auto"/>
        <w:jc w:val="both"/>
        <w:rPr>
          <w:rFonts w:asciiTheme="minorHAnsi" w:hAnsiTheme="minorHAnsi" w:cstheme="minorHAnsi"/>
        </w:rPr>
      </w:pPr>
      <w:r>
        <w:rPr>
          <w:rFonts w:asciiTheme="minorHAnsi" w:hAnsiTheme="minorHAnsi" w:cstheme="minorHAnsi"/>
          <w:noProof/>
          <w:lang w:eastAsia="es-CL"/>
        </w:rPr>
        <w:lastRenderedPageBreak/>
        <w:drawing>
          <wp:anchor distT="0" distB="0" distL="114300" distR="114300" simplePos="0" relativeHeight="251658240" behindDoc="1" locked="0" layoutInCell="1" allowOverlap="1">
            <wp:simplePos x="0" y="0"/>
            <wp:positionH relativeFrom="margin">
              <wp:posOffset>1285240</wp:posOffset>
            </wp:positionH>
            <wp:positionV relativeFrom="margin">
              <wp:posOffset>5839460</wp:posOffset>
            </wp:positionV>
            <wp:extent cx="2529840" cy="1374775"/>
            <wp:effectExtent l="19050" t="0" r="3810" b="0"/>
            <wp:wrapSquare wrapText="bothSides"/>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29840" cy="1374775"/>
                    </a:xfrm>
                    <a:prstGeom prst="rect">
                      <a:avLst/>
                    </a:prstGeom>
                  </pic:spPr>
                </pic:pic>
              </a:graphicData>
            </a:graphic>
          </wp:anchor>
        </w:drawing>
      </w:r>
    </w:p>
    <w:p w:rsidR="00B64BF7" w:rsidRDefault="00B64BF7" w:rsidP="00B64BF7">
      <w:pPr>
        <w:pStyle w:val="NormalWeb"/>
        <w:spacing w:line="276" w:lineRule="auto"/>
        <w:jc w:val="both"/>
        <w:rPr>
          <w:rFonts w:asciiTheme="minorHAnsi" w:hAnsiTheme="minorHAnsi" w:cstheme="minorHAnsi"/>
        </w:rPr>
      </w:pPr>
    </w:p>
    <w:p w:rsidR="00B64BF7" w:rsidRDefault="00B64BF7" w:rsidP="00B64BF7">
      <w:pPr>
        <w:pStyle w:val="NormalWeb"/>
        <w:spacing w:line="276" w:lineRule="auto"/>
        <w:jc w:val="both"/>
        <w:rPr>
          <w:rFonts w:asciiTheme="minorHAnsi" w:hAnsiTheme="minorHAnsi" w:cstheme="minorHAnsi"/>
        </w:rPr>
      </w:pPr>
    </w:p>
    <w:p w:rsidR="00336B50" w:rsidRDefault="00336B50" w:rsidP="00B64BF7">
      <w:pPr>
        <w:pStyle w:val="NormalWeb"/>
        <w:spacing w:line="276" w:lineRule="auto"/>
        <w:jc w:val="both"/>
        <w:rPr>
          <w:rFonts w:asciiTheme="minorHAnsi" w:hAnsiTheme="minorHAnsi" w:cstheme="minorHAnsi"/>
        </w:rPr>
      </w:pPr>
    </w:p>
    <w:p w:rsidR="005E6D8E" w:rsidRPr="00B64BF7" w:rsidRDefault="005E6D8E" w:rsidP="00B64BF7">
      <w:pPr>
        <w:pStyle w:val="NormalWeb"/>
        <w:spacing w:line="276" w:lineRule="auto"/>
        <w:jc w:val="both"/>
        <w:rPr>
          <w:rFonts w:asciiTheme="minorHAnsi" w:hAnsiTheme="minorHAnsi" w:cstheme="minorHAnsi"/>
        </w:rPr>
      </w:pPr>
      <w:r w:rsidRPr="00B64BF7">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B64BF7">
        <w:rPr>
          <w:rStyle w:val="Refdenotaalpie"/>
          <w:rFonts w:asciiTheme="minorHAnsi" w:hAnsiTheme="minorHAnsi" w:cstheme="minorHAnsi"/>
        </w:rPr>
        <w:footnoteReference w:id="2"/>
      </w:r>
    </w:p>
    <w:p w:rsidR="00B64BF7" w:rsidRDefault="00B64BF7" w:rsidP="000A0622">
      <w:pPr>
        <w:jc w:val="both"/>
        <w:rPr>
          <w:rFonts w:ascii="Arial" w:hAnsi="Arial" w:cs="Arial"/>
          <w:sz w:val="24"/>
          <w:szCs w:val="24"/>
          <w:shd w:val="clear" w:color="auto" w:fill="FFFFFF"/>
        </w:rPr>
        <w:sectPr w:rsidR="00B64BF7" w:rsidSect="00B64BF7">
          <w:type w:val="continuous"/>
          <w:pgSz w:w="11900" w:h="16840" w:code="9"/>
          <w:pgMar w:top="1134" w:right="1701" w:bottom="1134" w:left="1701" w:header="720" w:footer="720" w:gutter="567"/>
          <w:cols w:space="720"/>
          <w:docGrid w:linePitch="360"/>
        </w:sectPr>
      </w:pPr>
    </w:p>
    <w:p w:rsidR="00023138" w:rsidRPr="00336B50" w:rsidRDefault="00023138" w:rsidP="00DD3166">
      <w:pPr>
        <w:rPr>
          <w:rFonts w:ascii="Arial" w:hAnsi="Arial" w:cs="Arial"/>
          <w:b/>
          <w:sz w:val="28"/>
          <w:szCs w:val="28"/>
          <w:shd w:val="clear" w:color="auto" w:fill="FFFFFF"/>
        </w:rPr>
      </w:pPr>
    </w:p>
    <w:p w:rsidR="005A222A" w:rsidRDefault="005A222A" w:rsidP="00336B50">
      <w:pPr>
        <w:jc w:val="center"/>
        <w:rPr>
          <w:rFonts w:ascii="Arial" w:hAnsi="Arial" w:cs="Arial"/>
          <w:b/>
          <w:sz w:val="28"/>
          <w:szCs w:val="28"/>
          <w:shd w:val="clear" w:color="auto" w:fill="FFFFFF"/>
        </w:rPr>
      </w:pPr>
      <w:r w:rsidRPr="00336B50">
        <w:rPr>
          <w:rFonts w:ascii="Arial" w:hAnsi="Arial" w:cs="Arial"/>
          <w:b/>
          <w:sz w:val="28"/>
          <w:szCs w:val="28"/>
          <w:shd w:val="clear" w:color="auto" w:fill="FFFFFF"/>
        </w:rPr>
        <w:t>Clasificación de las proteínas:</w:t>
      </w:r>
    </w:p>
    <w:p w:rsidR="00F20516" w:rsidRPr="00336B50" w:rsidRDefault="00F20516" w:rsidP="00F20516">
      <w:pPr>
        <w:spacing w:line="360" w:lineRule="auto"/>
        <w:jc w:val="center"/>
        <w:rPr>
          <w:rFonts w:ascii="Arial" w:hAnsi="Arial" w:cs="Arial"/>
          <w:b/>
          <w:sz w:val="28"/>
          <w:szCs w:val="28"/>
          <w:shd w:val="clear" w:color="auto" w:fill="FFFFFF"/>
        </w:rPr>
      </w:pPr>
    </w:p>
    <w:p w:rsidR="005A222A" w:rsidRPr="00336B50" w:rsidRDefault="005A222A" w:rsidP="00F20516">
      <w:pPr>
        <w:pStyle w:val="Sinespaciado"/>
        <w:numPr>
          <w:ilvl w:val="0"/>
          <w:numId w:val="5"/>
        </w:numPr>
        <w:spacing w:line="360" w:lineRule="auto"/>
        <w:rPr>
          <w:rFonts w:ascii="Arial" w:hAnsi="Arial" w:cs="Arial"/>
          <w:b/>
          <w:sz w:val="24"/>
          <w:szCs w:val="24"/>
          <w:shd w:val="clear" w:color="auto" w:fill="FFFFFF"/>
        </w:rPr>
      </w:pPr>
      <w:r w:rsidRPr="00336B50">
        <w:rPr>
          <w:rFonts w:ascii="Arial" w:hAnsi="Arial" w:cs="Arial"/>
          <w:b/>
          <w:sz w:val="24"/>
          <w:szCs w:val="24"/>
          <w:shd w:val="clear" w:color="auto" w:fill="FFFFFF"/>
        </w:rPr>
        <w:t>Holoproteínas:</w:t>
      </w:r>
    </w:p>
    <w:p w:rsidR="005A222A" w:rsidRPr="00336B50" w:rsidRDefault="005A222A" w:rsidP="00F20516">
      <w:pPr>
        <w:pStyle w:val="Sinespaciado"/>
        <w:numPr>
          <w:ilvl w:val="1"/>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Fibrosas:</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colágeno</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queratina</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elastina</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fibroína</w:t>
      </w:r>
    </w:p>
    <w:p w:rsidR="005A222A" w:rsidRPr="00336B50" w:rsidRDefault="005A222A" w:rsidP="00F20516">
      <w:pPr>
        <w:pStyle w:val="Sinespaciado"/>
        <w:numPr>
          <w:ilvl w:val="1"/>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Globulosas:</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albuminas</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globulina</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histonas</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enzimas</w:t>
      </w:r>
    </w:p>
    <w:p w:rsidR="005A222A" w:rsidRPr="00336B50" w:rsidRDefault="005A222A" w:rsidP="00F20516">
      <w:pPr>
        <w:pStyle w:val="Sinespaciado"/>
        <w:numPr>
          <w:ilvl w:val="0"/>
          <w:numId w:val="5"/>
        </w:numPr>
        <w:spacing w:line="360" w:lineRule="auto"/>
        <w:rPr>
          <w:rFonts w:ascii="Arial" w:hAnsi="Arial" w:cs="Arial"/>
          <w:b/>
          <w:sz w:val="24"/>
          <w:szCs w:val="24"/>
          <w:shd w:val="clear" w:color="auto" w:fill="FFFFFF"/>
        </w:rPr>
      </w:pPr>
      <w:r w:rsidRPr="00336B50">
        <w:rPr>
          <w:rFonts w:ascii="Arial" w:hAnsi="Arial" w:cs="Arial"/>
          <w:b/>
          <w:sz w:val="24"/>
          <w:szCs w:val="24"/>
          <w:shd w:val="clear" w:color="auto" w:fill="FFFFFF"/>
        </w:rPr>
        <w:t>Hetero</w:t>
      </w:r>
      <w:r w:rsidR="00336B50" w:rsidRPr="00336B50">
        <w:rPr>
          <w:rFonts w:ascii="Arial" w:hAnsi="Arial" w:cs="Arial"/>
          <w:b/>
          <w:sz w:val="24"/>
          <w:szCs w:val="24"/>
          <w:shd w:val="clear" w:color="auto" w:fill="FFFFFF"/>
        </w:rPr>
        <w:t xml:space="preserve"> </w:t>
      </w:r>
      <w:r w:rsidRPr="00336B50">
        <w:rPr>
          <w:rFonts w:ascii="Arial" w:hAnsi="Arial" w:cs="Arial"/>
          <w:b/>
          <w:sz w:val="24"/>
          <w:szCs w:val="24"/>
          <w:shd w:val="clear" w:color="auto" w:fill="FFFFFF"/>
        </w:rPr>
        <w:t>proteínas:</w:t>
      </w:r>
    </w:p>
    <w:p w:rsidR="005A222A" w:rsidRPr="00336B50" w:rsidRDefault="005A222A" w:rsidP="00F20516">
      <w:pPr>
        <w:pStyle w:val="Sinespaciado"/>
        <w:numPr>
          <w:ilvl w:val="1"/>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Glucoproteína:</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mucinas</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proteína anticoagulante</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glucoproteína A y B</w:t>
      </w:r>
    </w:p>
    <w:p w:rsidR="005A222A" w:rsidRPr="00336B50" w:rsidRDefault="005A222A" w:rsidP="00F20516">
      <w:pPr>
        <w:pStyle w:val="Sinespaciado"/>
        <w:numPr>
          <w:ilvl w:val="1"/>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Fosfoproteína:</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caseína de la leche</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vitelina</w:t>
      </w:r>
    </w:p>
    <w:p w:rsidR="005A222A" w:rsidRPr="00336B50" w:rsidRDefault="005A222A" w:rsidP="00F20516">
      <w:pPr>
        <w:pStyle w:val="Sinespaciado"/>
        <w:numPr>
          <w:ilvl w:val="1"/>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Lipoproteína:</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HDL</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LDL</w:t>
      </w:r>
    </w:p>
    <w:p w:rsidR="005A222A" w:rsidRPr="00336B50" w:rsidRDefault="005A222A" w:rsidP="00F20516">
      <w:pPr>
        <w:pStyle w:val="Sinespaciado"/>
        <w:numPr>
          <w:ilvl w:val="1"/>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Cromoproteínas:</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hemoglobina</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hemocianina</w:t>
      </w:r>
    </w:p>
    <w:p w:rsidR="005A222A" w:rsidRPr="00336B50" w:rsidRDefault="005A222A" w:rsidP="00F20516">
      <w:pPr>
        <w:pStyle w:val="Sinespaciado"/>
        <w:numPr>
          <w:ilvl w:val="2"/>
          <w:numId w:val="5"/>
        </w:numPr>
        <w:spacing w:line="360" w:lineRule="auto"/>
        <w:rPr>
          <w:rFonts w:ascii="Arial" w:hAnsi="Arial" w:cs="Arial"/>
          <w:sz w:val="24"/>
          <w:szCs w:val="24"/>
          <w:shd w:val="clear" w:color="auto" w:fill="FFFFFF"/>
        </w:rPr>
      </w:pPr>
      <w:r w:rsidRPr="00336B50">
        <w:rPr>
          <w:rFonts w:ascii="Arial" w:hAnsi="Arial" w:cs="Arial"/>
          <w:sz w:val="24"/>
          <w:szCs w:val="24"/>
          <w:shd w:val="clear" w:color="auto" w:fill="FFFFFF"/>
        </w:rPr>
        <w:t>citocromos</w:t>
      </w:r>
    </w:p>
    <w:p w:rsidR="005A222A" w:rsidRDefault="005A222A" w:rsidP="00F20516">
      <w:pPr>
        <w:spacing w:line="360" w:lineRule="auto"/>
        <w:jc w:val="both"/>
        <w:rPr>
          <w:rFonts w:ascii="Arial" w:hAnsi="Arial" w:cs="Arial"/>
          <w:sz w:val="24"/>
          <w:szCs w:val="24"/>
          <w:shd w:val="clear" w:color="auto" w:fill="FFFFFF"/>
        </w:rPr>
      </w:pPr>
    </w:p>
    <w:p w:rsidR="005E6D8E" w:rsidRDefault="005E6D8E" w:rsidP="00F20516">
      <w:pPr>
        <w:pStyle w:val="Sinespaciado"/>
        <w:spacing w:line="360" w:lineRule="auto"/>
      </w:pPr>
    </w:p>
    <w:p w:rsidR="005E6D8E" w:rsidRDefault="005E6D8E" w:rsidP="00F20516">
      <w:pPr>
        <w:pStyle w:val="Sinespaciado"/>
        <w:spacing w:line="360" w:lineRule="auto"/>
        <w:rPr>
          <w:shd w:val="clear" w:color="auto" w:fill="FFFFFF"/>
        </w:rPr>
      </w:pPr>
    </w:p>
    <w:p w:rsidR="0093414A" w:rsidRDefault="0093414A" w:rsidP="00F20516">
      <w:pPr>
        <w:pStyle w:val="Sinespaciado"/>
        <w:spacing w:line="360" w:lineRule="auto"/>
        <w:rPr>
          <w:shd w:val="clear" w:color="auto" w:fill="FFFFFF"/>
        </w:rPr>
      </w:pPr>
    </w:p>
    <w:p w:rsidR="0093414A" w:rsidRDefault="0093414A" w:rsidP="00F20516">
      <w:pPr>
        <w:pStyle w:val="Sinespaciado"/>
        <w:spacing w:line="360" w:lineRule="aut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B64BF7">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5149" w:rsidRDefault="00D65149" w:rsidP="005D5414">
      <w:pPr>
        <w:spacing w:after="0" w:line="240" w:lineRule="auto"/>
      </w:pPr>
      <w:r>
        <w:separator/>
      </w:r>
    </w:p>
  </w:endnote>
  <w:endnote w:type="continuationSeparator" w:id="1">
    <w:p w:rsidR="00D65149" w:rsidRDefault="00D6514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5149" w:rsidRDefault="00D65149" w:rsidP="005D5414">
      <w:pPr>
        <w:spacing w:after="0" w:line="240" w:lineRule="auto"/>
      </w:pPr>
      <w:r>
        <w:separator/>
      </w:r>
    </w:p>
  </w:footnote>
  <w:footnote w:type="continuationSeparator" w:id="1">
    <w:p w:rsidR="00D65149" w:rsidRDefault="00D65149" w:rsidP="005D5414">
      <w:pPr>
        <w:spacing w:after="0" w:line="240" w:lineRule="auto"/>
      </w:pPr>
      <w:r>
        <w:continuationSeparator/>
      </w:r>
    </w:p>
  </w:footnote>
  <w:footnote w:id="2">
    <w:p w:rsidR="00B64BF7" w:rsidRPr="005E6D8E" w:rsidRDefault="00B64BF7" w:rsidP="00B64BF7">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B64BF7" w:rsidRDefault="00B64BF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F8E" w:rsidRPr="00951F8E" w:rsidRDefault="00951F8E">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9264" behindDoc="1" locked="0" layoutInCell="1" allowOverlap="1">
          <wp:simplePos x="0" y="0"/>
          <wp:positionH relativeFrom="margin">
            <wp:posOffset>2638425</wp:posOffset>
          </wp:positionH>
          <wp:positionV relativeFrom="margin">
            <wp:posOffset>-619760</wp:posOffset>
          </wp:positionV>
          <wp:extent cx="292735" cy="394970"/>
          <wp:effectExtent l="1905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2735" cy="394970"/>
                  </a:xfrm>
                  <a:prstGeom prst="rect">
                    <a:avLst/>
                  </a:prstGeom>
                  <a:noFill/>
                  <a:ln>
                    <a:noFill/>
                  </a:ln>
                </pic:spPr>
              </pic:pic>
            </a:graphicData>
          </a:graphic>
        </wp:anchor>
      </w:drawing>
    </w:r>
    <w:r w:rsidRPr="00951F8E">
      <w:rPr>
        <w:rFonts w:ascii="Arial" w:hAnsi="Arial" w:cs="Arial"/>
        <w:b/>
        <w:sz w:val="24"/>
        <w:szCs w:val="24"/>
      </w:rPr>
      <w:t>ESCUELA NAVAL ARTURO PRAT</w:t>
    </w:r>
  </w:p>
  <w:p w:rsidR="00951F8E" w:rsidRPr="00951F8E" w:rsidRDefault="00951F8E">
    <w:pPr>
      <w:pStyle w:val="Encabezado"/>
      <w:pBdr>
        <w:bottom w:val="single" w:sz="12" w:space="1" w:color="auto"/>
      </w:pBdr>
      <w:rPr>
        <w:rFonts w:ascii="Arial" w:hAnsi="Arial" w:cs="Arial"/>
        <w:b/>
        <w:sz w:val="24"/>
        <w:szCs w:val="24"/>
      </w:rPr>
    </w:pPr>
    <w:r w:rsidRPr="00951F8E">
      <w:rPr>
        <w:rFonts w:ascii="Arial" w:hAnsi="Arial" w:cs="Arial"/>
        <w:b/>
        <w:sz w:val="24"/>
        <w:szCs w:val="24"/>
      </w:rPr>
      <w:t>HERRAMIENTAS TECNOLÓGICAS</w:t>
    </w:r>
  </w:p>
  <w:p w:rsidR="00951F8E" w:rsidRPr="00951F8E" w:rsidRDefault="00951F8E">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4541BB0"/>
    <w:multiLevelType w:val="multilevel"/>
    <w:tmpl w:val="A118AAF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tabs>
          <w:tab w:val="num" w:pos="1440"/>
        </w:tabs>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FB0718E"/>
    <w:multiLevelType w:val="hybridMultilevel"/>
    <w:tmpl w:val="6E6C7E4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36B50"/>
    <w:rsid w:val="00393D5E"/>
    <w:rsid w:val="003A3C74"/>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51F8E"/>
    <w:rsid w:val="00970E36"/>
    <w:rsid w:val="009F224C"/>
    <w:rsid w:val="00A26421"/>
    <w:rsid w:val="00B64BF7"/>
    <w:rsid w:val="00BD0309"/>
    <w:rsid w:val="00C458DF"/>
    <w:rsid w:val="00D60FA4"/>
    <w:rsid w:val="00D65149"/>
    <w:rsid w:val="00D957AC"/>
    <w:rsid w:val="00DB2C05"/>
    <w:rsid w:val="00DD3166"/>
    <w:rsid w:val="00E36689"/>
    <w:rsid w:val="00E93EE2"/>
    <w:rsid w:val="00ED5FA5"/>
    <w:rsid w:val="00EF03BE"/>
    <w:rsid w:val="00F20516"/>
    <w:rsid w:val="00F27F4C"/>
    <w:rsid w:val="00F816E4"/>
    <w:rsid w:val="00F93B95"/>
    <w:rsid w:val="00FD1037"/>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951F8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F8E"/>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D6F48-A629-488A-A08E-3EBE6CC8A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286</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Maximiliano Jose Silva Barbosa</cp:lastModifiedBy>
  <cp:revision>3</cp:revision>
  <dcterms:created xsi:type="dcterms:W3CDTF">2025-02-19T15:40:00Z</dcterms:created>
  <dcterms:modified xsi:type="dcterms:W3CDTF">2025-02-25T13:57:00Z</dcterms:modified>
</cp:coreProperties>
</file>