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8CAD63" w14:textId="71EBF14E" w:rsidR="001875C8" w:rsidRDefault="00672BFF" w:rsidP="005F728A">
      <w:pPr>
        <w:jc w:val="center"/>
        <w:rPr>
          <w:lang w:val="es-CL"/>
        </w:rPr>
      </w:pPr>
      <w:r>
        <w:rPr>
          <w:lang w:val="es-CL"/>
        </w:rPr>
        <w:t>Trabajo Fundamentos de Estabilidad</w:t>
      </w:r>
    </w:p>
    <w:p w14:paraId="107A9C78" w14:textId="1F0B34B3" w:rsidR="00672BFF" w:rsidRDefault="00672BFF" w:rsidP="001875C8">
      <w:pPr>
        <w:jc w:val="both"/>
        <w:rPr>
          <w:lang w:val="es-CL"/>
        </w:rPr>
      </w:pPr>
    </w:p>
    <w:p w14:paraId="64B1EBE8" w14:textId="0A6FFB0C" w:rsidR="001875C8" w:rsidRDefault="001875C8" w:rsidP="001875C8">
      <w:pPr>
        <w:jc w:val="both"/>
        <w:rPr>
          <w:lang w:val="es-CL"/>
        </w:rPr>
      </w:pPr>
      <w:r>
        <w:rPr>
          <w:lang w:val="es-CL"/>
        </w:rPr>
        <w:t>El efecto presenciado en ambos videos nace dado la diferencia de densidad del contenido de cada lata. A pesar de tener el mismo volumen, 355ml, estos difieren en la densidad del endulzante que tienen, la lata de bebida tradicional mantiene 35g de azúcar lo que genera que se hunda al final del contenedor mientras que la contraparte, la bebida “light”, ocupa aspartame el cuál es más dulce y necesidad una menor cantidad para satisfacer las necesidades,</w:t>
      </w:r>
      <w:r w:rsidR="00F626B5">
        <w:rPr>
          <w:lang w:val="es-CL"/>
        </w:rPr>
        <w:t xml:space="preserve"> por tanto, al mantener una menor densidad </w:t>
      </w:r>
      <w:r w:rsidR="00672BFF">
        <w:rPr>
          <w:lang w:val="es-CL"/>
        </w:rPr>
        <w:t>esta flota</w:t>
      </w:r>
      <w:r w:rsidR="00F626B5">
        <w:rPr>
          <w:lang w:val="es-CL"/>
        </w:rPr>
        <w:t xml:space="preserve"> en comparación a la bebida tradicional.</w:t>
      </w:r>
    </w:p>
    <w:p w14:paraId="4C6970AA" w14:textId="77777777" w:rsidR="00672BFF" w:rsidRDefault="00672BFF" w:rsidP="001875C8">
      <w:pPr>
        <w:jc w:val="both"/>
        <w:rPr>
          <w:lang w:val="es-CL"/>
        </w:rPr>
      </w:pPr>
    </w:p>
    <w:p w14:paraId="12336FB8" w14:textId="77777777" w:rsidR="00672BFF" w:rsidRDefault="00672BFF" w:rsidP="001875C8">
      <w:pPr>
        <w:jc w:val="both"/>
        <w:rPr>
          <w:lang w:val="es-CL"/>
        </w:rPr>
      </w:pPr>
    </w:p>
    <w:p w14:paraId="07513204" w14:textId="77777777" w:rsidR="00672BFF" w:rsidRDefault="00672BFF" w:rsidP="001875C8">
      <w:pPr>
        <w:jc w:val="both"/>
        <w:rPr>
          <w:lang w:val="es-CL"/>
        </w:rPr>
      </w:pPr>
    </w:p>
    <w:p w14:paraId="688F87C4" w14:textId="3BB10FCC" w:rsidR="00672BFF" w:rsidRPr="001875C8" w:rsidRDefault="00672BFF" w:rsidP="001875C8">
      <w:pPr>
        <w:jc w:val="both"/>
        <w:rPr>
          <w:lang w:val="es-CL"/>
        </w:rPr>
      </w:pPr>
      <w:r>
        <w:rPr>
          <w:lang w:val="es-CL"/>
        </w:rPr>
        <w:t>Brigadier Percival Rodríguez Valencia 4B</w:t>
      </w:r>
    </w:p>
    <w:sectPr w:rsidR="00672BFF" w:rsidRPr="001875C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75C8"/>
    <w:rsid w:val="000514EB"/>
    <w:rsid w:val="001875C8"/>
    <w:rsid w:val="003E2718"/>
    <w:rsid w:val="004A72B2"/>
    <w:rsid w:val="004D4770"/>
    <w:rsid w:val="005F728A"/>
    <w:rsid w:val="00672BFF"/>
    <w:rsid w:val="00D7020E"/>
    <w:rsid w:val="00F626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A8D8EF"/>
  <w15:chartTrackingRefBased/>
  <w15:docId w15:val="{109C0EB9-73AB-431D-84FB-ABE171761A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93</Words>
  <Characters>534</Characters>
  <Application>Microsoft Office Word</Application>
  <DocSecurity>0</DocSecurity>
  <Lines>4</Lines>
  <Paragraphs>1</Paragraphs>
  <ScaleCrop>false</ScaleCrop>
  <Company/>
  <LinksUpToDate>false</LinksUpToDate>
  <CharactersWithSpaces>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Percival Rodriguez Valencia</dc:creator>
  <cp:keywords/>
  <dc:description/>
  <cp:lastModifiedBy>Percival Rodriguez Valencia</cp:lastModifiedBy>
  <cp:revision>2</cp:revision>
  <dcterms:created xsi:type="dcterms:W3CDTF">2024-02-29T12:57:00Z</dcterms:created>
  <dcterms:modified xsi:type="dcterms:W3CDTF">2024-02-29T12:57:00Z</dcterms:modified>
</cp:coreProperties>
</file>