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3-nfasis5"/>
        <w:tblpPr w:leftFromText="141" w:rightFromText="141" w:horzAnchor="margin" w:tblpY="930"/>
        <w:tblW w:w="0" w:type="auto"/>
        <w:tblLook w:val="04A0" w:firstRow="1" w:lastRow="0" w:firstColumn="1" w:lastColumn="0" w:noHBand="0" w:noVBand="1"/>
      </w:tblPr>
      <w:tblGrid>
        <w:gridCol w:w="1890"/>
        <w:gridCol w:w="3850"/>
        <w:gridCol w:w="3088"/>
      </w:tblGrid>
      <w:tr w:rsidR="00C41D65" w:rsidRPr="00C41D65" w14:paraId="019F2424" w14:textId="77777777" w:rsidTr="00C41D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890" w:type="dxa"/>
            <w:hideMark/>
          </w:tcPr>
          <w:p w14:paraId="49E1E9EA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Concepto</w:t>
            </w:r>
          </w:p>
        </w:tc>
        <w:tc>
          <w:tcPr>
            <w:tcW w:w="3850" w:type="dxa"/>
            <w:hideMark/>
          </w:tcPr>
          <w:p w14:paraId="7AD7A3D9" w14:textId="77777777" w:rsidR="00C41D65" w:rsidRPr="00C41D65" w:rsidRDefault="00C41D65" w:rsidP="00C41D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Información Relevante</w:t>
            </w:r>
          </w:p>
        </w:tc>
        <w:tc>
          <w:tcPr>
            <w:tcW w:w="3088" w:type="dxa"/>
            <w:hideMark/>
          </w:tcPr>
          <w:p w14:paraId="3DB5C6F9" w14:textId="77777777" w:rsidR="00C41D65" w:rsidRPr="00C41D65" w:rsidRDefault="00C41D65" w:rsidP="00C41D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Ejemplo</w:t>
            </w:r>
          </w:p>
        </w:tc>
      </w:tr>
      <w:tr w:rsidR="00C41D65" w:rsidRPr="00C41D65" w14:paraId="5E7A7142" w14:textId="77777777" w:rsidTr="00C41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513A18D9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Causa final de la felicidad</w:t>
            </w:r>
          </w:p>
        </w:tc>
        <w:tc>
          <w:tcPr>
            <w:tcW w:w="3850" w:type="dxa"/>
            <w:hideMark/>
          </w:tcPr>
          <w:p w14:paraId="3CD81746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se considera la causa final hacia la cual los seres humanos tienden de manera natural.</w:t>
            </w:r>
          </w:p>
        </w:tc>
        <w:tc>
          <w:tcPr>
            <w:tcW w:w="3088" w:type="dxa"/>
            <w:hideMark/>
          </w:tcPr>
          <w:p w14:paraId="4901A096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Elegir estudiar un tema interesante porque contribuye a una meta superior de felicidad.</w:t>
            </w:r>
          </w:p>
        </w:tc>
      </w:tr>
      <w:tr w:rsidR="00C41D65" w:rsidRPr="00C41D65" w14:paraId="2478FCF7" w14:textId="77777777" w:rsidTr="00C41D6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1A57D7DB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Felicidad como fin último</w:t>
            </w:r>
          </w:p>
        </w:tc>
        <w:tc>
          <w:tcPr>
            <w:tcW w:w="3850" w:type="dxa"/>
            <w:hideMark/>
          </w:tcPr>
          <w:p w14:paraId="3700AF19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Es el fin último que da sentido a todos los demás fines que persigue una persona.</w:t>
            </w:r>
          </w:p>
        </w:tc>
        <w:tc>
          <w:tcPr>
            <w:tcW w:w="3088" w:type="dxa"/>
            <w:hideMark/>
          </w:tcPr>
          <w:p w14:paraId="304A10F3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Levantarse para trabajar, cuidar a los hijos o estudiar, todo en busca de un propósito último.</w:t>
            </w:r>
          </w:p>
        </w:tc>
      </w:tr>
      <w:tr w:rsidR="00C41D65" w:rsidRPr="00C41D65" w14:paraId="00E1D82D" w14:textId="77777777" w:rsidTr="00C41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508D5C88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Felicidad vs Riquezas</w:t>
            </w:r>
          </w:p>
        </w:tc>
        <w:tc>
          <w:tcPr>
            <w:tcW w:w="3850" w:type="dxa"/>
            <w:hideMark/>
          </w:tcPr>
          <w:p w14:paraId="5A23AE36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no puede encontrarse en las riquezas, ya que estas son un medio y no un fin en sí mismas.</w:t>
            </w:r>
          </w:p>
        </w:tc>
        <w:tc>
          <w:tcPr>
            <w:tcW w:w="3088" w:type="dxa"/>
            <w:hideMark/>
          </w:tcPr>
          <w:p w14:paraId="25DF4188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Una persona pobre puede ser más feliz que alguien con muchas riquezas.</w:t>
            </w:r>
          </w:p>
        </w:tc>
      </w:tr>
      <w:tr w:rsidR="00C41D65" w:rsidRPr="00C41D65" w14:paraId="413107D9" w14:textId="77777777" w:rsidTr="00C41D6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732EDAAF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La fama y el honor</w:t>
            </w:r>
          </w:p>
        </w:tc>
        <w:tc>
          <w:tcPr>
            <w:tcW w:w="3850" w:type="dxa"/>
            <w:hideMark/>
          </w:tcPr>
          <w:p w14:paraId="67886F72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fama y el honor son consecuencias de cualidades internas, no fuentes de felicidad auténtica.</w:t>
            </w:r>
          </w:p>
        </w:tc>
        <w:tc>
          <w:tcPr>
            <w:tcW w:w="3088" w:type="dxa"/>
            <w:hideMark/>
          </w:tcPr>
          <w:p w14:paraId="7828682A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Ser reconocido por la honestidad o la excelencia en un campo específico.</w:t>
            </w:r>
          </w:p>
        </w:tc>
      </w:tr>
      <w:tr w:rsidR="00C41D65" w:rsidRPr="00C41D65" w14:paraId="4E9745D7" w14:textId="77777777" w:rsidTr="00C41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1106DB96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Virtudes y hábitos operativos</w:t>
            </w:r>
          </w:p>
        </w:tc>
        <w:tc>
          <w:tcPr>
            <w:tcW w:w="3850" w:type="dxa"/>
            <w:hideMark/>
          </w:tcPr>
          <w:p w14:paraId="4F22D578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justicia y la verdad son ejemplos de virtudes que perfeccionan nuestra naturaleza humana.</w:t>
            </w:r>
          </w:p>
        </w:tc>
        <w:tc>
          <w:tcPr>
            <w:tcW w:w="3088" w:type="dxa"/>
            <w:hideMark/>
          </w:tcPr>
          <w:p w14:paraId="06643D7B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juez que actúa con justicia se perfecciona a sí mismo y contribuye al bien común.</w:t>
            </w:r>
          </w:p>
        </w:tc>
      </w:tr>
      <w:tr w:rsidR="00C41D65" w:rsidRPr="00C41D65" w14:paraId="241A6EF9" w14:textId="77777777" w:rsidTr="00C41D6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1C5F1EC0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Naturaleza humana y felicidad</w:t>
            </w:r>
          </w:p>
        </w:tc>
        <w:tc>
          <w:tcPr>
            <w:tcW w:w="3850" w:type="dxa"/>
            <w:hideMark/>
          </w:tcPr>
          <w:p w14:paraId="082B76D5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surge cuando la naturaleza racional alcanza su mayor plenitud.</w:t>
            </w:r>
          </w:p>
        </w:tc>
        <w:tc>
          <w:tcPr>
            <w:tcW w:w="3088" w:type="dxa"/>
            <w:hideMark/>
          </w:tcPr>
          <w:p w14:paraId="067A7D02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lápiz alcanza su felicidad escribiendo, pues cumple con su propósito.</w:t>
            </w:r>
          </w:p>
        </w:tc>
      </w:tr>
      <w:tr w:rsidR="00C41D65" w:rsidRPr="00C41D65" w14:paraId="5918E590" w14:textId="77777777" w:rsidTr="00C41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2520179B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Vida social y felicidad</w:t>
            </w:r>
          </w:p>
        </w:tc>
        <w:tc>
          <w:tcPr>
            <w:tcW w:w="3850" w:type="dxa"/>
            <w:hideMark/>
          </w:tcPr>
          <w:p w14:paraId="5B366448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ser humano es inherentemente social, y la felicidad se relaciona con el ser y estar con otros.</w:t>
            </w:r>
          </w:p>
        </w:tc>
        <w:tc>
          <w:tcPr>
            <w:tcW w:w="3088" w:type="dxa"/>
            <w:hideMark/>
          </w:tcPr>
          <w:p w14:paraId="50B2093A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equipo deportivo logra satisfacción al colaborar para un objetivo común.</w:t>
            </w:r>
          </w:p>
        </w:tc>
      </w:tr>
      <w:tr w:rsidR="00C41D65" w:rsidRPr="00C41D65" w14:paraId="1E6FEC90" w14:textId="77777777" w:rsidTr="00C41D6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2B2BA9F1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proofErr w:type="spellStart"/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Automovimiento</w:t>
            </w:r>
            <w:proofErr w:type="spellEnd"/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 xml:space="preserve"> y vida</w:t>
            </w:r>
          </w:p>
        </w:tc>
        <w:tc>
          <w:tcPr>
            <w:tcW w:w="3850" w:type="dxa"/>
            <w:hideMark/>
          </w:tcPr>
          <w:p w14:paraId="45235A38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 xml:space="preserve">Lo propio de los seres vivos es el </w:t>
            </w:r>
            <w:proofErr w:type="spellStart"/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automovimiento</w:t>
            </w:r>
            <w:proofErr w:type="spellEnd"/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, que los distingue de los objetos inanimados.</w:t>
            </w:r>
          </w:p>
        </w:tc>
        <w:tc>
          <w:tcPr>
            <w:tcW w:w="3088" w:type="dxa"/>
            <w:hideMark/>
          </w:tcPr>
          <w:p w14:paraId="7848DDBF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 xml:space="preserve">Una planta se nutre y crece gracias a su capacidad inherente de </w:t>
            </w:r>
            <w:proofErr w:type="spellStart"/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automovimiento</w:t>
            </w:r>
            <w:proofErr w:type="spellEnd"/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.</w:t>
            </w:r>
          </w:p>
        </w:tc>
      </w:tr>
      <w:tr w:rsidR="00C41D65" w:rsidRPr="00C41D65" w14:paraId="65F28988" w14:textId="77777777" w:rsidTr="00C41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46D313AC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Potencias operativas humanas</w:t>
            </w:r>
          </w:p>
        </w:tc>
        <w:tc>
          <w:tcPr>
            <w:tcW w:w="3850" w:type="dxa"/>
            <w:hideMark/>
          </w:tcPr>
          <w:p w14:paraId="2AA692A4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Los humanos poseen potencias operativas orgánicas, dependientes del cuerpo, y espirituales, independientes de órganos físicos.</w:t>
            </w:r>
          </w:p>
        </w:tc>
        <w:tc>
          <w:tcPr>
            <w:tcW w:w="3088" w:type="dxa"/>
            <w:hideMark/>
          </w:tcPr>
          <w:p w14:paraId="5354594C" w14:textId="77777777" w:rsidR="00C41D65" w:rsidRPr="00C41D65" w:rsidRDefault="00C41D65" w:rsidP="00C41D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acto de ver depende del ojo, mientras que la reflexión no depende de órganos físicos.</w:t>
            </w:r>
          </w:p>
        </w:tc>
      </w:tr>
      <w:tr w:rsidR="00C41D65" w:rsidRPr="00C41D65" w14:paraId="2F6606AD" w14:textId="77777777" w:rsidTr="00C41D6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hideMark/>
          </w:tcPr>
          <w:p w14:paraId="249306D7" w14:textId="77777777" w:rsidR="00C41D65" w:rsidRPr="00C41D65" w:rsidRDefault="00C41D65" w:rsidP="00C41D6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Niveles de vida y libertad</w:t>
            </w:r>
          </w:p>
        </w:tc>
        <w:tc>
          <w:tcPr>
            <w:tcW w:w="3850" w:type="dxa"/>
            <w:hideMark/>
          </w:tcPr>
          <w:p w14:paraId="377A372E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vida se clasifica en niveles como la vegetativa, sensitiva y racional, todos relacionados con grados de libertad.</w:t>
            </w:r>
          </w:p>
        </w:tc>
        <w:tc>
          <w:tcPr>
            <w:tcW w:w="3088" w:type="dxa"/>
            <w:hideMark/>
          </w:tcPr>
          <w:p w14:paraId="66A3A7B7" w14:textId="77777777" w:rsidR="00C41D65" w:rsidRPr="00C41D65" w:rsidRDefault="00C41D65" w:rsidP="00C41D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C41D6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capacidad de decidir entre opciones éticas refleja el nivel más alto de libertad humana.</w:t>
            </w:r>
          </w:p>
        </w:tc>
      </w:tr>
    </w:tbl>
    <w:p w14:paraId="79814222" w14:textId="787767CE" w:rsidR="00C41D65" w:rsidRPr="00730100" w:rsidRDefault="00730100" w:rsidP="00730100">
      <w:pPr>
        <w:jc w:val="center"/>
        <w:rPr>
          <w:b/>
          <w:bCs/>
          <w:sz w:val="28"/>
          <w:szCs w:val="28"/>
        </w:rPr>
      </w:pPr>
      <w:r w:rsidRPr="00730100">
        <w:rPr>
          <w:b/>
          <w:bCs/>
          <w:sz w:val="28"/>
          <w:szCs w:val="28"/>
        </w:rPr>
        <w:t>3:  “TIPO DE VIDA, LIBERTAD Y EL DON DE SI”</w:t>
      </w:r>
    </w:p>
    <w:sectPr w:rsidR="00C41D65" w:rsidRPr="00730100" w:rsidSect="005D73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D65"/>
    <w:rsid w:val="005D7362"/>
    <w:rsid w:val="00730100"/>
    <w:rsid w:val="0095698F"/>
    <w:rsid w:val="00C4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5F9879"/>
  <w15:chartTrackingRefBased/>
  <w15:docId w15:val="{3A648AF1-FD99-CC4E-AD12-29DF20AE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1D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table" w:styleId="Tablanormal5">
    <w:name w:val="Plain Table 5"/>
    <w:basedOn w:val="Tablanormal"/>
    <w:uiPriority w:val="45"/>
    <w:rsid w:val="00C41D6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3-nfasis5">
    <w:name w:val="Grid Table 3 Accent 5"/>
    <w:basedOn w:val="Tablanormal"/>
    <w:uiPriority w:val="48"/>
    <w:rsid w:val="00C41D65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6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Familiaa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Cuadra López</dc:creator>
  <cp:keywords/>
  <dc:description/>
  <cp:lastModifiedBy>Carolina Cuadra López</cp:lastModifiedBy>
  <cp:revision>1</cp:revision>
  <dcterms:created xsi:type="dcterms:W3CDTF">2024-12-12T11:42:00Z</dcterms:created>
  <dcterms:modified xsi:type="dcterms:W3CDTF">2024-12-12T12:01:00Z</dcterms:modified>
</cp:coreProperties>
</file>