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658A" w:rsidRPr="0053658A" w:rsidRDefault="0053658A" w:rsidP="0053658A">
      <w:pPr>
        <w:spacing w:after="180"/>
        <w:jc w:val="both"/>
        <w:outlineLvl w:val="0"/>
        <w:rPr>
          <w:rFonts w:ascii="Arial" w:eastAsia="Times New Roman" w:hAnsi="Arial" w:cs="Lucida Sans Unicode"/>
          <w:b/>
          <w:bCs/>
          <w:color w:val="000000"/>
          <w:spacing w:val="-15"/>
          <w:kern w:val="36"/>
          <w:sz w:val="44"/>
          <w:szCs w:val="44"/>
          <w:shd w:val="clear" w:color="auto" w:fill="FFFFFF"/>
        </w:rPr>
      </w:pPr>
      <w:r w:rsidRPr="0053658A">
        <w:rPr>
          <w:rFonts w:ascii="Arial" w:eastAsia="Times New Roman" w:hAnsi="Arial" w:cs="Lucida Sans Unicode"/>
          <w:b/>
          <w:bCs/>
          <w:color w:val="000000"/>
          <w:spacing w:val="-15"/>
          <w:kern w:val="36"/>
          <w:sz w:val="44"/>
          <w:szCs w:val="44"/>
          <w:shd w:val="clear" w:color="auto" w:fill="FFFFFF"/>
        </w:rPr>
        <w:t>El presupuesto de caja: ejercicio práctico</w:t>
      </w:r>
      <w:r w:rsidRPr="0053658A">
        <w:rPr>
          <w:rFonts w:ascii="Lucida Sans Unicode" w:eastAsia="Times New Roman" w:hAnsi="Lucida Sans Unicode" w:cs="Lucida Sans Unicode"/>
          <w:color w:val="000000"/>
          <w:sz w:val="23"/>
          <w:szCs w:val="23"/>
          <w:shd w:val="clear" w:color="auto" w:fill="FFFFFF"/>
        </w:rPr>
        <w:t> </w:t>
      </w:r>
    </w:p>
    <w:p w:rsidR="0053658A" w:rsidRPr="0053658A" w:rsidRDefault="00DF696D" w:rsidP="0053658A">
      <w:pPr>
        <w:spacing w:line="300" w:lineRule="atLeast"/>
        <w:jc w:val="both"/>
        <w:outlineLvl w:val="1"/>
        <w:rPr>
          <w:rFonts w:ascii="Arial" w:hAnsi="Arial"/>
        </w:rPr>
      </w:pPr>
      <w:hyperlink r:id="rId5" w:history="1">
        <w:r w:rsidR="0053658A" w:rsidRPr="0053658A">
          <w:rPr>
            <w:rFonts w:ascii="Arial" w:eastAsia="Times New Roman" w:hAnsi="Arial" w:cs="Lucida Sans Unicode"/>
            <w:color w:val="0051B5"/>
            <w:shd w:val="clear" w:color="auto" w:fill="FFFFFF"/>
          </w:rPr>
          <w:t>PRESUPUESTOS</w:t>
        </w:r>
      </w:hyperlink>
    </w:p>
    <w:p w:rsidR="0053658A" w:rsidRPr="0053658A" w:rsidRDefault="0053658A" w:rsidP="0053658A">
      <w:pPr>
        <w:spacing w:before="180" w:after="180" w:line="360" w:lineRule="atLeast"/>
        <w:jc w:val="both"/>
        <w:outlineLvl w:val="1"/>
        <w:rPr>
          <w:rFonts w:ascii="Arial" w:eastAsia="Times New Roman" w:hAnsi="Arial" w:cs="Lucida Sans Unicode"/>
          <w:color w:val="333333"/>
          <w:sz w:val="23"/>
          <w:szCs w:val="23"/>
          <w:shd w:val="clear" w:color="auto" w:fill="FFFFFF"/>
        </w:rPr>
      </w:pPr>
      <w:r w:rsidRPr="0053658A">
        <w:rPr>
          <w:rFonts w:ascii="Arial" w:eastAsia="Times New Roman" w:hAnsi="Arial" w:cs="Lucida Sans Unicode"/>
          <w:color w:val="333333"/>
          <w:sz w:val="23"/>
          <w:szCs w:val="23"/>
          <w:shd w:val="clear" w:color="auto" w:fill="FFFFFF"/>
        </w:rPr>
        <w:t>La preparación del presupuesto de caja debe prepararse de manera cuidadosa ya que por estar ligado con datos basados en pronósticos, no son totalmente confiables, por ello las decisiones que tomen los administradores financieros estarán sujetas a la información que este presupuesto arroje.</w:t>
      </w:r>
    </w:p>
    <w:p w:rsidR="0053658A" w:rsidRPr="0053658A" w:rsidRDefault="0053658A" w:rsidP="0053658A">
      <w:pPr>
        <w:spacing w:before="100" w:beforeAutospacing="1" w:after="100" w:afterAutospacing="1" w:line="360" w:lineRule="atLeast"/>
        <w:jc w:val="both"/>
        <w:rPr>
          <w:rFonts w:ascii="Arial" w:hAnsi="Arial" w:cs="Lucida Sans Unicode"/>
          <w:color w:val="333333"/>
          <w:sz w:val="23"/>
          <w:szCs w:val="23"/>
          <w:shd w:val="clear" w:color="auto" w:fill="FFFFFF"/>
        </w:rPr>
      </w:pPr>
      <w:r w:rsidRPr="0053658A">
        <w:rPr>
          <w:rFonts w:ascii="Arial" w:hAnsi="Arial" w:cs="Lucida Sans Unicode"/>
          <w:color w:val="333333"/>
          <w:sz w:val="23"/>
          <w:szCs w:val="23"/>
          <w:shd w:val="clear" w:color="auto" w:fill="FFFFFF"/>
        </w:rPr>
        <w:t>El presupuesto de caja suministra cifras que indican el saldo final en caja, este puede determinar si en el futuro la empresa enfrentará un déficit o un excedente de efectivo.</w:t>
      </w:r>
    </w:p>
    <w:p w:rsidR="0053658A" w:rsidRPr="0053658A" w:rsidRDefault="0053658A" w:rsidP="0053658A">
      <w:pPr>
        <w:spacing w:before="100" w:beforeAutospacing="1" w:after="100" w:afterAutospacing="1" w:line="360" w:lineRule="atLeast"/>
        <w:jc w:val="both"/>
        <w:rPr>
          <w:rFonts w:ascii="Arial" w:hAnsi="Arial" w:cs="Lucida Sans Unicode"/>
          <w:color w:val="333333"/>
          <w:sz w:val="23"/>
          <w:szCs w:val="23"/>
          <w:shd w:val="clear" w:color="auto" w:fill="FFFFFF"/>
        </w:rPr>
      </w:pPr>
      <w:r w:rsidRPr="0053658A">
        <w:rPr>
          <w:rFonts w:ascii="Arial" w:hAnsi="Arial" w:cs="Lucida Sans Unicode"/>
          <w:color w:val="333333"/>
          <w:sz w:val="23"/>
          <w:szCs w:val="23"/>
          <w:shd w:val="clear" w:color="auto" w:fill="FFFFFF"/>
        </w:rPr>
        <w:t>También permite que la empresa programe sus necesidades de corto plazo, para obtener flujos positivos de efectivo.</w:t>
      </w:r>
    </w:p>
    <w:p w:rsidR="0053658A" w:rsidRPr="0053658A" w:rsidRDefault="0053658A" w:rsidP="0053658A">
      <w:pPr>
        <w:spacing w:before="100" w:beforeAutospacing="1" w:after="100" w:afterAutospacing="1" w:line="360" w:lineRule="atLeast"/>
        <w:jc w:val="both"/>
        <w:rPr>
          <w:rFonts w:ascii="Arial" w:hAnsi="Arial" w:cs="Lucida Sans Unicode"/>
          <w:color w:val="333333"/>
          <w:sz w:val="23"/>
          <w:szCs w:val="23"/>
          <w:shd w:val="clear" w:color="auto" w:fill="FFFFFF"/>
        </w:rPr>
      </w:pPr>
      <w:r w:rsidRPr="0053658A">
        <w:rPr>
          <w:rFonts w:ascii="Arial" w:hAnsi="Arial" w:cs="Lucida Sans Unicode"/>
          <w:color w:val="333333"/>
          <w:sz w:val="23"/>
          <w:szCs w:val="23"/>
          <w:shd w:val="clear" w:color="auto" w:fill="FFFFFF"/>
        </w:rPr>
        <w:t>El departamento financiero de la empresa planea permanentemente los posibles excedentes de caja como sus déficits, al contar con esta información, el administrador toma las decisiones adecuadas en cuanto a situaciones de sobrantes para inversión o por el contrario si hay faltante debe buscar los medios para obtener financiamiento en el corto plazo.</w:t>
      </w:r>
    </w:p>
    <w:p w:rsidR="0053658A" w:rsidRPr="0053658A" w:rsidRDefault="0053658A" w:rsidP="0053658A">
      <w:pPr>
        <w:spacing w:before="100" w:beforeAutospacing="1" w:after="100" w:afterAutospacing="1" w:line="360" w:lineRule="atLeast"/>
        <w:jc w:val="both"/>
        <w:rPr>
          <w:rFonts w:ascii="Arial" w:hAnsi="Arial" w:cs="Lucida Sans Unicode"/>
          <w:color w:val="333333"/>
          <w:sz w:val="23"/>
          <w:szCs w:val="23"/>
          <w:shd w:val="clear" w:color="auto" w:fill="FFFFFF"/>
        </w:rPr>
      </w:pPr>
      <w:r w:rsidRPr="0053658A">
        <w:rPr>
          <w:rFonts w:ascii="Arial" w:hAnsi="Arial" w:cs="Lucida Sans Unicode"/>
          <w:color w:val="333333"/>
          <w:sz w:val="23"/>
          <w:szCs w:val="23"/>
          <w:shd w:val="clear" w:color="auto" w:fill="FFFFFF"/>
        </w:rPr>
        <w:t>A continuación se presenta un ejemplo práctico de la preparación de un presupuesto de caja, con todos sus componentes y suposiciones. </w:t>
      </w:r>
      <w:r w:rsidRPr="0053658A">
        <w:rPr>
          <w:rFonts w:ascii="Arial" w:hAnsi="Arial" w:cs="Lucida Sans Unicode"/>
          <w:color w:val="333333"/>
          <w:sz w:val="23"/>
          <w:szCs w:val="23"/>
          <w:shd w:val="clear" w:color="auto" w:fill="FFFFFF"/>
        </w:rPr>
        <w:br/>
        <w:t>Comentario: Para mayor comprensión del ejercicio, se aconseja complementarlo con la información contenida en el artículo "El presupuesto de caja".</w:t>
      </w:r>
    </w:p>
    <w:p w:rsidR="0053658A" w:rsidRPr="0053658A" w:rsidRDefault="0053658A" w:rsidP="0053658A">
      <w:pPr>
        <w:spacing w:before="100" w:beforeAutospacing="1" w:after="100" w:afterAutospacing="1" w:line="360" w:lineRule="atLeast"/>
        <w:jc w:val="both"/>
        <w:rPr>
          <w:rFonts w:ascii="Arial" w:hAnsi="Arial" w:cs="Lucida Sans Unicode"/>
          <w:color w:val="333333"/>
          <w:sz w:val="23"/>
          <w:szCs w:val="23"/>
          <w:shd w:val="clear" w:color="auto" w:fill="FFFFFF"/>
        </w:rPr>
      </w:pPr>
      <w:r w:rsidRPr="0053658A">
        <w:rPr>
          <w:rFonts w:ascii="Arial" w:hAnsi="Arial" w:cs="Lucida Sans Unicode"/>
          <w:color w:val="333333"/>
          <w:sz w:val="23"/>
          <w:szCs w:val="23"/>
          <w:shd w:val="clear" w:color="auto" w:fill="FFFFFF"/>
        </w:rPr>
        <w:t>Este puede darle bases para comprender el fundamento teórico de este pronostico.</w:t>
      </w:r>
    </w:p>
    <w:p w:rsidR="0053658A" w:rsidRPr="0053658A" w:rsidRDefault="0053658A" w:rsidP="0053658A">
      <w:pPr>
        <w:spacing w:before="100" w:beforeAutospacing="1" w:after="100" w:afterAutospacing="1" w:line="360" w:lineRule="atLeast"/>
        <w:jc w:val="both"/>
        <w:rPr>
          <w:rFonts w:ascii="Arial" w:hAnsi="Arial" w:cs="Lucida Sans Unicode"/>
          <w:color w:val="333333"/>
          <w:sz w:val="23"/>
          <w:szCs w:val="23"/>
          <w:shd w:val="clear" w:color="auto" w:fill="FFFFFF"/>
        </w:rPr>
      </w:pPr>
      <w:r w:rsidRPr="0053658A">
        <w:rPr>
          <w:rFonts w:ascii="Arial" w:hAnsi="Arial" w:cs="Lucida Sans Unicode"/>
          <w:color w:val="333333"/>
          <w:sz w:val="23"/>
          <w:szCs w:val="23"/>
          <w:shd w:val="clear" w:color="auto" w:fill="FFFFFF"/>
        </w:rPr>
        <w:t>INFORMACIÓN INICIAL</w:t>
      </w:r>
    </w:p>
    <w:p w:rsidR="0053658A" w:rsidRPr="0053658A" w:rsidRDefault="0053658A" w:rsidP="0053658A">
      <w:pPr>
        <w:spacing w:before="100" w:beforeAutospacing="1" w:after="100" w:afterAutospacing="1" w:line="360" w:lineRule="atLeast"/>
        <w:jc w:val="both"/>
        <w:rPr>
          <w:rFonts w:ascii="Arial" w:hAnsi="Arial" w:cs="Lucida Sans Unicode"/>
          <w:color w:val="333333"/>
          <w:sz w:val="23"/>
          <w:szCs w:val="23"/>
          <w:shd w:val="clear" w:color="auto" w:fill="FFFFFF"/>
        </w:rPr>
      </w:pPr>
      <w:r w:rsidRPr="0053658A">
        <w:rPr>
          <w:rFonts w:ascii="Arial" w:hAnsi="Arial" w:cs="Lucida Sans Unicode"/>
          <w:color w:val="333333"/>
          <w:sz w:val="23"/>
          <w:szCs w:val="23"/>
          <w:shd w:val="clear" w:color="auto" w:fill="FFFFFF"/>
        </w:rPr>
        <w:t>Para la realización del ejercicio, se asumirá una empresa cualquiera, que esta constituida legalmente y puede tener como objeto la producción o la prestación de servicios.</w:t>
      </w:r>
    </w:p>
    <w:p w:rsidR="0053658A" w:rsidRPr="00550093" w:rsidRDefault="0053658A" w:rsidP="0053658A">
      <w:pPr>
        <w:spacing w:before="100" w:beforeAutospacing="1" w:after="100" w:afterAutospacing="1" w:line="360" w:lineRule="atLeast"/>
        <w:jc w:val="both"/>
        <w:rPr>
          <w:rFonts w:ascii="Arial" w:hAnsi="Arial" w:cs="Lucida Sans Unicode"/>
          <w:b/>
          <w:color w:val="FF0000"/>
          <w:sz w:val="28"/>
          <w:szCs w:val="28"/>
          <w:shd w:val="clear" w:color="auto" w:fill="FFFFFF"/>
        </w:rPr>
      </w:pPr>
      <w:r w:rsidRPr="00550093">
        <w:rPr>
          <w:rFonts w:ascii="Arial" w:hAnsi="Arial" w:cs="Lucida Sans Unicode"/>
          <w:b/>
          <w:color w:val="FF0000"/>
          <w:sz w:val="28"/>
          <w:szCs w:val="28"/>
          <w:shd w:val="clear" w:color="auto" w:fill="FFFFFF"/>
        </w:rPr>
        <w:t>Ejemplo:</w:t>
      </w:r>
      <w:r w:rsidRPr="00550093">
        <w:rPr>
          <w:rFonts w:ascii="Arial" w:hAnsi="Arial" w:cs="Lucida Sans Unicode"/>
          <w:b/>
          <w:color w:val="FF0000"/>
          <w:sz w:val="28"/>
          <w:szCs w:val="28"/>
          <w:shd w:val="clear" w:color="auto" w:fill="FFFFFF"/>
        </w:rPr>
        <w:br/>
        <w:t xml:space="preserve">La compañía ABC esta preparando un presupuesto de caja para los meses de octubre, noviembre y diciembre. </w:t>
      </w:r>
      <w:proofErr w:type="gramStart"/>
      <w:r w:rsidRPr="00550093">
        <w:rPr>
          <w:rFonts w:ascii="Arial" w:hAnsi="Arial" w:cs="Lucida Sans Unicode"/>
          <w:b/>
          <w:color w:val="FF0000"/>
          <w:sz w:val="28"/>
          <w:szCs w:val="28"/>
          <w:shd w:val="clear" w:color="auto" w:fill="FFFFFF"/>
        </w:rPr>
        <w:t>las</w:t>
      </w:r>
      <w:proofErr w:type="gramEnd"/>
      <w:r w:rsidRPr="00550093">
        <w:rPr>
          <w:rFonts w:ascii="Arial" w:hAnsi="Arial" w:cs="Lucida Sans Unicode"/>
          <w:b/>
          <w:color w:val="FF0000"/>
          <w:sz w:val="28"/>
          <w:szCs w:val="28"/>
          <w:shd w:val="clear" w:color="auto" w:fill="FFFFFF"/>
        </w:rPr>
        <w:t xml:space="preserve"> ventas en agosto fueron de $100.000 y en septiembre $200.000. Se </w:t>
      </w:r>
      <w:r w:rsidRPr="00550093">
        <w:rPr>
          <w:rFonts w:ascii="Arial" w:hAnsi="Arial" w:cs="Lucida Sans Unicode"/>
          <w:b/>
          <w:color w:val="FF0000"/>
          <w:sz w:val="28"/>
          <w:szCs w:val="28"/>
          <w:shd w:val="clear" w:color="auto" w:fill="FFFFFF"/>
        </w:rPr>
        <w:lastRenderedPageBreak/>
        <w:t>pronostican ventas de $400.000 para octubre, $300.000 para noviembre y $200.000 para diciembre.</w:t>
      </w:r>
    </w:p>
    <w:p w:rsidR="0053658A" w:rsidRPr="00550093" w:rsidRDefault="0053658A" w:rsidP="0053658A">
      <w:pPr>
        <w:spacing w:before="100" w:beforeAutospacing="1" w:after="100" w:afterAutospacing="1" w:line="360" w:lineRule="atLeast"/>
        <w:jc w:val="both"/>
        <w:rPr>
          <w:rFonts w:ascii="Arial" w:hAnsi="Arial" w:cs="Lucida Sans Unicode"/>
          <w:b/>
          <w:color w:val="FF0000"/>
          <w:sz w:val="28"/>
          <w:szCs w:val="28"/>
          <w:shd w:val="clear" w:color="auto" w:fill="FFFFFF"/>
        </w:rPr>
      </w:pPr>
      <w:r w:rsidRPr="00550093">
        <w:rPr>
          <w:rFonts w:ascii="Arial" w:hAnsi="Arial" w:cs="Lucida Sans Unicode"/>
          <w:b/>
          <w:color w:val="FF0000"/>
          <w:sz w:val="28"/>
          <w:szCs w:val="28"/>
          <w:shd w:val="clear" w:color="auto" w:fill="FFFFFF"/>
        </w:rPr>
        <w:t> El 20% de las ventas de la empresa se han hecho al contado, el 50% han generado cuentas por cobrar que son cobradas después de 30 días y el restante 30% ha generado cuentas por cobrar que se cobran después de dos meses. No se tiene estimación de cuentas incobrables.</w:t>
      </w:r>
    </w:p>
    <w:p w:rsidR="0053658A" w:rsidRPr="0053658A" w:rsidRDefault="0053658A" w:rsidP="0053658A">
      <w:pPr>
        <w:spacing w:before="100" w:beforeAutospacing="1" w:after="100" w:afterAutospacing="1" w:line="360" w:lineRule="atLeast"/>
        <w:jc w:val="both"/>
        <w:rPr>
          <w:rFonts w:ascii="Arial" w:hAnsi="Arial" w:cs="Lucida Sans Unicode"/>
          <w:color w:val="333333"/>
          <w:sz w:val="23"/>
          <w:szCs w:val="23"/>
          <w:shd w:val="clear" w:color="auto" w:fill="FFFFFF"/>
        </w:rPr>
      </w:pPr>
      <w:r w:rsidRPr="00550093">
        <w:rPr>
          <w:rFonts w:ascii="Arial" w:hAnsi="Arial" w:cs="Lucida Sans Unicode"/>
          <w:b/>
          <w:color w:val="FF0000"/>
          <w:sz w:val="28"/>
          <w:szCs w:val="28"/>
          <w:shd w:val="clear" w:color="auto" w:fill="FFFFFF"/>
        </w:rPr>
        <w:t>En diciembre la empresa espera recibir un dividendo de $30.000, proveniente de las acciones de una subsidiaria. A continuación se presentan los datos</w:t>
      </w:r>
      <w:r w:rsidRPr="0053658A">
        <w:rPr>
          <w:rFonts w:ascii="Arial" w:hAnsi="Arial" w:cs="Lucida Sans Unicode"/>
          <w:color w:val="333333"/>
          <w:sz w:val="23"/>
          <w:szCs w:val="23"/>
          <w:shd w:val="clear" w:color="auto" w:fill="FFFFFF"/>
        </w:rPr>
        <w:t>.</w:t>
      </w:r>
    </w:p>
    <w:tbl>
      <w:tblPr>
        <w:tblW w:w="9000" w:type="dxa"/>
        <w:jc w:val="center"/>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941"/>
        <w:gridCol w:w="1537"/>
        <w:gridCol w:w="1565"/>
        <w:gridCol w:w="1449"/>
        <w:gridCol w:w="1537"/>
        <w:gridCol w:w="1537"/>
      </w:tblGrid>
      <w:tr w:rsidR="0053658A" w:rsidRPr="0053658A" w:rsidTr="0053658A">
        <w:trPr>
          <w:trHeight w:val="255"/>
          <w:jc w:val="center"/>
        </w:trPr>
        <w:tc>
          <w:tcPr>
            <w:tcW w:w="8700" w:type="dxa"/>
            <w:gridSpan w:val="6"/>
            <w:tcBorders>
              <w:top w:val="outset" w:sz="6" w:space="0" w:color="auto"/>
              <w:left w:val="outset" w:sz="6" w:space="0" w:color="auto"/>
              <w:bottom w:val="outset" w:sz="6" w:space="0" w:color="auto"/>
              <w:right w:val="single" w:sz="4" w:space="0" w:color="000000"/>
            </w:tcBorders>
            <w:vAlign w:val="center"/>
            <w:hideMark/>
          </w:tcPr>
          <w:p w:rsidR="0053658A" w:rsidRPr="00550093" w:rsidRDefault="0053658A" w:rsidP="0053658A">
            <w:pPr>
              <w:spacing w:before="100" w:beforeAutospacing="1" w:after="100" w:afterAutospacing="1" w:line="360" w:lineRule="atLeast"/>
              <w:jc w:val="center"/>
              <w:rPr>
                <w:rFonts w:ascii="Arial" w:hAnsi="Arial" w:cs="Lucida Sans Unicode"/>
                <w:b/>
                <w:color w:val="FF0000"/>
                <w:sz w:val="28"/>
                <w:szCs w:val="28"/>
              </w:rPr>
            </w:pPr>
            <w:r w:rsidRPr="00550093">
              <w:rPr>
                <w:rFonts w:ascii="Lucida Sans Unicode" w:hAnsi="Lucida Sans Unicode" w:cs="Lucida Sans Unicode"/>
                <w:b/>
                <w:bCs/>
                <w:color w:val="FF0000"/>
                <w:sz w:val="28"/>
                <w:szCs w:val="28"/>
              </w:rPr>
              <w:t>Programa de entradas de efectivo proyectado de la Compañía ABC</w:t>
            </w:r>
          </w:p>
        </w:tc>
      </w:tr>
      <w:tr w:rsidR="0053658A" w:rsidRPr="0053658A" w:rsidTr="0053658A">
        <w:trPr>
          <w:trHeight w:val="255"/>
          <w:jc w:val="center"/>
        </w:trPr>
        <w:tc>
          <w:tcPr>
            <w:tcW w:w="1060" w:type="dxa"/>
            <w:tcBorders>
              <w:top w:val="nil"/>
              <w:left w:val="outset" w:sz="6" w:space="0" w:color="auto"/>
              <w:bottom w:val="outset" w:sz="6" w:space="0" w:color="auto"/>
              <w:right w:val="outset" w:sz="6" w:space="0" w:color="auto"/>
            </w:tcBorders>
            <w:vAlign w:val="center"/>
            <w:hideMark/>
          </w:tcPr>
          <w:p w:rsidR="0053658A" w:rsidRPr="00550093" w:rsidRDefault="0053658A" w:rsidP="0053658A">
            <w:pPr>
              <w:rPr>
                <w:rFonts w:ascii="Lucida Sans Unicode" w:eastAsia="Times New Roman" w:hAnsi="Lucida Sans Unicode" w:cs="Lucida Sans Unicode"/>
                <w:b/>
                <w:color w:val="FF0000"/>
                <w:sz w:val="28"/>
                <w:szCs w:val="28"/>
              </w:rPr>
            </w:pPr>
            <w:r w:rsidRPr="00550093">
              <w:rPr>
                <w:rFonts w:ascii="Lucida Sans Unicode" w:eastAsia="Times New Roman" w:hAnsi="Lucida Sans Unicode" w:cs="Lucida Sans Unicode"/>
                <w:b/>
                <w:bCs/>
                <w:color w:val="FF0000"/>
                <w:sz w:val="28"/>
                <w:szCs w:val="28"/>
              </w:rPr>
              <w:t> </w:t>
            </w:r>
          </w:p>
        </w:tc>
        <w:tc>
          <w:tcPr>
            <w:tcW w:w="1900" w:type="dxa"/>
            <w:tcBorders>
              <w:top w:val="nil"/>
              <w:left w:val="nil"/>
              <w:bottom w:val="outset" w:sz="6" w:space="0" w:color="auto"/>
              <w:right w:val="outset" w:sz="6" w:space="0" w:color="auto"/>
            </w:tcBorders>
            <w:vAlign w:val="center"/>
            <w:hideMark/>
          </w:tcPr>
          <w:p w:rsidR="0053658A" w:rsidRPr="00550093" w:rsidRDefault="0053658A" w:rsidP="0053658A">
            <w:pPr>
              <w:spacing w:before="100" w:beforeAutospacing="1" w:after="100" w:afterAutospacing="1" w:line="360" w:lineRule="atLeast"/>
              <w:jc w:val="center"/>
              <w:rPr>
                <w:rFonts w:ascii="Arial" w:hAnsi="Arial" w:cs="Lucida Sans Unicode"/>
                <w:b/>
                <w:color w:val="FF0000"/>
                <w:sz w:val="28"/>
                <w:szCs w:val="28"/>
              </w:rPr>
            </w:pPr>
            <w:r w:rsidRPr="00550093">
              <w:rPr>
                <w:rFonts w:ascii="Lucida Sans Unicode" w:hAnsi="Lucida Sans Unicode" w:cs="Lucida Sans Unicode"/>
                <w:b/>
                <w:bCs/>
                <w:color w:val="FF0000"/>
                <w:sz w:val="28"/>
                <w:szCs w:val="28"/>
              </w:rPr>
              <w:t>Agosto</w:t>
            </w:r>
          </w:p>
        </w:tc>
        <w:tc>
          <w:tcPr>
            <w:tcW w:w="1760" w:type="dxa"/>
            <w:tcBorders>
              <w:top w:val="nil"/>
              <w:left w:val="nil"/>
              <w:bottom w:val="outset" w:sz="6" w:space="0" w:color="auto"/>
              <w:right w:val="outset" w:sz="6" w:space="0" w:color="auto"/>
            </w:tcBorders>
            <w:vAlign w:val="center"/>
            <w:hideMark/>
          </w:tcPr>
          <w:p w:rsidR="0053658A" w:rsidRPr="00550093" w:rsidRDefault="0053658A" w:rsidP="0053658A">
            <w:pPr>
              <w:spacing w:before="100" w:beforeAutospacing="1" w:after="100" w:afterAutospacing="1" w:line="360" w:lineRule="atLeast"/>
              <w:jc w:val="center"/>
              <w:rPr>
                <w:rFonts w:ascii="Arial" w:hAnsi="Arial" w:cs="Lucida Sans Unicode"/>
                <w:b/>
                <w:color w:val="FF0000"/>
                <w:sz w:val="28"/>
                <w:szCs w:val="28"/>
              </w:rPr>
            </w:pPr>
            <w:r w:rsidRPr="00550093">
              <w:rPr>
                <w:rFonts w:ascii="Lucida Sans Unicode" w:hAnsi="Lucida Sans Unicode" w:cs="Lucida Sans Unicode"/>
                <w:b/>
                <w:bCs/>
                <w:color w:val="FF0000"/>
                <w:sz w:val="28"/>
                <w:szCs w:val="28"/>
              </w:rPr>
              <w:t>Septiembre</w:t>
            </w:r>
          </w:p>
        </w:tc>
        <w:tc>
          <w:tcPr>
            <w:tcW w:w="2080" w:type="dxa"/>
            <w:tcBorders>
              <w:top w:val="nil"/>
              <w:left w:val="outset" w:sz="6" w:space="0" w:color="auto"/>
              <w:bottom w:val="outset" w:sz="6" w:space="0" w:color="auto"/>
              <w:right w:val="outset" w:sz="6" w:space="0" w:color="auto"/>
            </w:tcBorders>
            <w:vAlign w:val="center"/>
            <w:hideMark/>
          </w:tcPr>
          <w:p w:rsidR="0053658A" w:rsidRPr="00550093" w:rsidRDefault="0053658A" w:rsidP="0053658A">
            <w:pPr>
              <w:jc w:val="center"/>
              <w:rPr>
                <w:rFonts w:ascii="Lucida Sans Unicode" w:eastAsia="Times New Roman" w:hAnsi="Lucida Sans Unicode" w:cs="Lucida Sans Unicode"/>
                <w:b/>
                <w:color w:val="FF0000"/>
                <w:sz w:val="28"/>
                <w:szCs w:val="28"/>
              </w:rPr>
            </w:pPr>
            <w:r w:rsidRPr="00550093">
              <w:rPr>
                <w:rFonts w:ascii="Lucida Sans Unicode" w:eastAsia="Times New Roman" w:hAnsi="Lucida Sans Unicode" w:cs="Lucida Sans Unicode"/>
                <w:b/>
                <w:bCs/>
                <w:color w:val="FF0000"/>
                <w:sz w:val="28"/>
                <w:szCs w:val="28"/>
              </w:rPr>
              <w:t>Octubre</w:t>
            </w:r>
          </w:p>
        </w:tc>
        <w:tc>
          <w:tcPr>
            <w:tcW w:w="1480" w:type="dxa"/>
            <w:tcBorders>
              <w:top w:val="nil"/>
              <w:left w:val="outset" w:sz="6" w:space="0" w:color="auto"/>
              <w:bottom w:val="outset" w:sz="6" w:space="0" w:color="auto"/>
              <w:right w:val="outset" w:sz="6" w:space="0" w:color="auto"/>
            </w:tcBorders>
            <w:vAlign w:val="center"/>
            <w:hideMark/>
          </w:tcPr>
          <w:p w:rsidR="0053658A" w:rsidRPr="00550093" w:rsidRDefault="0053658A" w:rsidP="0053658A">
            <w:pPr>
              <w:jc w:val="center"/>
              <w:rPr>
                <w:rFonts w:ascii="Lucida Sans Unicode" w:eastAsia="Times New Roman" w:hAnsi="Lucida Sans Unicode" w:cs="Lucida Sans Unicode"/>
                <w:b/>
                <w:color w:val="FF0000"/>
                <w:sz w:val="28"/>
                <w:szCs w:val="28"/>
              </w:rPr>
            </w:pPr>
            <w:r w:rsidRPr="00550093">
              <w:rPr>
                <w:rFonts w:ascii="Lucida Sans Unicode" w:eastAsia="Times New Roman" w:hAnsi="Lucida Sans Unicode" w:cs="Lucida Sans Unicode"/>
                <w:b/>
                <w:bCs/>
                <w:color w:val="FF0000"/>
                <w:sz w:val="28"/>
                <w:szCs w:val="28"/>
              </w:rPr>
              <w:t>Noviembre</w:t>
            </w:r>
          </w:p>
        </w:tc>
        <w:tc>
          <w:tcPr>
            <w:tcW w:w="1240" w:type="dxa"/>
            <w:tcBorders>
              <w:top w:val="nil"/>
              <w:left w:val="nil"/>
              <w:bottom w:val="outset" w:sz="6" w:space="0" w:color="auto"/>
              <w:right w:val="outset" w:sz="6" w:space="0" w:color="auto"/>
            </w:tcBorders>
            <w:vAlign w:val="center"/>
            <w:hideMark/>
          </w:tcPr>
          <w:p w:rsidR="0053658A" w:rsidRPr="00550093" w:rsidRDefault="0053658A" w:rsidP="0053658A">
            <w:pPr>
              <w:spacing w:before="100" w:beforeAutospacing="1" w:after="100" w:afterAutospacing="1" w:line="360" w:lineRule="atLeast"/>
              <w:jc w:val="center"/>
              <w:rPr>
                <w:rFonts w:ascii="Arial" w:hAnsi="Arial" w:cs="Lucida Sans Unicode"/>
                <w:b/>
                <w:color w:val="FF0000"/>
                <w:sz w:val="28"/>
                <w:szCs w:val="28"/>
              </w:rPr>
            </w:pPr>
            <w:r w:rsidRPr="00550093">
              <w:rPr>
                <w:rFonts w:ascii="Lucida Sans Unicode" w:hAnsi="Lucida Sans Unicode" w:cs="Lucida Sans Unicode"/>
                <w:b/>
                <w:bCs/>
                <w:color w:val="FF0000"/>
                <w:sz w:val="28"/>
                <w:szCs w:val="28"/>
              </w:rPr>
              <w:t>Diciembre</w:t>
            </w:r>
          </w:p>
        </w:tc>
      </w:tr>
      <w:tr w:rsidR="0053658A" w:rsidRPr="0053658A" w:rsidTr="0053658A">
        <w:trPr>
          <w:trHeight w:val="255"/>
          <w:jc w:val="center"/>
        </w:trPr>
        <w:tc>
          <w:tcPr>
            <w:tcW w:w="1060" w:type="dxa"/>
            <w:tcBorders>
              <w:top w:val="outset" w:sz="6" w:space="0" w:color="auto"/>
              <w:left w:val="outset" w:sz="6" w:space="0" w:color="auto"/>
              <w:bottom w:val="outset" w:sz="6" w:space="0" w:color="auto"/>
              <w:right w:val="outset" w:sz="6" w:space="0" w:color="auto"/>
            </w:tcBorders>
            <w:vAlign w:val="center"/>
            <w:hideMark/>
          </w:tcPr>
          <w:p w:rsidR="0053658A" w:rsidRPr="00550093" w:rsidRDefault="0053658A" w:rsidP="0053658A">
            <w:pPr>
              <w:rPr>
                <w:rFonts w:ascii="Lucida Sans Unicode" w:eastAsia="Times New Roman" w:hAnsi="Lucida Sans Unicode" w:cs="Lucida Sans Unicode"/>
                <w:b/>
                <w:color w:val="FF0000"/>
                <w:sz w:val="28"/>
                <w:szCs w:val="28"/>
              </w:rPr>
            </w:pPr>
            <w:r w:rsidRPr="00550093">
              <w:rPr>
                <w:rFonts w:ascii="Lucida Sans Unicode" w:eastAsia="Times New Roman" w:hAnsi="Lucida Sans Unicode" w:cs="Lucida Sans Unicode"/>
                <w:b/>
                <w:color w:val="FF0000"/>
                <w:sz w:val="28"/>
                <w:szCs w:val="28"/>
              </w:rPr>
              <w:t>Ventas pronosticadas</w:t>
            </w:r>
          </w:p>
        </w:tc>
        <w:tc>
          <w:tcPr>
            <w:tcW w:w="1900" w:type="dxa"/>
            <w:tcBorders>
              <w:top w:val="outset" w:sz="6" w:space="0" w:color="auto"/>
              <w:left w:val="nil"/>
              <w:bottom w:val="outset" w:sz="6" w:space="0" w:color="auto"/>
              <w:right w:val="outset" w:sz="6" w:space="0" w:color="auto"/>
            </w:tcBorders>
            <w:vAlign w:val="center"/>
            <w:hideMark/>
          </w:tcPr>
          <w:p w:rsidR="0053658A" w:rsidRPr="00550093" w:rsidRDefault="0053658A" w:rsidP="0053658A">
            <w:pPr>
              <w:rPr>
                <w:rFonts w:ascii="Lucida Sans Unicode" w:eastAsia="Times New Roman" w:hAnsi="Lucida Sans Unicode" w:cs="Lucida Sans Unicode"/>
                <w:b/>
                <w:color w:val="FF0000"/>
                <w:sz w:val="28"/>
                <w:szCs w:val="28"/>
              </w:rPr>
            </w:pPr>
            <w:r w:rsidRPr="00550093">
              <w:rPr>
                <w:rFonts w:ascii="Lucida Sans Unicode" w:eastAsia="Times New Roman" w:hAnsi="Lucida Sans Unicode" w:cs="Lucida Sans Unicode"/>
                <w:b/>
                <w:color w:val="FF0000"/>
                <w:sz w:val="28"/>
                <w:szCs w:val="28"/>
              </w:rPr>
              <w:t> $100.000</w:t>
            </w:r>
          </w:p>
        </w:tc>
        <w:tc>
          <w:tcPr>
            <w:tcW w:w="1760" w:type="dxa"/>
            <w:tcBorders>
              <w:top w:val="outset" w:sz="6" w:space="0" w:color="auto"/>
              <w:left w:val="nil"/>
              <w:bottom w:val="outset" w:sz="6" w:space="0" w:color="auto"/>
              <w:right w:val="outset" w:sz="6" w:space="0" w:color="auto"/>
            </w:tcBorders>
            <w:vAlign w:val="center"/>
            <w:hideMark/>
          </w:tcPr>
          <w:p w:rsidR="0053658A" w:rsidRPr="00550093" w:rsidRDefault="0053658A" w:rsidP="0053658A">
            <w:pPr>
              <w:rPr>
                <w:rFonts w:ascii="Lucida Sans Unicode" w:eastAsia="Times New Roman" w:hAnsi="Lucida Sans Unicode" w:cs="Lucida Sans Unicode"/>
                <w:b/>
                <w:color w:val="FF0000"/>
                <w:sz w:val="28"/>
                <w:szCs w:val="28"/>
              </w:rPr>
            </w:pPr>
            <w:r w:rsidRPr="00550093">
              <w:rPr>
                <w:rFonts w:ascii="Lucida Sans Unicode" w:eastAsia="Times New Roman" w:hAnsi="Lucida Sans Unicode" w:cs="Lucida Sans Unicode"/>
                <w:b/>
                <w:color w:val="FF0000"/>
                <w:sz w:val="28"/>
                <w:szCs w:val="28"/>
              </w:rPr>
              <w:t> $ 200.000</w:t>
            </w:r>
          </w:p>
        </w:tc>
        <w:tc>
          <w:tcPr>
            <w:tcW w:w="2080" w:type="dxa"/>
            <w:tcBorders>
              <w:top w:val="outset" w:sz="6" w:space="0" w:color="auto"/>
              <w:left w:val="outset" w:sz="6" w:space="0" w:color="auto"/>
              <w:bottom w:val="outset" w:sz="6" w:space="0" w:color="auto"/>
              <w:right w:val="outset" w:sz="6" w:space="0" w:color="auto"/>
            </w:tcBorders>
            <w:vAlign w:val="center"/>
            <w:hideMark/>
          </w:tcPr>
          <w:p w:rsidR="0053658A" w:rsidRPr="00550093" w:rsidRDefault="0053658A" w:rsidP="0053658A">
            <w:pPr>
              <w:rPr>
                <w:rFonts w:ascii="Lucida Sans Unicode" w:eastAsia="Times New Roman" w:hAnsi="Lucida Sans Unicode" w:cs="Lucida Sans Unicode"/>
                <w:b/>
                <w:color w:val="FF0000"/>
                <w:sz w:val="28"/>
                <w:szCs w:val="28"/>
              </w:rPr>
            </w:pPr>
            <w:r w:rsidRPr="00550093">
              <w:rPr>
                <w:rFonts w:ascii="Lucida Sans Unicode" w:eastAsia="Times New Roman" w:hAnsi="Lucida Sans Unicode" w:cs="Lucida Sans Unicode"/>
                <w:b/>
                <w:color w:val="FF0000"/>
                <w:sz w:val="28"/>
                <w:szCs w:val="28"/>
              </w:rPr>
              <w:t> $ 400.000</w:t>
            </w:r>
          </w:p>
        </w:tc>
        <w:tc>
          <w:tcPr>
            <w:tcW w:w="1480" w:type="dxa"/>
            <w:tcBorders>
              <w:top w:val="outset" w:sz="6" w:space="0" w:color="auto"/>
              <w:left w:val="outset" w:sz="6" w:space="0" w:color="auto"/>
              <w:bottom w:val="outset" w:sz="6" w:space="0" w:color="auto"/>
              <w:right w:val="outset" w:sz="6" w:space="0" w:color="auto"/>
            </w:tcBorders>
            <w:vAlign w:val="center"/>
            <w:hideMark/>
          </w:tcPr>
          <w:p w:rsidR="0053658A" w:rsidRPr="00550093" w:rsidRDefault="0053658A" w:rsidP="0053658A">
            <w:pPr>
              <w:rPr>
                <w:rFonts w:ascii="Lucida Sans Unicode" w:eastAsia="Times New Roman" w:hAnsi="Lucida Sans Unicode" w:cs="Lucida Sans Unicode"/>
                <w:b/>
                <w:color w:val="FF0000"/>
                <w:sz w:val="28"/>
                <w:szCs w:val="28"/>
              </w:rPr>
            </w:pPr>
            <w:r w:rsidRPr="00550093">
              <w:rPr>
                <w:rFonts w:ascii="Lucida Sans Unicode" w:eastAsia="Times New Roman" w:hAnsi="Lucida Sans Unicode" w:cs="Lucida Sans Unicode"/>
                <w:b/>
                <w:color w:val="FF0000"/>
                <w:sz w:val="28"/>
                <w:szCs w:val="28"/>
              </w:rPr>
              <w:t> $ 300.000</w:t>
            </w:r>
          </w:p>
        </w:tc>
        <w:tc>
          <w:tcPr>
            <w:tcW w:w="1240" w:type="dxa"/>
            <w:tcBorders>
              <w:top w:val="outset" w:sz="6" w:space="0" w:color="auto"/>
              <w:left w:val="nil"/>
              <w:bottom w:val="outset" w:sz="6" w:space="0" w:color="auto"/>
              <w:right w:val="outset" w:sz="6" w:space="0" w:color="auto"/>
            </w:tcBorders>
            <w:vAlign w:val="center"/>
            <w:hideMark/>
          </w:tcPr>
          <w:p w:rsidR="0053658A" w:rsidRPr="00550093" w:rsidRDefault="0053658A" w:rsidP="0053658A">
            <w:pPr>
              <w:rPr>
                <w:rFonts w:ascii="Lucida Sans Unicode" w:eastAsia="Times New Roman" w:hAnsi="Lucida Sans Unicode" w:cs="Lucida Sans Unicode"/>
                <w:b/>
                <w:color w:val="FF0000"/>
                <w:sz w:val="28"/>
                <w:szCs w:val="28"/>
              </w:rPr>
            </w:pPr>
            <w:r w:rsidRPr="00550093">
              <w:rPr>
                <w:rFonts w:ascii="Lucida Sans Unicode" w:eastAsia="Times New Roman" w:hAnsi="Lucida Sans Unicode" w:cs="Lucida Sans Unicode"/>
                <w:b/>
                <w:color w:val="FF0000"/>
                <w:sz w:val="28"/>
                <w:szCs w:val="28"/>
              </w:rPr>
              <w:t> $ 200.000</w:t>
            </w:r>
          </w:p>
        </w:tc>
      </w:tr>
      <w:tr w:rsidR="0053658A" w:rsidRPr="0053658A" w:rsidTr="0053658A">
        <w:trPr>
          <w:trHeight w:val="255"/>
          <w:jc w:val="center"/>
        </w:trPr>
        <w:tc>
          <w:tcPr>
            <w:tcW w:w="1060" w:type="dxa"/>
            <w:tcBorders>
              <w:top w:val="outset" w:sz="6" w:space="0" w:color="auto"/>
              <w:left w:val="outset" w:sz="6" w:space="0" w:color="auto"/>
              <w:bottom w:val="outset" w:sz="6" w:space="0" w:color="auto"/>
              <w:right w:val="outset" w:sz="6" w:space="0" w:color="auto"/>
            </w:tcBorders>
            <w:vAlign w:val="center"/>
            <w:hideMark/>
          </w:tcPr>
          <w:p w:rsidR="0053658A" w:rsidRPr="00550093" w:rsidRDefault="0053658A" w:rsidP="0053658A">
            <w:pPr>
              <w:rPr>
                <w:rFonts w:ascii="Lucida Sans Unicode" w:eastAsia="Times New Roman" w:hAnsi="Lucida Sans Unicode" w:cs="Lucida Sans Unicode"/>
                <w:b/>
                <w:color w:val="FF0000"/>
                <w:sz w:val="28"/>
                <w:szCs w:val="28"/>
              </w:rPr>
            </w:pPr>
            <w:r w:rsidRPr="00550093">
              <w:rPr>
                <w:rFonts w:ascii="Lucida Sans Unicode" w:eastAsia="Times New Roman" w:hAnsi="Lucida Sans Unicode" w:cs="Lucida Sans Unicode"/>
                <w:b/>
                <w:color w:val="FF0000"/>
                <w:sz w:val="28"/>
                <w:szCs w:val="28"/>
              </w:rPr>
              <w:t> </w:t>
            </w:r>
          </w:p>
        </w:tc>
        <w:tc>
          <w:tcPr>
            <w:tcW w:w="1900" w:type="dxa"/>
            <w:tcBorders>
              <w:top w:val="outset" w:sz="6" w:space="0" w:color="auto"/>
              <w:left w:val="nil"/>
              <w:bottom w:val="outset" w:sz="6" w:space="0" w:color="auto"/>
              <w:right w:val="outset" w:sz="6" w:space="0" w:color="auto"/>
            </w:tcBorders>
            <w:vAlign w:val="center"/>
            <w:hideMark/>
          </w:tcPr>
          <w:p w:rsidR="0053658A" w:rsidRPr="00550093" w:rsidRDefault="0053658A" w:rsidP="0053658A">
            <w:pPr>
              <w:rPr>
                <w:rFonts w:ascii="Lucida Sans Unicode" w:eastAsia="Times New Roman" w:hAnsi="Lucida Sans Unicode" w:cs="Lucida Sans Unicode"/>
                <w:b/>
                <w:color w:val="FF0000"/>
                <w:sz w:val="28"/>
                <w:szCs w:val="28"/>
              </w:rPr>
            </w:pPr>
            <w:r w:rsidRPr="00550093">
              <w:rPr>
                <w:rFonts w:ascii="Lucida Sans Unicode" w:eastAsia="Times New Roman" w:hAnsi="Lucida Sans Unicode" w:cs="Lucida Sans Unicode"/>
                <w:b/>
                <w:color w:val="FF0000"/>
                <w:sz w:val="28"/>
                <w:szCs w:val="28"/>
              </w:rPr>
              <w:t> </w:t>
            </w:r>
          </w:p>
        </w:tc>
        <w:tc>
          <w:tcPr>
            <w:tcW w:w="1760" w:type="dxa"/>
            <w:tcBorders>
              <w:top w:val="outset" w:sz="6" w:space="0" w:color="auto"/>
              <w:left w:val="nil"/>
              <w:bottom w:val="outset" w:sz="6" w:space="0" w:color="auto"/>
              <w:right w:val="outset" w:sz="6" w:space="0" w:color="auto"/>
            </w:tcBorders>
            <w:vAlign w:val="center"/>
            <w:hideMark/>
          </w:tcPr>
          <w:p w:rsidR="0053658A" w:rsidRPr="00550093" w:rsidRDefault="0053658A" w:rsidP="0053658A">
            <w:pPr>
              <w:rPr>
                <w:rFonts w:ascii="Lucida Sans Unicode" w:eastAsia="Times New Roman" w:hAnsi="Lucida Sans Unicode" w:cs="Lucida Sans Unicode"/>
                <w:b/>
                <w:color w:val="FF0000"/>
                <w:sz w:val="28"/>
                <w:szCs w:val="28"/>
              </w:rPr>
            </w:pPr>
            <w:r w:rsidRPr="00550093">
              <w:rPr>
                <w:rFonts w:ascii="Lucida Sans Unicode" w:eastAsia="Times New Roman" w:hAnsi="Lucida Sans Unicode" w:cs="Lucida Sans Unicode"/>
                <w:b/>
                <w:color w:val="FF0000"/>
                <w:sz w:val="28"/>
                <w:szCs w:val="28"/>
              </w:rPr>
              <w:t> </w:t>
            </w:r>
          </w:p>
        </w:tc>
        <w:tc>
          <w:tcPr>
            <w:tcW w:w="2080" w:type="dxa"/>
            <w:tcBorders>
              <w:top w:val="outset" w:sz="6" w:space="0" w:color="auto"/>
              <w:left w:val="outset" w:sz="6" w:space="0" w:color="auto"/>
              <w:bottom w:val="outset" w:sz="6" w:space="0" w:color="auto"/>
              <w:right w:val="outset" w:sz="6" w:space="0" w:color="auto"/>
            </w:tcBorders>
            <w:vAlign w:val="center"/>
            <w:hideMark/>
          </w:tcPr>
          <w:p w:rsidR="0053658A" w:rsidRPr="00550093" w:rsidRDefault="0053658A" w:rsidP="0053658A">
            <w:pPr>
              <w:rPr>
                <w:rFonts w:ascii="Lucida Sans Unicode" w:eastAsia="Times New Roman" w:hAnsi="Lucida Sans Unicode" w:cs="Lucida Sans Unicode"/>
                <w:b/>
                <w:color w:val="FF0000"/>
                <w:sz w:val="28"/>
                <w:szCs w:val="28"/>
              </w:rPr>
            </w:pPr>
          </w:p>
        </w:tc>
        <w:tc>
          <w:tcPr>
            <w:tcW w:w="1480" w:type="dxa"/>
            <w:tcBorders>
              <w:top w:val="outset" w:sz="6" w:space="0" w:color="auto"/>
              <w:left w:val="outset" w:sz="6" w:space="0" w:color="auto"/>
              <w:bottom w:val="outset" w:sz="6" w:space="0" w:color="auto"/>
              <w:right w:val="outset" w:sz="6" w:space="0" w:color="auto"/>
            </w:tcBorders>
            <w:vAlign w:val="center"/>
            <w:hideMark/>
          </w:tcPr>
          <w:p w:rsidR="0053658A" w:rsidRPr="00550093" w:rsidRDefault="0053658A" w:rsidP="0053658A">
            <w:pPr>
              <w:rPr>
                <w:rFonts w:ascii="Lucida Sans Unicode" w:eastAsia="Times New Roman" w:hAnsi="Lucida Sans Unicode" w:cs="Lucida Sans Unicode"/>
                <w:b/>
                <w:color w:val="FF0000"/>
                <w:sz w:val="28"/>
                <w:szCs w:val="28"/>
              </w:rPr>
            </w:pPr>
            <w:r w:rsidRPr="00550093">
              <w:rPr>
                <w:rFonts w:ascii="Lucida Sans Unicode" w:eastAsia="Times New Roman" w:hAnsi="Lucida Sans Unicode" w:cs="Lucida Sans Unicode"/>
                <w:b/>
                <w:color w:val="FF0000"/>
                <w:sz w:val="28"/>
                <w:szCs w:val="28"/>
              </w:rPr>
              <w:t> </w:t>
            </w:r>
          </w:p>
        </w:tc>
        <w:tc>
          <w:tcPr>
            <w:tcW w:w="1240" w:type="dxa"/>
            <w:tcBorders>
              <w:top w:val="outset" w:sz="6" w:space="0" w:color="auto"/>
              <w:left w:val="nil"/>
              <w:bottom w:val="outset" w:sz="6" w:space="0" w:color="auto"/>
              <w:right w:val="outset" w:sz="6" w:space="0" w:color="auto"/>
            </w:tcBorders>
            <w:vAlign w:val="center"/>
            <w:hideMark/>
          </w:tcPr>
          <w:p w:rsidR="0053658A" w:rsidRPr="00550093" w:rsidRDefault="0053658A" w:rsidP="0053658A">
            <w:pPr>
              <w:rPr>
                <w:rFonts w:ascii="Lucida Sans Unicode" w:eastAsia="Times New Roman" w:hAnsi="Lucida Sans Unicode" w:cs="Lucida Sans Unicode"/>
                <w:b/>
                <w:color w:val="FF0000"/>
                <w:sz w:val="28"/>
                <w:szCs w:val="28"/>
              </w:rPr>
            </w:pPr>
            <w:r w:rsidRPr="00550093">
              <w:rPr>
                <w:rFonts w:ascii="Lucida Sans Unicode" w:eastAsia="Times New Roman" w:hAnsi="Lucida Sans Unicode" w:cs="Lucida Sans Unicode"/>
                <w:b/>
                <w:color w:val="FF0000"/>
                <w:sz w:val="28"/>
                <w:szCs w:val="28"/>
              </w:rPr>
              <w:t> </w:t>
            </w:r>
          </w:p>
        </w:tc>
      </w:tr>
      <w:tr w:rsidR="0053658A" w:rsidRPr="0053658A" w:rsidTr="0053658A">
        <w:trPr>
          <w:trHeight w:val="255"/>
          <w:jc w:val="center"/>
        </w:trPr>
        <w:tc>
          <w:tcPr>
            <w:tcW w:w="1060" w:type="dxa"/>
            <w:tcBorders>
              <w:top w:val="outset" w:sz="6" w:space="0" w:color="auto"/>
              <w:left w:val="outset" w:sz="6" w:space="0" w:color="auto"/>
              <w:bottom w:val="outset" w:sz="6" w:space="0" w:color="auto"/>
              <w:right w:val="outset" w:sz="6" w:space="0" w:color="auto"/>
            </w:tcBorders>
            <w:vAlign w:val="center"/>
            <w:hideMark/>
          </w:tcPr>
          <w:p w:rsidR="0053658A" w:rsidRPr="00550093" w:rsidRDefault="0053658A" w:rsidP="0053658A">
            <w:pPr>
              <w:rPr>
                <w:rFonts w:ascii="Lucida Sans Unicode" w:eastAsia="Times New Roman" w:hAnsi="Lucida Sans Unicode" w:cs="Lucida Sans Unicode"/>
                <w:b/>
                <w:color w:val="FF0000"/>
                <w:sz w:val="28"/>
                <w:szCs w:val="28"/>
              </w:rPr>
            </w:pPr>
            <w:r w:rsidRPr="00550093">
              <w:rPr>
                <w:rFonts w:ascii="Lucida Sans Unicode" w:eastAsia="Times New Roman" w:hAnsi="Lucida Sans Unicode" w:cs="Lucida Sans Unicode"/>
                <w:b/>
                <w:color w:val="FF0000"/>
                <w:sz w:val="28"/>
                <w:szCs w:val="28"/>
              </w:rPr>
              <w:t>Ventas al contado (20%)</w:t>
            </w:r>
          </w:p>
        </w:tc>
        <w:tc>
          <w:tcPr>
            <w:tcW w:w="1900" w:type="dxa"/>
            <w:tcBorders>
              <w:top w:val="outset" w:sz="6" w:space="0" w:color="auto"/>
              <w:left w:val="nil"/>
              <w:bottom w:val="outset" w:sz="6" w:space="0" w:color="auto"/>
              <w:right w:val="outset" w:sz="6" w:space="0" w:color="auto"/>
            </w:tcBorders>
            <w:vAlign w:val="center"/>
            <w:hideMark/>
          </w:tcPr>
          <w:p w:rsidR="0053658A" w:rsidRPr="00550093" w:rsidRDefault="0053658A" w:rsidP="0053658A">
            <w:pPr>
              <w:rPr>
                <w:rFonts w:ascii="Lucida Sans Unicode" w:eastAsia="Times New Roman" w:hAnsi="Lucida Sans Unicode" w:cs="Lucida Sans Unicode"/>
                <w:b/>
                <w:color w:val="FF0000"/>
                <w:sz w:val="28"/>
                <w:szCs w:val="28"/>
              </w:rPr>
            </w:pPr>
            <w:r w:rsidRPr="00550093">
              <w:rPr>
                <w:rFonts w:ascii="Lucida Sans Unicode" w:eastAsia="Times New Roman" w:hAnsi="Lucida Sans Unicode" w:cs="Lucida Sans Unicode"/>
                <w:b/>
                <w:color w:val="FF0000"/>
                <w:sz w:val="28"/>
                <w:szCs w:val="28"/>
              </w:rPr>
              <w:t> $   20.000</w:t>
            </w:r>
          </w:p>
        </w:tc>
        <w:tc>
          <w:tcPr>
            <w:tcW w:w="1760" w:type="dxa"/>
            <w:tcBorders>
              <w:top w:val="outset" w:sz="6" w:space="0" w:color="auto"/>
              <w:left w:val="nil"/>
              <w:bottom w:val="outset" w:sz="6" w:space="0" w:color="auto"/>
              <w:right w:val="outset" w:sz="6" w:space="0" w:color="auto"/>
            </w:tcBorders>
            <w:vAlign w:val="center"/>
            <w:hideMark/>
          </w:tcPr>
          <w:p w:rsidR="0053658A" w:rsidRPr="00550093" w:rsidRDefault="0053658A" w:rsidP="0053658A">
            <w:pPr>
              <w:rPr>
                <w:rFonts w:ascii="Lucida Sans Unicode" w:eastAsia="Times New Roman" w:hAnsi="Lucida Sans Unicode" w:cs="Lucida Sans Unicode"/>
                <w:b/>
                <w:color w:val="FF0000"/>
                <w:sz w:val="28"/>
                <w:szCs w:val="28"/>
              </w:rPr>
            </w:pPr>
            <w:r w:rsidRPr="00550093">
              <w:rPr>
                <w:rFonts w:ascii="Lucida Sans Unicode" w:eastAsia="Times New Roman" w:hAnsi="Lucida Sans Unicode" w:cs="Lucida Sans Unicode"/>
                <w:b/>
                <w:color w:val="FF0000"/>
                <w:sz w:val="28"/>
                <w:szCs w:val="28"/>
              </w:rPr>
              <w:t> $   40.000</w:t>
            </w:r>
          </w:p>
        </w:tc>
        <w:tc>
          <w:tcPr>
            <w:tcW w:w="2080" w:type="dxa"/>
            <w:tcBorders>
              <w:top w:val="outset" w:sz="6" w:space="0" w:color="auto"/>
              <w:left w:val="outset" w:sz="6" w:space="0" w:color="auto"/>
              <w:bottom w:val="outset" w:sz="6" w:space="0" w:color="auto"/>
              <w:right w:val="outset" w:sz="6" w:space="0" w:color="auto"/>
            </w:tcBorders>
            <w:vAlign w:val="center"/>
            <w:hideMark/>
          </w:tcPr>
          <w:p w:rsidR="0053658A" w:rsidRPr="00550093" w:rsidRDefault="0053658A" w:rsidP="0053658A">
            <w:pPr>
              <w:rPr>
                <w:rFonts w:ascii="Lucida Sans Unicode" w:eastAsia="Times New Roman" w:hAnsi="Lucida Sans Unicode" w:cs="Lucida Sans Unicode"/>
                <w:b/>
                <w:color w:val="FF0000"/>
                <w:sz w:val="28"/>
                <w:szCs w:val="28"/>
              </w:rPr>
            </w:pPr>
            <w:r w:rsidRPr="00550093">
              <w:rPr>
                <w:rFonts w:ascii="Lucida Sans Unicode" w:eastAsia="Times New Roman" w:hAnsi="Lucida Sans Unicode" w:cs="Lucida Sans Unicode"/>
                <w:b/>
                <w:color w:val="FF0000"/>
                <w:sz w:val="28"/>
                <w:szCs w:val="28"/>
              </w:rPr>
              <w:t> $  80.000</w:t>
            </w:r>
          </w:p>
        </w:tc>
        <w:tc>
          <w:tcPr>
            <w:tcW w:w="1480" w:type="dxa"/>
            <w:tcBorders>
              <w:top w:val="outset" w:sz="6" w:space="0" w:color="auto"/>
              <w:left w:val="outset" w:sz="6" w:space="0" w:color="auto"/>
              <w:bottom w:val="outset" w:sz="6" w:space="0" w:color="auto"/>
              <w:right w:val="outset" w:sz="6" w:space="0" w:color="auto"/>
            </w:tcBorders>
            <w:vAlign w:val="center"/>
            <w:hideMark/>
          </w:tcPr>
          <w:p w:rsidR="0053658A" w:rsidRPr="00550093" w:rsidRDefault="0053658A" w:rsidP="0053658A">
            <w:pPr>
              <w:rPr>
                <w:rFonts w:ascii="Lucida Sans Unicode" w:eastAsia="Times New Roman" w:hAnsi="Lucida Sans Unicode" w:cs="Lucida Sans Unicode"/>
                <w:b/>
                <w:color w:val="FF0000"/>
                <w:sz w:val="28"/>
                <w:szCs w:val="28"/>
              </w:rPr>
            </w:pPr>
            <w:r w:rsidRPr="00550093">
              <w:rPr>
                <w:rFonts w:ascii="Lucida Sans Unicode" w:eastAsia="Times New Roman" w:hAnsi="Lucida Sans Unicode" w:cs="Lucida Sans Unicode"/>
                <w:b/>
                <w:color w:val="FF0000"/>
                <w:sz w:val="28"/>
                <w:szCs w:val="28"/>
              </w:rPr>
              <w:t> $   60.000</w:t>
            </w:r>
          </w:p>
        </w:tc>
        <w:tc>
          <w:tcPr>
            <w:tcW w:w="1240" w:type="dxa"/>
            <w:tcBorders>
              <w:top w:val="outset" w:sz="6" w:space="0" w:color="auto"/>
              <w:left w:val="nil"/>
              <w:bottom w:val="outset" w:sz="6" w:space="0" w:color="auto"/>
              <w:right w:val="outset" w:sz="6" w:space="0" w:color="auto"/>
            </w:tcBorders>
            <w:vAlign w:val="center"/>
            <w:hideMark/>
          </w:tcPr>
          <w:p w:rsidR="0053658A" w:rsidRPr="00550093" w:rsidRDefault="0053658A" w:rsidP="0053658A">
            <w:pPr>
              <w:rPr>
                <w:rFonts w:ascii="Lucida Sans Unicode" w:eastAsia="Times New Roman" w:hAnsi="Lucida Sans Unicode" w:cs="Lucida Sans Unicode"/>
                <w:b/>
                <w:color w:val="FF0000"/>
                <w:sz w:val="28"/>
                <w:szCs w:val="28"/>
              </w:rPr>
            </w:pPr>
            <w:r w:rsidRPr="00550093">
              <w:rPr>
                <w:rFonts w:ascii="Lucida Sans Unicode" w:eastAsia="Times New Roman" w:hAnsi="Lucida Sans Unicode" w:cs="Lucida Sans Unicode"/>
                <w:b/>
                <w:color w:val="FF0000"/>
                <w:sz w:val="28"/>
                <w:szCs w:val="28"/>
              </w:rPr>
              <w:t> $   40.000</w:t>
            </w:r>
          </w:p>
        </w:tc>
      </w:tr>
      <w:tr w:rsidR="0053658A" w:rsidRPr="0053658A" w:rsidTr="0053658A">
        <w:trPr>
          <w:trHeight w:val="255"/>
          <w:jc w:val="center"/>
        </w:trPr>
        <w:tc>
          <w:tcPr>
            <w:tcW w:w="1060" w:type="dxa"/>
            <w:tcBorders>
              <w:top w:val="outset" w:sz="6" w:space="0" w:color="auto"/>
              <w:left w:val="outset" w:sz="6" w:space="0" w:color="auto"/>
              <w:bottom w:val="outset" w:sz="6" w:space="0" w:color="auto"/>
              <w:right w:val="outset" w:sz="6" w:space="0" w:color="auto"/>
            </w:tcBorders>
            <w:vAlign w:val="center"/>
            <w:hideMark/>
          </w:tcPr>
          <w:p w:rsidR="0053658A" w:rsidRPr="00550093" w:rsidRDefault="0053658A" w:rsidP="0053658A">
            <w:pPr>
              <w:rPr>
                <w:rFonts w:ascii="Lucida Sans Unicode" w:eastAsia="Times New Roman" w:hAnsi="Lucida Sans Unicode" w:cs="Lucida Sans Unicode"/>
                <w:b/>
                <w:color w:val="FF0000"/>
                <w:sz w:val="28"/>
                <w:szCs w:val="28"/>
              </w:rPr>
            </w:pPr>
            <w:r w:rsidRPr="00550093">
              <w:rPr>
                <w:rFonts w:ascii="Lucida Sans Unicode" w:eastAsia="Times New Roman" w:hAnsi="Lucida Sans Unicode" w:cs="Lucida Sans Unicode"/>
                <w:b/>
                <w:color w:val="FF0000"/>
                <w:sz w:val="28"/>
                <w:szCs w:val="28"/>
              </w:rPr>
              <w:t>Cuentas por cobrar</w:t>
            </w:r>
          </w:p>
        </w:tc>
        <w:tc>
          <w:tcPr>
            <w:tcW w:w="1900" w:type="dxa"/>
            <w:tcBorders>
              <w:top w:val="outset" w:sz="6" w:space="0" w:color="auto"/>
              <w:left w:val="nil"/>
              <w:bottom w:val="outset" w:sz="6" w:space="0" w:color="auto"/>
              <w:right w:val="outset" w:sz="6" w:space="0" w:color="auto"/>
            </w:tcBorders>
            <w:vAlign w:val="center"/>
            <w:hideMark/>
          </w:tcPr>
          <w:p w:rsidR="0053658A" w:rsidRPr="00550093" w:rsidRDefault="0053658A" w:rsidP="0053658A">
            <w:pPr>
              <w:rPr>
                <w:rFonts w:ascii="Lucida Sans Unicode" w:eastAsia="Times New Roman" w:hAnsi="Lucida Sans Unicode" w:cs="Lucida Sans Unicode"/>
                <w:b/>
                <w:color w:val="FF0000"/>
                <w:sz w:val="28"/>
                <w:szCs w:val="28"/>
              </w:rPr>
            </w:pPr>
            <w:r w:rsidRPr="00550093">
              <w:rPr>
                <w:rFonts w:ascii="Lucida Sans Unicode" w:eastAsia="Times New Roman" w:hAnsi="Lucida Sans Unicode" w:cs="Lucida Sans Unicode"/>
                <w:b/>
                <w:color w:val="FF0000"/>
                <w:sz w:val="28"/>
                <w:szCs w:val="28"/>
              </w:rPr>
              <w:t> </w:t>
            </w:r>
          </w:p>
        </w:tc>
        <w:tc>
          <w:tcPr>
            <w:tcW w:w="1760" w:type="dxa"/>
            <w:tcBorders>
              <w:top w:val="outset" w:sz="6" w:space="0" w:color="auto"/>
              <w:left w:val="nil"/>
              <w:bottom w:val="outset" w:sz="6" w:space="0" w:color="auto"/>
              <w:right w:val="outset" w:sz="6" w:space="0" w:color="auto"/>
            </w:tcBorders>
            <w:vAlign w:val="center"/>
            <w:hideMark/>
          </w:tcPr>
          <w:p w:rsidR="0053658A" w:rsidRPr="00550093" w:rsidRDefault="0053658A" w:rsidP="0053658A">
            <w:pPr>
              <w:rPr>
                <w:rFonts w:ascii="Lucida Sans Unicode" w:eastAsia="Times New Roman" w:hAnsi="Lucida Sans Unicode" w:cs="Lucida Sans Unicode"/>
                <w:b/>
                <w:color w:val="FF0000"/>
                <w:sz w:val="28"/>
                <w:szCs w:val="28"/>
              </w:rPr>
            </w:pPr>
            <w:r w:rsidRPr="00550093">
              <w:rPr>
                <w:rFonts w:ascii="Lucida Sans Unicode" w:eastAsia="Times New Roman" w:hAnsi="Lucida Sans Unicode" w:cs="Lucida Sans Unicode"/>
                <w:b/>
                <w:color w:val="FF0000"/>
                <w:sz w:val="28"/>
                <w:szCs w:val="28"/>
              </w:rPr>
              <w:t> </w:t>
            </w:r>
          </w:p>
        </w:tc>
        <w:tc>
          <w:tcPr>
            <w:tcW w:w="2080" w:type="dxa"/>
            <w:tcBorders>
              <w:top w:val="outset" w:sz="6" w:space="0" w:color="auto"/>
              <w:left w:val="outset" w:sz="6" w:space="0" w:color="auto"/>
              <w:bottom w:val="outset" w:sz="6" w:space="0" w:color="auto"/>
              <w:right w:val="outset" w:sz="6" w:space="0" w:color="auto"/>
            </w:tcBorders>
            <w:vAlign w:val="center"/>
            <w:hideMark/>
          </w:tcPr>
          <w:p w:rsidR="0053658A" w:rsidRPr="00550093" w:rsidRDefault="0053658A" w:rsidP="0053658A">
            <w:pPr>
              <w:rPr>
                <w:rFonts w:ascii="Lucida Sans Unicode" w:eastAsia="Times New Roman" w:hAnsi="Lucida Sans Unicode" w:cs="Lucida Sans Unicode"/>
                <w:b/>
                <w:color w:val="FF0000"/>
                <w:sz w:val="28"/>
                <w:szCs w:val="28"/>
              </w:rPr>
            </w:pPr>
          </w:p>
        </w:tc>
        <w:tc>
          <w:tcPr>
            <w:tcW w:w="1480" w:type="dxa"/>
            <w:tcBorders>
              <w:top w:val="outset" w:sz="6" w:space="0" w:color="auto"/>
              <w:left w:val="outset" w:sz="6" w:space="0" w:color="auto"/>
              <w:bottom w:val="outset" w:sz="6" w:space="0" w:color="auto"/>
              <w:right w:val="outset" w:sz="6" w:space="0" w:color="auto"/>
            </w:tcBorders>
            <w:vAlign w:val="center"/>
            <w:hideMark/>
          </w:tcPr>
          <w:p w:rsidR="0053658A" w:rsidRPr="00550093" w:rsidRDefault="0053658A" w:rsidP="0053658A">
            <w:pPr>
              <w:rPr>
                <w:rFonts w:ascii="Lucida Sans Unicode" w:eastAsia="Times New Roman" w:hAnsi="Lucida Sans Unicode" w:cs="Lucida Sans Unicode"/>
                <w:b/>
                <w:color w:val="FF0000"/>
                <w:sz w:val="28"/>
                <w:szCs w:val="28"/>
              </w:rPr>
            </w:pPr>
            <w:r w:rsidRPr="00550093">
              <w:rPr>
                <w:rFonts w:ascii="Lucida Sans Unicode" w:eastAsia="Times New Roman" w:hAnsi="Lucida Sans Unicode" w:cs="Lucida Sans Unicode"/>
                <w:b/>
                <w:color w:val="FF0000"/>
                <w:sz w:val="28"/>
                <w:szCs w:val="28"/>
              </w:rPr>
              <w:t> </w:t>
            </w:r>
          </w:p>
        </w:tc>
        <w:tc>
          <w:tcPr>
            <w:tcW w:w="1240" w:type="dxa"/>
            <w:tcBorders>
              <w:top w:val="outset" w:sz="6" w:space="0" w:color="auto"/>
              <w:left w:val="nil"/>
              <w:bottom w:val="outset" w:sz="6" w:space="0" w:color="auto"/>
              <w:right w:val="outset" w:sz="6" w:space="0" w:color="auto"/>
            </w:tcBorders>
            <w:vAlign w:val="center"/>
            <w:hideMark/>
          </w:tcPr>
          <w:p w:rsidR="0053658A" w:rsidRPr="00550093" w:rsidRDefault="0053658A" w:rsidP="0053658A">
            <w:pPr>
              <w:rPr>
                <w:rFonts w:ascii="Lucida Sans Unicode" w:eastAsia="Times New Roman" w:hAnsi="Lucida Sans Unicode" w:cs="Lucida Sans Unicode"/>
                <w:b/>
                <w:color w:val="FF0000"/>
                <w:sz w:val="28"/>
                <w:szCs w:val="28"/>
              </w:rPr>
            </w:pPr>
            <w:r w:rsidRPr="00550093">
              <w:rPr>
                <w:rFonts w:ascii="Lucida Sans Unicode" w:eastAsia="Times New Roman" w:hAnsi="Lucida Sans Unicode" w:cs="Lucida Sans Unicode"/>
                <w:b/>
                <w:color w:val="FF0000"/>
                <w:sz w:val="28"/>
                <w:szCs w:val="28"/>
              </w:rPr>
              <w:t> </w:t>
            </w:r>
          </w:p>
        </w:tc>
      </w:tr>
      <w:tr w:rsidR="0053658A" w:rsidRPr="0053658A" w:rsidTr="0053658A">
        <w:trPr>
          <w:trHeight w:val="255"/>
          <w:jc w:val="center"/>
        </w:trPr>
        <w:tc>
          <w:tcPr>
            <w:tcW w:w="1060" w:type="dxa"/>
            <w:tcBorders>
              <w:top w:val="outset" w:sz="6" w:space="0" w:color="auto"/>
              <w:left w:val="outset" w:sz="6" w:space="0" w:color="auto"/>
              <w:bottom w:val="outset" w:sz="6" w:space="0" w:color="auto"/>
              <w:right w:val="outset" w:sz="6" w:space="0" w:color="auto"/>
            </w:tcBorders>
            <w:vAlign w:val="center"/>
            <w:hideMark/>
          </w:tcPr>
          <w:p w:rsidR="0053658A" w:rsidRPr="00550093" w:rsidRDefault="0053658A" w:rsidP="0053658A">
            <w:pPr>
              <w:rPr>
                <w:rFonts w:ascii="Lucida Sans Unicode" w:eastAsia="Times New Roman" w:hAnsi="Lucida Sans Unicode" w:cs="Lucida Sans Unicode"/>
                <w:b/>
                <w:color w:val="FF0000"/>
                <w:sz w:val="28"/>
                <w:szCs w:val="28"/>
              </w:rPr>
            </w:pPr>
            <w:r w:rsidRPr="00550093">
              <w:rPr>
                <w:rFonts w:ascii="Lucida Sans Unicode" w:eastAsia="Times New Roman" w:hAnsi="Lucida Sans Unicode" w:cs="Lucida Sans Unicode"/>
                <w:b/>
                <w:color w:val="FF0000"/>
                <w:sz w:val="28"/>
                <w:szCs w:val="28"/>
              </w:rPr>
              <w:t>Un mes (50%)</w:t>
            </w:r>
          </w:p>
        </w:tc>
        <w:tc>
          <w:tcPr>
            <w:tcW w:w="1900" w:type="dxa"/>
            <w:tcBorders>
              <w:top w:val="outset" w:sz="6" w:space="0" w:color="auto"/>
              <w:left w:val="nil"/>
              <w:bottom w:val="outset" w:sz="6" w:space="0" w:color="auto"/>
              <w:right w:val="outset" w:sz="6" w:space="0" w:color="auto"/>
            </w:tcBorders>
            <w:vAlign w:val="center"/>
            <w:hideMark/>
          </w:tcPr>
          <w:p w:rsidR="0053658A" w:rsidRPr="00550093" w:rsidRDefault="0053658A" w:rsidP="0053658A">
            <w:pPr>
              <w:rPr>
                <w:rFonts w:ascii="Lucida Sans Unicode" w:eastAsia="Times New Roman" w:hAnsi="Lucida Sans Unicode" w:cs="Lucida Sans Unicode"/>
                <w:b/>
                <w:color w:val="FF0000"/>
                <w:sz w:val="28"/>
                <w:szCs w:val="28"/>
              </w:rPr>
            </w:pPr>
            <w:r w:rsidRPr="00550093">
              <w:rPr>
                <w:rFonts w:ascii="Lucida Sans Unicode" w:eastAsia="Times New Roman" w:hAnsi="Lucida Sans Unicode" w:cs="Lucida Sans Unicode"/>
                <w:b/>
                <w:color w:val="FF0000"/>
                <w:sz w:val="28"/>
                <w:szCs w:val="28"/>
              </w:rPr>
              <w:t> </w:t>
            </w:r>
          </w:p>
        </w:tc>
        <w:tc>
          <w:tcPr>
            <w:tcW w:w="1760" w:type="dxa"/>
            <w:tcBorders>
              <w:top w:val="outset" w:sz="6" w:space="0" w:color="auto"/>
              <w:left w:val="nil"/>
              <w:bottom w:val="outset" w:sz="6" w:space="0" w:color="auto"/>
              <w:right w:val="outset" w:sz="6" w:space="0" w:color="auto"/>
            </w:tcBorders>
            <w:vAlign w:val="center"/>
            <w:hideMark/>
          </w:tcPr>
          <w:p w:rsidR="0053658A" w:rsidRPr="00550093" w:rsidRDefault="0053658A" w:rsidP="0053658A">
            <w:pPr>
              <w:rPr>
                <w:rFonts w:ascii="Lucida Sans Unicode" w:eastAsia="Times New Roman" w:hAnsi="Lucida Sans Unicode" w:cs="Lucida Sans Unicode"/>
                <w:b/>
                <w:color w:val="FF0000"/>
                <w:sz w:val="28"/>
                <w:szCs w:val="28"/>
              </w:rPr>
            </w:pPr>
            <w:r w:rsidRPr="00550093">
              <w:rPr>
                <w:rFonts w:ascii="Lucida Sans Unicode" w:eastAsia="Times New Roman" w:hAnsi="Lucida Sans Unicode" w:cs="Lucida Sans Unicode"/>
                <w:b/>
                <w:color w:val="FF0000"/>
                <w:sz w:val="28"/>
                <w:szCs w:val="28"/>
              </w:rPr>
              <w:t> $   50.000</w:t>
            </w:r>
          </w:p>
        </w:tc>
        <w:tc>
          <w:tcPr>
            <w:tcW w:w="2080" w:type="dxa"/>
            <w:tcBorders>
              <w:top w:val="outset" w:sz="6" w:space="0" w:color="auto"/>
              <w:left w:val="outset" w:sz="6" w:space="0" w:color="auto"/>
              <w:bottom w:val="outset" w:sz="6" w:space="0" w:color="auto"/>
              <w:right w:val="outset" w:sz="6" w:space="0" w:color="auto"/>
            </w:tcBorders>
            <w:vAlign w:val="center"/>
            <w:hideMark/>
          </w:tcPr>
          <w:p w:rsidR="0053658A" w:rsidRPr="00550093" w:rsidRDefault="0053658A" w:rsidP="0053658A">
            <w:pPr>
              <w:rPr>
                <w:rFonts w:ascii="Lucida Sans Unicode" w:eastAsia="Times New Roman" w:hAnsi="Lucida Sans Unicode" w:cs="Lucida Sans Unicode"/>
                <w:b/>
                <w:color w:val="FF0000"/>
                <w:sz w:val="28"/>
                <w:szCs w:val="28"/>
              </w:rPr>
            </w:pPr>
            <w:r w:rsidRPr="00550093">
              <w:rPr>
                <w:rFonts w:ascii="Lucida Sans Unicode" w:eastAsia="Times New Roman" w:hAnsi="Lucida Sans Unicode" w:cs="Lucida Sans Unicode"/>
                <w:b/>
                <w:color w:val="FF0000"/>
                <w:sz w:val="28"/>
                <w:szCs w:val="28"/>
              </w:rPr>
              <w:t> $ 100.000</w:t>
            </w:r>
          </w:p>
        </w:tc>
        <w:tc>
          <w:tcPr>
            <w:tcW w:w="1480" w:type="dxa"/>
            <w:tcBorders>
              <w:top w:val="outset" w:sz="6" w:space="0" w:color="auto"/>
              <w:left w:val="outset" w:sz="6" w:space="0" w:color="auto"/>
              <w:bottom w:val="outset" w:sz="6" w:space="0" w:color="auto"/>
              <w:right w:val="outset" w:sz="6" w:space="0" w:color="auto"/>
            </w:tcBorders>
            <w:vAlign w:val="center"/>
            <w:hideMark/>
          </w:tcPr>
          <w:p w:rsidR="0053658A" w:rsidRPr="00550093" w:rsidRDefault="0053658A" w:rsidP="0053658A">
            <w:pPr>
              <w:rPr>
                <w:rFonts w:ascii="Lucida Sans Unicode" w:eastAsia="Times New Roman" w:hAnsi="Lucida Sans Unicode" w:cs="Lucida Sans Unicode"/>
                <w:b/>
                <w:color w:val="FF0000"/>
                <w:sz w:val="28"/>
                <w:szCs w:val="28"/>
              </w:rPr>
            </w:pPr>
            <w:r w:rsidRPr="00550093">
              <w:rPr>
                <w:rFonts w:ascii="Lucida Sans Unicode" w:eastAsia="Times New Roman" w:hAnsi="Lucida Sans Unicode" w:cs="Lucida Sans Unicode"/>
                <w:b/>
                <w:color w:val="FF0000"/>
                <w:sz w:val="28"/>
                <w:szCs w:val="28"/>
              </w:rPr>
              <w:t> $ 200.000</w:t>
            </w:r>
          </w:p>
        </w:tc>
        <w:tc>
          <w:tcPr>
            <w:tcW w:w="1240" w:type="dxa"/>
            <w:tcBorders>
              <w:top w:val="outset" w:sz="6" w:space="0" w:color="auto"/>
              <w:left w:val="nil"/>
              <w:bottom w:val="outset" w:sz="6" w:space="0" w:color="auto"/>
              <w:right w:val="outset" w:sz="6" w:space="0" w:color="auto"/>
            </w:tcBorders>
            <w:vAlign w:val="center"/>
            <w:hideMark/>
          </w:tcPr>
          <w:p w:rsidR="0053658A" w:rsidRPr="00550093" w:rsidRDefault="0053658A" w:rsidP="0053658A">
            <w:pPr>
              <w:rPr>
                <w:rFonts w:ascii="Lucida Sans Unicode" w:eastAsia="Times New Roman" w:hAnsi="Lucida Sans Unicode" w:cs="Lucida Sans Unicode"/>
                <w:b/>
                <w:color w:val="FF0000"/>
                <w:sz w:val="28"/>
                <w:szCs w:val="28"/>
              </w:rPr>
            </w:pPr>
            <w:r w:rsidRPr="00550093">
              <w:rPr>
                <w:rFonts w:ascii="Lucida Sans Unicode" w:eastAsia="Times New Roman" w:hAnsi="Lucida Sans Unicode" w:cs="Lucida Sans Unicode"/>
                <w:b/>
                <w:color w:val="FF0000"/>
                <w:sz w:val="28"/>
                <w:szCs w:val="28"/>
              </w:rPr>
              <w:t> $ 150.000</w:t>
            </w:r>
          </w:p>
        </w:tc>
      </w:tr>
      <w:tr w:rsidR="0053658A" w:rsidRPr="0053658A" w:rsidTr="0053658A">
        <w:trPr>
          <w:trHeight w:val="255"/>
          <w:jc w:val="center"/>
        </w:trPr>
        <w:tc>
          <w:tcPr>
            <w:tcW w:w="1060" w:type="dxa"/>
            <w:tcBorders>
              <w:top w:val="outset" w:sz="6" w:space="0" w:color="auto"/>
              <w:left w:val="outset" w:sz="6" w:space="0" w:color="auto"/>
              <w:bottom w:val="outset" w:sz="6" w:space="0" w:color="auto"/>
              <w:right w:val="outset" w:sz="6" w:space="0" w:color="auto"/>
            </w:tcBorders>
            <w:vAlign w:val="center"/>
            <w:hideMark/>
          </w:tcPr>
          <w:p w:rsidR="0053658A" w:rsidRPr="00550093" w:rsidRDefault="0053658A" w:rsidP="0053658A">
            <w:pPr>
              <w:rPr>
                <w:rFonts w:ascii="Lucida Sans Unicode" w:eastAsia="Times New Roman" w:hAnsi="Lucida Sans Unicode" w:cs="Lucida Sans Unicode"/>
                <w:b/>
                <w:color w:val="FF0000"/>
                <w:sz w:val="28"/>
                <w:szCs w:val="28"/>
              </w:rPr>
            </w:pPr>
            <w:r w:rsidRPr="00550093">
              <w:rPr>
                <w:rFonts w:ascii="Lucida Sans Unicode" w:eastAsia="Times New Roman" w:hAnsi="Lucida Sans Unicode" w:cs="Lucida Sans Unicode"/>
                <w:b/>
                <w:color w:val="FF0000"/>
                <w:sz w:val="28"/>
                <w:szCs w:val="28"/>
              </w:rPr>
              <w:t>Dos meses (30%)</w:t>
            </w:r>
          </w:p>
        </w:tc>
        <w:tc>
          <w:tcPr>
            <w:tcW w:w="1900" w:type="dxa"/>
            <w:tcBorders>
              <w:top w:val="outset" w:sz="6" w:space="0" w:color="auto"/>
              <w:left w:val="nil"/>
              <w:bottom w:val="outset" w:sz="6" w:space="0" w:color="auto"/>
              <w:right w:val="outset" w:sz="6" w:space="0" w:color="auto"/>
            </w:tcBorders>
            <w:vAlign w:val="center"/>
            <w:hideMark/>
          </w:tcPr>
          <w:p w:rsidR="0053658A" w:rsidRPr="00550093" w:rsidRDefault="0053658A" w:rsidP="0053658A">
            <w:pPr>
              <w:rPr>
                <w:rFonts w:ascii="Lucida Sans Unicode" w:eastAsia="Times New Roman" w:hAnsi="Lucida Sans Unicode" w:cs="Lucida Sans Unicode"/>
                <w:b/>
                <w:color w:val="FF0000"/>
                <w:sz w:val="28"/>
                <w:szCs w:val="28"/>
              </w:rPr>
            </w:pPr>
            <w:r w:rsidRPr="00550093">
              <w:rPr>
                <w:rFonts w:ascii="Lucida Sans Unicode" w:eastAsia="Times New Roman" w:hAnsi="Lucida Sans Unicode" w:cs="Lucida Sans Unicode"/>
                <w:b/>
                <w:color w:val="FF0000"/>
                <w:sz w:val="28"/>
                <w:szCs w:val="28"/>
              </w:rPr>
              <w:t> </w:t>
            </w:r>
          </w:p>
        </w:tc>
        <w:tc>
          <w:tcPr>
            <w:tcW w:w="1760" w:type="dxa"/>
            <w:tcBorders>
              <w:top w:val="outset" w:sz="6" w:space="0" w:color="auto"/>
              <w:left w:val="nil"/>
              <w:bottom w:val="outset" w:sz="6" w:space="0" w:color="auto"/>
              <w:right w:val="outset" w:sz="6" w:space="0" w:color="auto"/>
            </w:tcBorders>
            <w:vAlign w:val="center"/>
            <w:hideMark/>
          </w:tcPr>
          <w:p w:rsidR="0053658A" w:rsidRPr="00550093" w:rsidRDefault="0053658A" w:rsidP="0053658A">
            <w:pPr>
              <w:rPr>
                <w:rFonts w:ascii="Lucida Sans Unicode" w:eastAsia="Times New Roman" w:hAnsi="Lucida Sans Unicode" w:cs="Lucida Sans Unicode"/>
                <w:b/>
                <w:color w:val="FF0000"/>
                <w:sz w:val="28"/>
                <w:szCs w:val="28"/>
              </w:rPr>
            </w:pPr>
            <w:r w:rsidRPr="00550093">
              <w:rPr>
                <w:rFonts w:ascii="Lucida Sans Unicode" w:eastAsia="Times New Roman" w:hAnsi="Lucida Sans Unicode" w:cs="Lucida Sans Unicode"/>
                <w:b/>
                <w:color w:val="FF0000"/>
                <w:sz w:val="28"/>
                <w:szCs w:val="28"/>
              </w:rPr>
              <w:t> </w:t>
            </w:r>
          </w:p>
        </w:tc>
        <w:tc>
          <w:tcPr>
            <w:tcW w:w="2080" w:type="dxa"/>
            <w:tcBorders>
              <w:top w:val="outset" w:sz="6" w:space="0" w:color="auto"/>
              <w:left w:val="outset" w:sz="6" w:space="0" w:color="auto"/>
              <w:bottom w:val="outset" w:sz="6" w:space="0" w:color="auto"/>
              <w:right w:val="outset" w:sz="6" w:space="0" w:color="auto"/>
            </w:tcBorders>
            <w:vAlign w:val="center"/>
            <w:hideMark/>
          </w:tcPr>
          <w:p w:rsidR="0053658A" w:rsidRPr="00550093" w:rsidRDefault="0053658A" w:rsidP="0053658A">
            <w:pPr>
              <w:rPr>
                <w:rFonts w:ascii="Lucida Sans Unicode" w:eastAsia="Times New Roman" w:hAnsi="Lucida Sans Unicode" w:cs="Lucida Sans Unicode"/>
                <w:b/>
                <w:color w:val="FF0000"/>
                <w:sz w:val="28"/>
                <w:szCs w:val="28"/>
              </w:rPr>
            </w:pPr>
            <w:r w:rsidRPr="00550093">
              <w:rPr>
                <w:rFonts w:ascii="Lucida Sans Unicode" w:eastAsia="Times New Roman" w:hAnsi="Lucida Sans Unicode" w:cs="Lucida Sans Unicode"/>
                <w:b/>
                <w:color w:val="FF0000"/>
                <w:sz w:val="28"/>
                <w:szCs w:val="28"/>
              </w:rPr>
              <w:t> $  30.000</w:t>
            </w:r>
          </w:p>
        </w:tc>
        <w:tc>
          <w:tcPr>
            <w:tcW w:w="1480" w:type="dxa"/>
            <w:tcBorders>
              <w:top w:val="outset" w:sz="6" w:space="0" w:color="auto"/>
              <w:left w:val="outset" w:sz="6" w:space="0" w:color="auto"/>
              <w:bottom w:val="outset" w:sz="6" w:space="0" w:color="auto"/>
              <w:right w:val="outset" w:sz="6" w:space="0" w:color="auto"/>
            </w:tcBorders>
            <w:vAlign w:val="center"/>
            <w:hideMark/>
          </w:tcPr>
          <w:p w:rsidR="0053658A" w:rsidRPr="00550093" w:rsidRDefault="0053658A" w:rsidP="0053658A">
            <w:pPr>
              <w:rPr>
                <w:rFonts w:ascii="Lucida Sans Unicode" w:eastAsia="Times New Roman" w:hAnsi="Lucida Sans Unicode" w:cs="Lucida Sans Unicode"/>
                <w:b/>
                <w:color w:val="FF0000"/>
                <w:sz w:val="28"/>
                <w:szCs w:val="28"/>
              </w:rPr>
            </w:pPr>
            <w:r w:rsidRPr="00550093">
              <w:rPr>
                <w:rFonts w:ascii="Lucida Sans Unicode" w:eastAsia="Times New Roman" w:hAnsi="Lucida Sans Unicode" w:cs="Lucida Sans Unicode"/>
                <w:b/>
                <w:color w:val="FF0000"/>
                <w:sz w:val="28"/>
                <w:szCs w:val="28"/>
              </w:rPr>
              <w:t> $   60.000</w:t>
            </w:r>
          </w:p>
        </w:tc>
        <w:tc>
          <w:tcPr>
            <w:tcW w:w="1240" w:type="dxa"/>
            <w:tcBorders>
              <w:top w:val="outset" w:sz="6" w:space="0" w:color="auto"/>
              <w:left w:val="nil"/>
              <w:bottom w:val="outset" w:sz="6" w:space="0" w:color="auto"/>
              <w:right w:val="outset" w:sz="6" w:space="0" w:color="auto"/>
            </w:tcBorders>
            <w:vAlign w:val="center"/>
            <w:hideMark/>
          </w:tcPr>
          <w:p w:rsidR="0053658A" w:rsidRPr="00550093" w:rsidRDefault="0053658A" w:rsidP="0053658A">
            <w:pPr>
              <w:rPr>
                <w:rFonts w:ascii="Lucida Sans Unicode" w:eastAsia="Times New Roman" w:hAnsi="Lucida Sans Unicode" w:cs="Lucida Sans Unicode"/>
                <w:b/>
                <w:color w:val="FF0000"/>
                <w:sz w:val="28"/>
                <w:szCs w:val="28"/>
              </w:rPr>
            </w:pPr>
            <w:r w:rsidRPr="00550093">
              <w:rPr>
                <w:rFonts w:ascii="Lucida Sans Unicode" w:eastAsia="Times New Roman" w:hAnsi="Lucida Sans Unicode" w:cs="Lucida Sans Unicode"/>
                <w:b/>
                <w:color w:val="FF0000"/>
                <w:sz w:val="28"/>
                <w:szCs w:val="28"/>
              </w:rPr>
              <w:t> $ 120.000</w:t>
            </w:r>
          </w:p>
        </w:tc>
      </w:tr>
      <w:tr w:rsidR="0053658A" w:rsidRPr="0053658A" w:rsidTr="0053658A">
        <w:trPr>
          <w:trHeight w:val="255"/>
          <w:jc w:val="center"/>
        </w:trPr>
        <w:tc>
          <w:tcPr>
            <w:tcW w:w="1060" w:type="dxa"/>
            <w:tcBorders>
              <w:top w:val="outset" w:sz="6" w:space="0" w:color="auto"/>
              <w:left w:val="outset" w:sz="6" w:space="0" w:color="auto"/>
              <w:bottom w:val="outset" w:sz="6" w:space="0" w:color="auto"/>
              <w:right w:val="outset" w:sz="6" w:space="0" w:color="auto"/>
            </w:tcBorders>
            <w:vAlign w:val="center"/>
            <w:hideMark/>
          </w:tcPr>
          <w:p w:rsidR="0053658A" w:rsidRPr="00550093" w:rsidRDefault="0053658A" w:rsidP="0053658A">
            <w:pPr>
              <w:rPr>
                <w:rFonts w:ascii="Lucida Sans Unicode" w:eastAsia="Times New Roman" w:hAnsi="Lucida Sans Unicode" w:cs="Lucida Sans Unicode"/>
                <w:b/>
                <w:color w:val="FF0000"/>
                <w:sz w:val="28"/>
                <w:szCs w:val="28"/>
              </w:rPr>
            </w:pPr>
            <w:r w:rsidRPr="00550093">
              <w:rPr>
                <w:rFonts w:ascii="Lucida Sans Unicode" w:eastAsia="Times New Roman" w:hAnsi="Lucida Sans Unicode" w:cs="Lucida Sans Unicode"/>
                <w:b/>
                <w:color w:val="FF0000"/>
                <w:sz w:val="28"/>
                <w:szCs w:val="28"/>
              </w:rPr>
              <w:t>Otras entradas efectivo</w:t>
            </w:r>
          </w:p>
        </w:tc>
        <w:tc>
          <w:tcPr>
            <w:tcW w:w="1900" w:type="dxa"/>
            <w:tcBorders>
              <w:top w:val="outset" w:sz="6" w:space="0" w:color="auto"/>
              <w:left w:val="nil"/>
              <w:bottom w:val="outset" w:sz="6" w:space="0" w:color="auto"/>
              <w:right w:val="outset" w:sz="6" w:space="0" w:color="auto"/>
            </w:tcBorders>
            <w:vAlign w:val="center"/>
            <w:hideMark/>
          </w:tcPr>
          <w:p w:rsidR="0053658A" w:rsidRPr="00550093" w:rsidRDefault="0053658A" w:rsidP="0053658A">
            <w:pPr>
              <w:rPr>
                <w:rFonts w:ascii="Lucida Sans Unicode" w:eastAsia="Times New Roman" w:hAnsi="Lucida Sans Unicode" w:cs="Lucida Sans Unicode"/>
                <w:b/>
                <w:color w:val="FF0000"/>
                <w:sz w:val="28"/>
                <w:szCs w:val="28"/>
              </w:rPr>
            </w:pPr>
            <w:r w:rsidRPr="00550093">
              <w:rPr>
                <w:rFonts w:ascii="Lucida Sans Unicode" w:eastAsia="Times New Roman" w:hAnsi="Lucida Sans Unicode" w:cs="Lucida Sans Unicode"/>
                <w:b/>
                <w:color w:val="FF0000"/>
                <w:sz w:val="28"/>
                <w:szCs w:val="28"/>
              </w:rPr>
              <w:t> </w:t>
            </w:r>
          </w:p>
        </w:tc>
        <w:tc>
          <w:tcPr>
            <w:tcW w:w="1760" w:type="dxa"/>
            <w:tcBorders>
              <w:top w:val="outset" w:sz="6" w:space="0" w:color="auto"/>
              <w:left w:val="nil"/>
              <w:bottom w:val="outset" w:sz="6" w:space="0" w:color="auto"/>
              <w:right w:val="outset" w:sz="6" w:space="0" w:color="auto"/>
            </w:tcBorders>
            <w:vAlign w:val="center"/>
            <w:hideMark/>
          </w:tcPr>
          <w:p w:rsidR="0053658A" w:rsidRPr="00550093" w:rsidRDefault="0053658A" w:rsidP="0053658A">
            <w:pPr>
              <w:rPr>
                <w:rFonts w:ascii="Lucida Sans Unicode" w:eastAsia="Times New Roman" w:hAnsi="Lucida Sans Unicode" w:cs="Lucida Sans Unicode"/>
                <w:b/>
                <w:color w:val="FF0000"/>
                <w:sz w:val="28"/>
                <w:szCs w:val="28"/>
              </w:rPr>
            </w:pPr>
            <w:r w:rsidRPr="00550093">
              <w:rPr>
                <w:rFonts w:ascii="Lucida Sans Unicode" w:eastAsia="Times New Roman" w:hAnsi="Lucida Sans Unicode" w:cs="Lucida Sans Unicode"/>
                <w:b/>
                <w:color w:val="FF0000"/>
                <w:sz w:val="28"/>
                <w:szCs w:val="28"/>
              </w:rPr>
              <w:t> </w:t>
            </w:r>
          </w:p>
        </w:tc>
        <w:tc>
          <w:tcPr>
            <w:tcW w:w="2080" w:type="dxa"/>
            <w:tcBorders>
              <w:top w:val="outset" w:sz="6" w:space="0" w:color="auto"/>
              <w:left w:val="outset" w:sz="6" w:space="0" w:color="auto"/>
              <w:bottom w:val="outset" w:sz="6" w:space="0" w:color="auto"/>
              <w:right w:val="outset" w:sz="6" w:space="0" w:color="auto"/>
            </w:tcBorders>
            <w:vAlign w:val="center"/>
            <w:hideMark/>
          </w:tcPr>
          <w:p w:rsidR="0053658A" w:rsidRPr="00550093" w:rsidRDefault="0053658A" w:rsidP="0053658A">
            <w:pPr>
              <w:rPr>
                <w:rFonts w:ascii="Lucida Sans Unicode" w:eastAsia="Times New Roman" w:hAnsi="Lucida Sans Unicode" w:cs="Lucida Sans Unicode"/>
                <w:b/>
                <w:color w:val="FF0000"/>
                <w:sz w:val="28"/>
                <w:szCs w:val="28"/>
              </w:rPr>
            </w:pPr>
            <w:r w:rsidRPr="00550093">
              <w:rPr>
                <w:rFonts w:ascii="Lucida Sans Unicode" w:eastAsia="Times New Roman" w:hAnsi="Lucida Sans Unicode" w:cs="Lucida Sans Unicode"/>
                <w:b/>
                <w:color w:val="FF0000"/>
                <w:sz w:val="28"/>
                <w:szCs w:val="28"/>
              </w:rPr>
              <w:t> </w:t>
            </w:r>
          </w:p>
        </w:tc>
        <w:tc>
          <w:tcPr>
            <w:tcW w:w="1480" w:type="dxa"/>
            <w:tcBorders>
              <w:top w:val="outset" w:sz="6" w:space="0" w:color="auto"/>
              <w:left w:val="outset" w:sz="6" w:space="0" w:color="auto"/>
              <w:bottom w:val="outset" w:sz="6" w:space="0" w:color="auto"/>
              <w:right w:val="outset" w:sz="6" w:space="0" w:color="auto"/>
            </w:tcBorders>
            <w:vAlign w:val="center"/>
            <w:hideMark/>
          </w:tcPr>
          <w:p w:rsidR="0053658A" w:rsidRPr="00550093" w:rsidRDefault="0053658A" w:rsidP="0053658A">
            <w:pPr>
              <w:rPr>
                <w:rFonts w:ascii="Lucida Sans Unicode" w:eastAsia="Times New Roman" w:hAnsi="Lucida Sans Unicode" w:cs="Lucida Sans Unicode"/>
                <w:b/>
                <w:color w:val="FF0000"/>
                <w:sz w:val="28"/>
                <w:szCs w:val="28"/>
              </w:rPr>
            </w:pPr>
            <w:r w:rsidRPr="00550093">
              <w:rPr>
                <w:rFonts w:ascii="Lucida Sans Unicode" w:eastAsia="Times New Roman" w:hAnsi="Lucida Sans Unicode" w:cs="Lucida Sans Unicode"/>
                <w:b/>
                <w:color w:val="FF0000"/>
                <w:sz w:val="28"/>
                <w:szCs w:val="28"/>
              </w:rPr>
              <w:t> </w:t>
            </w:r>
          </w:p>
        </w:tc>
        <w:tc>
          <w:tcPr>
            <w:tcW w:w="1240" w:type="dxa"/>
            <w:tcBorders>
              <w:top w:val="outset" w:sz="6" w:space="0" w:color="auto"/>
              <w:left w:val="nil"/>
              <w:bottom w:val="outset" w:sz="6" w:space="0" w:color="auto"/>
              <w:right w:val="outset" w:sz="6" w:space="0" w:color="auto"/>
            </w:tcBorders>
            <w:vAlign w:val="center"/>
            <w:hideMark/>
          </w:tcPr>
          <w:p w:rsidR="0053658A" w:rsidRPr="00550093" w:rsidRDefault="0053658A" w:rsidP="0053658A">
            <w:pPr>
              <w:rPr>
                <w:rFonts w:ascii="Lucida Sans Unicode" w:eastAsia="Times New Roman" w:hAnsi="Lucida Sans Unicode" w:cs="Lucida Sans Unicode"/>
                <w:b/>
                <w:color w:val="FF0000"/>
                <w:sz w:val="28"/>
                <w:szCs w:val="28"/>
              </w:rPr>
            </w:pPr>
            <w:r w:rsidRPr="00550093">
              <w:rPr>
                <w:rFonts w:ascii="Lucida Sans Unicode" w:eastAsia="Times New Roman" w:hAnsi="Lucida Sans Unicode" w:cs="Lucida Sans Unicode"/>
                <w:b/>
                <w:color w:val="FF0000"/>
                <w:sz w:val="28"/>
                <w:szCs w:val="28"/>
              </w:rPr>
              <w:t> $   30.000</w:t>
            </w:r>
          </w:p>
        </w:tc>
      </w:tr>
      <w:tr w:rsidR="0053658A" w:rsidRPr="0053658A" w:rsidTr="0053658A">
        <w:trPr>
          <w:trHeight w:val="255"/>
          <w:jc w:val="center"/>
        </w:trPr>
        <w:tc>
          <w:tcPr>
            <w:tcW w:w="1060" w:type="dxa"/>
            <w:tcBorders>
              <w:top w:val="outset" w:sz="6" w:space="0" w:color="auto"/>
              <w:left w:val="outset" w:sz="6" w:space="0" w:color="auto"/>
              <w:bottom w:val="outset" w:sz="6" w:space="0" w:color="auto"/>
              <w:right w:val="outset" w:sz="6" w:space="0" w:color="auto"/>
            </w:tcBorders>
            <w:vAlign w:val="center"/>
            <w:hideMark/>
          </w:tcPr>
          <w:p w:rsidR="0053658A" w:rsidRPr="00550093" w:rsidRDefault="0053658A" w:rsidP="0053658A">
            <w:pPr>
              <w:rPr>
                <w:rFonts w:ascii="Lucida Sans Unicode" w:eastAsia="Times New Roman" w:hAnsi="Lucida Sans Unicode" w:cs="Lucida Sans Unicode"/>
                <w:b/>
                <w:color w:val="FF0000"/>
                <w:sz w:val="28"/>
                <w:szCs w:val="28"/>
              </w:rPr>
            </w:pPr>
            <w:r w:rsidRPr="00550093">
              <w:rPr>
                <w:rFonts w:ascii="Lucida Sans Unicode" w:eastAsia="Times New Roman" w:hAnsi="Lucida Sans Unicode" w:cs="Lucida Sans Unicode"/>
                <w:b/>
                <w:bCs/>
                <w:color w:val="FF0000"/>
                <w:sz w:val="28"/>
                <w:szCs w:val="28"/>
              </w:rPr>
              <w:t>Total entradas efectivo</w:t>
            </w:r>
          </w:p>
        </w:tc>
        <w:tc>
          <w:tcPr>
            <w:tcW w:w="1900" w:type="dxa"/>
            <w:tcBorders>
              <w:top w:val="outset" w:sz="6" w:space="0" w:color="auto"/>
              <w:left w:val="nil"/>
              <w:bottom w:val="outset" w:sz="6" w:space="0" w:color="auto"/>
              <w:right w:val="outset" w:sz="6" w:space="0" w:color="auto"/>
            </w:tcBorders>
            <w:vAlign w:val="center"/>
            <w:hideMark/>
          </w:tcPr>
          <w:p w:rsidR="0053658A" w:rsidRPr="00550093" w:rsidRDefault="0053658A" w:rsidP="0053658A">
            <w:pPr>
              <w:rPr>
                <w:rFonts w:ascii="Lucida Sans Unicode" w:eastAsia="Times New Roman" w:hAnsi="Lucida Sans Unicode" w:cs="Lucida Sans Unicode"/>
                <w:b/>
                <w:color w:val="FF0000"/>
                <w:sz w:val="28"/>
                <w:szCs w:val="28"/>
              </w:rPr>
            </w:pPr>
            <w:r w:rsidRPr="00550093">
              <w:rPr>
                <w:rFonts w:ascii="Lucida Sans Unicode" w:eastAsia="Times New Roman" w:hAnsi="Lucida Sans Unicode" w:cs="Lucida Sans Unicode"/>
                <w:b/>
                <w:color w:val="FF0000"/>
                <w:sz w:val="28"/>
                <w:szCs w:val="28"/>
              </w:rPr>
              <w:t> </w:t>
            </w:r>
          </w:p>
        </w:tc>
        <w:tc>
          <w:tcPr>
            <w:tcW w:w="1760" w:type="dxa"/>
            <w:tcBorders>
              <w:top w:val="outset" w:sz="6" w:space="0" w:color="auto"/>
              <w:left w:val="nil"/>
              <w:bottom w:val="outset" w:sz="6" w:space="0" w:color="auto"/>
              <w:right w:val="outset" w:sz="6" w:space="0" w:color="auto"/>
            </w:tcBorders>
            <w:vAlign w:val="center"/>
            <w:hideMark/>
          </w:tcPr>
          <w:p w:rsidR="0053658A" w:rsidRPr="00550093" w:rsidRDefault="0053658A" w:rsidP="0053658A">
            <w:pPr>
              <w:rPr>
                <w:rFonts w:ascii="Lucida Sans Unicode" w:eastAsia="Times New Roman" w:hAnsi="Lucida Sans Unicode" w:cs="Lucida Sans Unicode"/>
                <w:b/>
                <w:color w:val="FF0000"/>
                <w:sz w:val="28"/>
                <w:szCs w:val="28"/>
              </w:rPr>
            </w:pPr>
            <w:r w:rsidRPr="00550093">
              <w:rPr>
                <w:rFonts w:ascii="Lucida Sans Unicode" w:eastAsia="Times New Roman" w:hAnsi="Lucida Sans Unicode" w:cs="Lucida Sans Unicode"/>
                <w:b/>
                <w:color w:val="FF0000"/>
                <w:sz w:val="28"/>
                <w:szCs w:val="28"/>
              </w:rPr>
              <w:t> </w:t>
            </w:r>
          </w:p>
        </w:tc>
        <w:tc>
          <w:tcPr>
            <w:tcW w:w="2080" w:type="dxa"/>
            <w:tcBorders>
              <w:top w:val="outset" w:sz="6" w:space="0" w:color="auto"/>
              <w:left w:val="outset" w:sz="6" w:space="0" w:color="auto"/>
              <w:bottom w:val="outset" w:sz="6" w:space="0" w:color="auto"/>
              <w:right w:val="outset" w:sz="6" w:space="0" w:color="auto"/>
            </w:tcBorders>
            <w:vAlign w:val="center"/>
            <w:hideMark/>
          </w:tcPr>
          <w:p w:rsidR="0053658A" w:rsidRPr="00550093" w:rsidRDefault="0053658A" w:rsidP="0053658A">
            <w:pPr>
              <w:rPr>
                <w:rFonts w:ascii="Lucida Sans Unicode" w:eastAsia="Times New Roman" w:hAnsi="Lucida Sans Unicode" w:cs="Lucida Sans Unicode"/>
                <w:b/>
                <w:color w:val="FF0000"/>
                <w:sz w:val="28"/>
                <w:szCs w:val="28"/>
              </w:rPr>
            </w:pPr>
            <w:r w:rsidRPr="00550093">
              <w:rPr>
                <w:rFonts w:ascii="Lucida Sans Unicode" w:eastAsia="Times New Roman" w:hAnsi="Lucida Sans Unicode" w:cs="Lucida Sans Unicode"/>
                <w:b/>
                <w:color w:val="FF0000"/>
                <w:sz w:val="28"/>
                <w:szCs w:val="28"/>
              </w:rPr>
              <w:t> $ 210.000</w:t>
            </w:r>
          </w:p>
        </w:tc>
        <w:tc>
          <w:tcPr>
            <w:tcW w:w="1480" w:type="dxa"/>
            <w:tcBorders>
              <w:top w:val="outset" w:sz="6" w:space="0" w:color="auto"/>
              <w:left w:val="outset" w:sz="6" w:space="0" w:color="auto"/>
              <w:bottom w:val="outset" w:sz="6" w:space="0" w:color="auto"/>
              <w:right w:val="outset" w:sz="6" w:space="0" w:color="auto"/>
            </w:tcBorders>
            <w:vAlign w:val="center"/>
            <w:hideMark/>
          </w:tcPr>
          <w:p w:rsidR="0053658A" w:rsidRPr="00550093" w:rsidRDefault="0053658A" w:rsidP="0053658A">
            <w:pPr>
              <w:rPr>
                <w:rFonts w:ascii="Lucida Sans Unicode" w:eastAsia="Times New Roman" w:hAnsi="Lucida Sans Unicode" w:cs="Lucida Sans Unicode"/>
                <w:b/>
                <w:color w:val="FF0000"/>
                <w:sz w:val="28"/>
                <w:szCs w:val="28"/>
              </w:rPr>
            </w:pPr>
            <w:r w:rsidRPr="00550093">
              <w:rPr>
                <w:rFonts w:ascii="Lucida Sans Unicode" w:eastAsia="Times New Roman" w:hAnsi="Lucida Sans Unicode" w:cs="Lucida Sans Unicode"/>
                <w:b/>
                <w:color w:val="FF0000"/>
                <w:sz w:val="28"/>
                <w:szCs w:val="28"/>
              </w:rPr>
              <w:t> $ 320.000</w:t>
            </w:r>
          </w:p>
        </w:tc>
        <w:tc>
          <w:tcPr>
            <w:tcW w:w="1240" w:type="dxa"/>
            <w:tcBorders>
              <w:top w:val="outset" w:sz="6" w:space="0" w:color="auto"/>
              <w:left w:val="nil"/>
              <w:bottom w:val="outset" w:sz="6" w:space="0" w:color="auto"/>
              <w:right w:val="outset" w:sz="6" w:space="0" w:color="auto"/>
            </w:tcBorders>
            <w:vAlign w:val="center"/>
            <w:hideMark/>
          </w:tcPr>
          <w:p w:rsidR="0053658A" w:rsidRPr="00550093" w:rsidRDefault="0053658A" w:rsidP="0053658A">
            <w:pPr>
              <w:rPr>
                <w:rFonts w:ascii="Lucida Sans Unicode" w:eastAsia="Times New Roman" w:hAnsi="Lucida Sans Unicode" w:cs="Lucida Sans Unicode"/>
                <w:b/>
                <w:color w:val="FF0000"/>
                <w:sz w:val="28"/>
                <w:szCs w:val="28"/>
              </w:rPr>
            </w:pPr>
            <w:r w:rsidRPr="00550093">
              <w:rPr>
                <w:rFonts w:ascii="Lucida Sans Unicode" w:eastAsia="Times New Roman" w:hAnsi="Lucida Sans Unicode" w:cs="Lucida Sans Unicode"/>
                <w:b/>
                <w:color w:val="FF0000"/>
                <w:sz w:val="28"/>
                <w:szCs w:val="28"/>
              </w:rPr>
              <w:t> $ 340.000</w:t>
            </w:r>
          </w:p>
        </w:tc>
      </w:tr>
    </w:tbl>
    <w:p w:rsidR="0053658A" w:rsidRPr="0053658A" w:rsidRDefault="0053658A" w:rsidP="0053658A">
      <w:pPr>
        <w:spacing w:before="100" w:beforeAutospacing="1" w:after="100" w:afterAutospacing="1" w:line="360" w:lineRule="atLeast"/>
        <w:jc w:val="both"/>
        <w:rPr>
          <w:rFonts w:ascii="Arial" w:hAnsi="Arial" w:cs="Lucida Sans Unicode"/>
          <w:color w:val="333333"/>
          <w:sz w:val="23"/>
          <w:szCs w:val="23"/>
          <w:shd w:val="clear" w:color="auto" w:fill="FFFFFF"/>
        </w:rPr>
      </w:pPr>
      <w:r w:rsidRPr="0053658A">
        <w:rPr>
          <w:rFonts w:ascii="Arial" w:hAnsi="Arial" w:cs="Lucida Sans Unicode"/>
          <w:color w:val="333333"/>
          <w:sz w:val="23"/>
          <w:szCs w:val="23"/>
          <w:shd w:val="clear" w:color="auto" w:fill="FFFFFF"/>
        </w:rPr>
        <w:lastRenderedPageBreak/>
        <w:t> Ahora se relacionan todas las erogaciones hechas y proyectadas por la compañía ABC durante los mismos meses.</w:t>
      </w:r>
    </w:p>
    <w:p w:rsidR="0053658A" w:rsidRPr="00DF696D" w:rsidRDefault="0053658A" w:rsidP="0053658A">
      <w:pPr>
        <w:spacing w:before="100" w:beforeAutospacing="1" w:after="100" w:afterAutospacing="1" w:line="360" w:lineRule="atLeast"/>
        <w:jc w:val="both"/>
        <w:rPr>
          <w:rFonts w:ascii="Arial" w:hAnsi="Arial" w:cs="Lucida Sans Unicode"/>
          <w:b/>
          <w:color w:val="FF0000"/>
          <w:sz w:val="28"/>
          <w:szCs w:val="28"/>
          <w:shd w:val="clear" w:color="auto" w:fill="FFFFFF"/>
        </w:rPr>
      </w:pPr>
      <w:bookmarkStart w:id="0" w:name="_GoBack"/>
      <w:r w:rsidRPr="00DF696D">
        <w:rPr>
          <w:rFonts w:ascii="Arial" w:hAnsi="Arial" w:cs="Lucida Sans Unicode"/>
          <w:b/>
          <w:color w:val="FF0000"/>
          <w:sz w:val="28"/>
          <w:szCs w:val="28"/>
          <w:shd w:val="clear" w:color="auto" w:fill="FFFFFF"/>
        </w:rPr>
        <w:t>Las compras de la empresa representan el 70% de las ventas, el 10% de las compras se paga al contado, el 70% se paga en el mes siguiente al de compra y el 20% restante se paga dos meses después del mes de compra. En el mes de octubre se pagan $20.000 de dividendos.</w:t>
      </w:r>
    </w:p>
    <w:p w:rsidR="0053658A" w:rsidRPr="00DF696D" w:rsidRDefault="0053658A" w:rsidP="0053658A">
      <w:pPr>
        <w:spacing w:before="100" w:beforeAutospacing="1" w:after="100" w:afterAutospacing="1" w:line="360" w:lineRule="atLeast"/>
        <w:jc w:val="both"/>
        <w:rPr>
          <w:rFonts w:ascii="Arial" w:hAnsi="Arial" w:cs="Lucida Sans Unicode"/>
          <w:b/>
          <w:color w:val="FF0000"/>
          <w:sz w:val="28"/>
          <w:szCs w:val="28"/>
          <w:shd w:val="clear" w:color="auto" w:fill="FFFFFF"/>
        </w:rPr>
      </w:pPr>
      <w:r w:rsidRPr="00DF696D">
        <w:rPr>
          <w:rFonts w:ascii="Arial" w:hAnsi="Arial" w:cs="Lucida Sans Unicode"/>
          <w:b/>
          <w:color w:val="FF0000"/>
          <w:sz w:val="28"/>
          <w:szCs w:val="28"/>
          <w:shd w:val="clear" w:color="auto" w:fill="FFFFFF"/>
        </w:rPr>
        <w:t>Se paga arrendamiento de $500 mensuales.</w:t>
      </w:r>
    </w:p>
    <w:p w:rsidR="0053658A" w:rsidRPr="00DF696D" w:rsidRDefault="0053658A" w:rsidP="0053658A">
      <w:pPr>
        <w:spacing w:before="100" w:beforeAutospacing="1" w:after="100" w:afterAutospacing="1" w:line="360" w:lineRule="atLeast"/>
        <w:jc w:val="both"/>
        <w:rPr>
          <w:rFonts w:ascii="Arial" w:hAnsi="Arial" w:cs="Lucida Sans Unicode"/>
          <w:b/>
          <w:color w:val="FF0000"/>
          <w:sz w:val="28"/>
          <w:szCs w:val="28"/>
          <w:shd w:val="clear" w:color="auto" w:fill="FFFFFF"/>
        </w:rPr>
      </w:pPr>
      <w:r w:rsidRPr="00DF696D">
        <w:rPr>
          <w:rFonts w:ascii="Arial" w:hAnsi="Arial" w:cs="Lucida Sans Unicode"/>
          <w:b/>
          <w:color w:val="FF0000"/>
          <w:sz w:val="28"/>
          <w:szCs w:val="28"/>
          <w:shd w:val="clear" w:color="auto" w:fill="FFFFFF"/>
        </w:rPr>
        <w:t>Los sueldos y salarios de la empresa pueden calcularse agregando 10% de sus ventas mensuales a la cifra del costo fijo de $8.000. En diciembre se pagan impuestos por $25.000. Se compra una máquina nueva a un costo de $130.000 en el mes de noviembre.</w:t>
      </w:r>
    </w:p>
    <w:p w:rsidR="0053658A" w:rsidRPr="00DF696D" w:rsidRDefault="0053658A" w:rsidP="0053658A">
      <w:pPr>
        <w:spacing w:before="100" w:beforeAutospacing="1" w:after="100" w:afterAutospacing="1" w:line="360" w:lineRule="atLeast"/>
        <w:jc w:val="both"/>
        <w:rPr>
          <w:rFonts w:ascii="Arial" w:hAnsi="Arial" w:cs="Lucida Sans Unicode"/>
          <w:b/>
          <w:color w:val="FF0000"/>
          <w:sz w:val="28"/>
          <w:szCs w:val="28"/>
          <w:shd w:val="clear" w:color="auto" w:fill="FFFFFF"/>
        </w:rPr>
      </w:pPr>
      <w:r w:rsidRPr="00DF696D">
        <w:rPr>
          <w:rFonts w:ascii="Arial" w:hAnsi="Arial" w:cs="Lucida Sans Unicode"/>
          <w:b/>
          <w:color w:val="FF0000"/>
          <w:sz w:val="28"/>
          <w:szCs w:val="28"/>
          <w:shd w:val="clear" w:color="auto" w:fill="FFFFFF"/>
        </w:rPr>
        <w:t>Se pagan intereses de $10.000 en diciembre. También en diciembre se abona a un fondo de amortización $20.000.</w:t>
      </w:r>
    </w:p>
    <w:bookmarkEnd w:id="0"/>
    <w:p w:rsidR="0053658A" w:rsidRPr="0053658A" w:rsidRDefault="0053658A" w:rsidP="0053658A">
      <w:pPr>
        <w:spacing w:before="100" w:beforeAutospacing="1" w:after="100" w:afterAutospacing="1" w:line="360" w:lineRule="atLeast"/>
        <w:jc w:val="both"/>
        <w:rPr>
          <w:rFonts w:ascii="Arial" w:hAnsi="Arial" w:cs="Lucida Sans Unicode"/>
          <w:color w:val="333333"/>
          <w:sz w:val="23"/>
          <w:szCs w:val="23"/>
          <w:shd w:val="clear" w:color="auto" w:fill="FFFFFF"/>
        </w:rPr>
      </w:pPr>
      <w:r w:rsidRPr="0053658A">
        <w:rPr>
          <w:rFonts w:ascii="Arial" w:hAnsi="Arial" w:cs="Lucida Sans Unicode"/>
          <w:color w:val="333333"/>
          <w:sz w:val="23"/>
          <w:szCs w:val="23"/>
          <w:shd w:val="clear" w:color="auto" w:fill="FFFFFF"/>
        </w:rPr>
        <w:t> No se espera una readquisición o retiro de acciones durante este periodo. El programa de desembolsos de efectivos es el que se presenta a continuación:</w:t>
      </w:r>
      <w:r w:rsidRPr="0053658A">
        <w:rPr>
          <w:rFonts w:ascii="Arial" w:hAnsi="Arial" w:cs="Lucida Sans Unicode"/>
          <w:color w:val="333333"/>
          <w:sz w:val="23"/>
          <w:szCs w:val="23"/>
          <w:shd w:val="clear" w:color="auto" w:fill="FFFFFF"/>
        </w:rPr>
        <w:br/>
      </w:r>
      <w:r w:rsidRPr="0053658A">
        <w:rPr>
          <w:rFonts w:ascii="Arial" w:hAnsi="Arial" w:cs="Lucida Sans Unicode"/>
          <w:color w:val="333333"/>
          <w:sz w:val="23"/>
          <w:szCs w:val="23"/>
          <w:shd w:val="clear" w:color="auto" w:fill="FFFFFF"/>
        </w:rPr>
        <w:br/>
        <w:t>UNA EMPRESA QUE ESPERA TENER UN EXCEDENTE DE CAJA PUEDE PROGRAMAR INVERSIONES, EN TANTO QUE UNA EMPRESA QUE ESPERE DÉFICITS DE CAJA, DEBE PLANEAR LA FORMA DE OBTENER FINANCIAMIENTO A CORTO PLAZO. </w:t>
      </w:r>
    </w:p>
    <w:tbl>
      <w:tblPr>
        <w:tblW w:w="9000" w:type="dxa"/>
        <w:jc w:val="center"/>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282"/>
        <w:gridCol w:w="1262"/>
        <w:gridCol w:w="1394"/>
        <w:gridCol w:w="1274"/>
        <w:gridCol w:w="1323"/>
        <w:gridCol w:w="1465"/>
      </w:tblGrid>
      <w:tr w:rsidR="0053658A" w:rsidRPr="0053658A" w:rsidTr="0053658A">
        <w:trPr>
          <w:trHeight w:val="255"/>
          <w:jc w:val="center"/>
        </w:trPr>
        <w:tc>
          <w:tcPr>
            <w:tcW w:w="10080" w:type="dxa"/>
            <w:gridSpan w:val="6"/>
            <w:tcBorders>
              <w:top w:val="outset" w:sz="6" w:space="0" w:color="auto"/>
              <w:left w:val="outset" w:sz="6" w:space="0" w:color="auto"/>
              <w:bottom w:val="outset" w:sz="6" w:space="0" w:color="auto"/>
              <w:right w:val="single" w:sz="4" w:space="0" w:color="000000"/>
            </w:tcBorders>
            <w:vAlign w:val="center"/>
            <w:hideMark/>
          </w:tcPr>
          <w:p w:rsidR="0053658A" w:rsidRPr="0053658A" w:rsidRDefault="0053658A" w:rsidP="0053658A">
            <w:pPr>
              <w:spacing w:before="100" w:beforeAutospacing="1" w:after="100" w:afterAutospacing="1" w:line="360" w:lineRule="atLeast"/>
              <w:jc w:val="center"/>
              <w:rPr>
                <w:rFonts w:ascii="Arial" w:hAnsi="Arial" w:cs="Lucida Sans Unicode"/>
                <w:color w:val="333333"/>
                <w:sz w:val="20"/>
                <w:szCs w:val="20"/>
              </w:rPr>
            </w:pPr>
            <w:r w:rsidRPr="0053658A">
              <w:rPr>
                <w:rFonts w:ascii="Lucida Sans Unicode" w:hAnsi="Lucida Sans Unicode" w:cs="Lucida Sans Unicode"/>
                <w:b/>
                <w:bCs/>
                <w:color w:val="333333"/>
                <w:sz w:val="20"/>
                <w:szCs w:val="20"/>
              </w:rPr>
              <w:t>Programa de desembolsos de efectivo proyectado de la compañía ABC</w:t>
            </w:r>
          </w:p>
        </w:tc>
      </w:tr>
      <w:tr w:rsidR="0053658A" w:rsidRPr="0053658A" w:rsidTr="0053658A">
        <w:trPr>
          <w:trHeight w:val="255"/>
          <w:jc w:val="center"/>
        </w:trPr>
        <w:tc>
          <w:tcPr>
            <w:tcW w:w="2660" w:type="dxa"/>
            <w:tcBorders>
              <w:top w:val="nil"/>
              <w:left w:val="outset" w:sz="6" w:space="0" w:color="auto"/>
              <w:bottom w:val="outset" w:sz="6" w:space="0" w:color="auto"/>
              <w:right w:val="outset" w:sz="6" w:space="0" w:color="auto"/>
            </w:tcBorders>
            <w:vAlign w:val="center"/>
            <w:hideMark/>
          </w:tcPr>
          <w:p w:rsidR="0053658A" w:rsidRPr="0053658A" w:rsidRDefault="0053658A" w:rsidP="0053658A">
            <w:pPr>
              <w:jc w:val="cente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b/>
                <w:bCs/>
                <w:color w:val="3A3A3A"/>
                <w:sz w:val="20"/>
                <w:szCs w:val="20"/>
              </w:rPr>
              <w:t> </w:t>
            </w:r>
          </w:p>
        </w:tc>
        <w:tc>
          <w:tcPr>
            <w:tcW w:w="1380" w:type="dxa"/>
            <w:tcBorders>
              <w:top w:val="nil"/>
              <w:left w:val="nil"/>
              <w:bottom w:val="outset" w:sz="6" w:space="0" w:color="auto"/>
              <w:right w:val="outset" w:sz="6" w:space="0" w:color="auto"/>
            </w:tcBorders>
            <w:vAlign w:val="center"/>
            <w:hideMark/>
          </w:tcPr>
          <w:p w:rsidR="0053658A" w:rsidRPr="0053658A" w:rsidRDefault="0053658A" w:rsidP="0053658A">
            <w:pPr>
              <w:jc w:val="cente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b/>
                <w:bCs/>
                <w:color w:val="3A3A3A"/>
                <w:sz w:val="20"/>
                <w:szCs w:val="20"/>
              </w:rPr>
              <w:t>Agosto</w:t>
            </w:r>
          </w:p>
        </w:tc>
        <w:tc>
          <w:tcPr>
            <w:tcW w:w="1540" w:type="dxa"/>
            <w:tcBorders>
              <w:top w:val="nil"/>
              <w:left w:val="nil"/>
              <w:bottom w:val="outset" w:sz="6" w:space="0" w:color="auto"/>
              <w:right w:val="outset" w:sz="6" w:space="0" w:color="auto"/>
            </w:tcBorders>
            <w:vAlign w:val="center"/>
            <w:hideMark/>
          </w:tcPr>
          <w:p w:rsidR="0053658A" w:rsidRPr="0053658A" w:rsidRDefault="0053658A" w:rsidP="0053658A">
            <w:pPr>
              <w:jc w:val="cente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b/>
                <w:bCs/>
                <w:color w:val="3A3A3A"/>
                <w:sz w:val="20"/>
                <w:szCs w:val="20"/>
              </w:rPr>
              <w:t>Septiembre</w:t>
            </w:r>
          </w:p>
        </w:tc>
        <w:tc>
          <w:tcPr>
            <w:tcW w:w="1400" w:type="dxa"/>
            <w:tcBorders>
              <w:top w:val="nil"/>
              <w:left w:val="nil"/>
              <w:bottom w:val="outset" w:sz="6" w:space="0" w:color="auto"/>
              <w:right w:val="outset" w:sz="6" w:space="0" w:color="auto"/>
            </w:tcBorders>
            <w:vAlign w:val="center"/>
            <w:hideMark/>
          </w:tcPr>
          <w:p w:rsidR="0053658A" w:rsidRPr="0053658A" w:rsidRDefault="0053658A" w:rsidP="0053658A">
            <w:pPr>
              <w:jc w:val="cente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b/>
                <w:bCs/>
                <w:color w:val="3A3A3A"/>
                <w:sz w:val="20"/>
                <w:szCs w:val="20"/>
              </w:rPr>
              <w:t>Octubre</w:t>
            </w:r>
          </w:p>
        </w:tc>
        <w:tc>
          <w:tcPr>
            <w:tcW w:w="1420" w:type="dxa"/>
            <w:tcBorders>
              <w:top w:val="outset" w:sz="6" w:space="0" w:color="auto"/>
              <w:left w:val="outset" w:sz="6" w:space="0" w:color="auto"/>
              <w:bottom w:val="outset" w:sz="6" w:space="0" w:color="auto"/>
              <w:right w:val="outset" w:sz="6" w:space="0" w:color="auto"/>
            </w:tcBorders>
            <w:vAlign w:val="center"/>
            <w:hideMark/>
          </w:tcPr>
          <w:p w:rsidR="0053658A" w:rsidRPr="0053658A" w:rsidRDefault="0053658A" w:rsidP="0053658A">
            <w:pPr>
              <w:jc w:val="cente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b/>
                <w:bCs/>
                <w:color w:val="3A3A3A"/>
                <w:sz w:val="20"/>
                <w:szCs w:val="20"/>
              </w:rPr>
              <w:t>Noviembre</w:t>
            </w:r>
          </w:p>
        </w:tc>
        <w:tc>
          <w:tcPr>
            <w:tcW w:w="1340" w:type="dxa"/>
            <w:tcBorders>
              <w:top w:val="nil"/>
              <w:left w:val="outset" w:sz="6" w:space="0" w:color="auto"/>
              <w:bottom w:val="outset" w:sz="6" w:space="0" w:color="auto"/>
              <w:right w:val="outset" w:sz="6" w:space="0" w:color="auto"/>
            </w:tcBorders>
            <w:vAlign w:val="center"/>
            <w:hideMark/>
          </w:tcPr>
          <w:p w:rsidR="0053658A" w:rsidRPr="0053658A" w:rsidRDefault="0053658A" w:rsidP="0053658A">
            <w:pPr>
              <w:jc w:val="cente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b/>
                <w:bCs/>
                <w:color w:val="3A3A3A"/>
                <w:sz w:val="20"/>
                <w:szCs w:val="20"/>
              </w:rPr>
              <w:t>Diciembre</w:t>
            </w:r>
          </w:p>
        </w:tc>
      </w:tr>
      <w:tr w:rsidR="0053658A" w:rsidRPr="0053658A" w:rsidTr="0053658A">
        <w:trPr>
          <w:trHeight w:val="255"/>
          <w:jc w:val="center"/>
        </w:trPr>
        <w:tc>
          <w:tcPr>
            <w:tcW w:w="2660" w:type="dxa"/>
            <w:tcBorders>
              <w:top w:val="nil"/>
              <w:left w:val="outset" w:sz="6" w:space="0" w:color="auto"/>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Compras (70% ventas)</w:t>
            </w:r>
          </w:p>
        </w:tc>
        <w:tc>
          <w:tcPr>
            <w:tcW w:w="1380" w:type="dxa"/>
            <w:tcBorders>
              <w:top w:val="nil"/>
              <w:left w:val="nil"/>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  70.000</w:t>
            </w:r>
          </w:p>
        </w:tc>
        <w:tc>
          <w:tcPr>
            <w:tcW w:w="1540" w:type="dxa"/>
            <w:tcBorders>
              <w:top w:val="nil"/>
              <w:left w:val="nil"/>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$ 140.000</w:t>
            </w:r>
          </w:p>
        </w:tc>
        <w:tc>
          <w:tcPr>
            <w:tcW w:w="1400" w:type="dxa"/>
            <w:tcBorders>
              <w:top w:val="nil"/>
              <w:left w:val="nil"/>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$ 280.000</w:t>
            </w:r>
          </w:p>
        </w:tc>
        <w:tc>
          <w:tcPr>
            <w:tcW w:w="1420" w:type="dxa"/>
            <w:tcBorders>
              <w:top w:val="nil"/>
              <w:left w:val="outset" w:sz="6" w:space="0" w:color="auto"/>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$ 210.000</w:t>
            </w:r>
          </w:p>
        </w:tc>
        <w:tc>
          <w:tcPr>
            <w:tcW w:w="1340" w:type="dxa"/>
            <w:tcBorders>
              <w:top w:val="nil"/>
              <w:left w:val="outset" w:sz="6" w:space="0" w:color="auto"/>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$ 140.000</w:t>
            </w:r>
          </w:p>
        </w:tc>
      </w:tr>
      <w:tr w:rsidR="0053658A" w:rsidRPr="0053658A" w:rsidTr="0053658A">
        <w:trPr>
          <w:trHeight w:val="255"/>
          <w:jc w:val="center"/>
        </w:trPr>
        <w:tc>
          <w:tcPr>
            <w:tcW w:w="2660" w:type="dxa"/>
            <w:tcBorders>
              <w:top w:val="outset" w:sz="6" w:space="0" w:color="auto"/>
              <w:left w:val="outset" w:sz="6" w:space="0" w:color="auto"/>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w:t>
            </w:r>
          </w:p>
        </w:tc>
        <w:tc>
          <w:tcPr>
            <w:tcW w:w="1380" w:type="dxa"/>
            <w:tcBorders>
              <w:top w:val="outset" w:sz="6" w:space="0" w:color="auto"/>
              <w:left w:val="nil"/>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w:t>
            </w:r>
          </w:p>
        </w:tc>
        <w:tc>
          <w:tcPr>
            <w:tcW w:w="1540" w:type="dxa"/>
            <w:tcBorders>
              <w:top w:val="outset" w:sz="6" w:space="0" w:color="auto"/>
              <w:left w:val="nil"/>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w:t>
            </w:r>
          </w:p>
        </w:tc>
        <w:tc>
          <w:tcPr>
            <w:tcW w:w="1400" w:type="dxa"/>
            <w:tcBorders>
              <w:top w:val="outset" w:sz="6" w:space="0" w:color="auto"/>
              <w:left w:val="nil"/>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w:t>
            </w:r>
          </w:p>
        </w:tc>
        <w:tc>
          <w:tcPr>
            <w:tcW w:w="1420" w:type="dxa"/>
            <w:tcBorders>
              <w:top w:val="outset" w:sz="6" w:space="0" w:color="auto"/>
              <w:left w:val="outset" w:sz="6" w:space="0" w:color="auto"/>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p>
        </w:tc>
        <w:tc>
          <w:tcPr>
            <w:tcW w:w="1340" w:type="dxa"/>
            <w:tcBorders>
              <w:top w:val="outset" w:sz="6" w:space="0" w:color="auto"/>
              <w:left w:val="outset" w:sz="6" w:space="0" w:color="auto"/>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w:t>
            </w:r>
          </w:p>
        </w:tc>
      </w:tr>
      <w:tr w:rsidR="0053658A" w:rsidRPr="0053658A" w:rsidTr="0053658A">
        <w:trPr>
          <w:trHeight w:val="255"/>
          <w:jc w:val="center"/>
        </w:trPr>
        <w:tc>
          <w:tcPr>
            <w:tcW w:w="2660" w:type="dxa"/>
            <w:tcBorders>
              <w:top w:val="outset" w:sz="6" w:space="0" w:color="auto"/>
              <w:left w:val="outset" w:sz="6" w:space="0" w:color="auto"/>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Compras al contado (10%)</w:t>
            </w:r>
          </w:p>
        </w:tc>
        <w:tc>
          <w:tcPr>
            <w:tcW w:w="1380" w:type="dxa"/>
            <w:tcBorders>
              <w:top w:val="outset" w:sz="6" w:space="0" w:color="auto"/>
              <w:left w:val="nil"/>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    7.000</w:t>
            </w:r>
          </w:p>
        </w:tc>
        <w:tc>
          <w:tcPr>
            <w:tcW w:w="1540" w:type="dxa"/>
            <w:tcBorders>
              <w:top w:val="outset" w:sz="6" w:space="0" w:color="auto"/>
              <w:left w:val="nil"/>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   14.000</w:t>
            </w:r>
          </w:p>
        </w:tc>
        <w:tc>
          <w:tcPr>
            <w:tcW w:w="1400" w:type="dxa"/>
            <w:tcBorders>
              <w:top w:val="outset" w:sz="6" w:space="0" w:color="auto"/>
              <w:left w:val="nil"/>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  28.000</w:t>
            </w:r>
          </w:p>
        </w:tc>
        <w:tc>
          <w:tcPr>
            <w:tcW w:w="1420" w:type="dxa"/>
            <w:tcBorders>
              <w:top w:val="outset" w:sz="6" w:space="0" w:color="auto"/>
              <w:left w:val="outset" w:sz="6" w:space="0" w:color="auto"/>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   21.000</w:t>
            </w:r>
          </w:p>
        </w:tc>
        <w:tc>
          <w:tcPr>
            <w:tcW w:w="1340" w:type="dxa"/>
            <w:tcBorders>
              <w:top w:val="outset" w:sz="6" w:space="0" w:color="auto"/>
              <w:left w:val="outset" w:sz="6" w:space="0" w:color="auto"/>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   14.000</w:t>
            </w:r>
          </w:p>
        </w:tc>
      </w:tr>
      <w:tr w:rsidR="0053658A" w:rsidRPr="0053658A" w:rsidTr="0053658A">
        <w:trPr>
          <w:trHeight w:val="255"/>
          <w:jc w:val="center"/>
        </w:trPr>
        <w:tc>
          <w:tcPr>
            <w:tcW w:w="2660" w:type="dxa"/>
            <w:tcBorders>
              <w:top w:val="outset" w:sz="6" w:space="0" w:color="auto"/>
              <w:left w:val="outset" w:sz="6" w:space="0" w:color="auto"/>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Pagos</w:t>
            </w:r>
          </w:p>
        </w:tc>
        <w:tc>
          <w:tcPr>
            <w:tcW w:w="1380" w:type="dxa"/>
            <w:tcBorders>
              <w:top w:val="outset" w:sz="6" w:space="0" w:color="auto"/>
              <w:left w:val="nil"/>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w:t>
            </w:r>
          </w:p>
        </w:tc>
        <w:tc>
          <w:tcPr>
            <w:tcW w:w="1540" w:type="dxa"/>
            <w:tcBorders>
              <w:top w:val="outset" w:sz="6" w:space="0" w:color="auto"/>
              <w:left w:val="nil"/>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w:t>
            </w:r>
          </w:p>
        </w:tc>
        <w:tc>
          <w:tcPr>
            <w:tcW w:w="1400" w:type="dxa"/>
            <w:tcBorders>
              <w:top w:val="outset" w:sz="6" w:space="0" w:color="auto"/>
              <w:left w:val="nil"/>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w:t>
            </w:r>
          </w:p>
        </w:tc>
        <w:tc>
          <w:tcPr>
            <w:tcW w:w="1420" w:type="dxa"/>
            <w:tcBorders>
              <w:top w:val="outset" w:sz="6" w:space="0" w:color="auto"/>
              <w:left w:val="outset" w:sz="6" w:space="0" w:color="auto"/>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p>
        </w:tc>
        <w:tc>
          <w:tcPr>
            <w:tcW w:w="1340" w:type="dxa"/>
            <w:tcBorders>
              <w:top w:val="outset" w:sz="6" w:space="0" w:color="auto"/>
              <w:left w:val="outset" w:sz="6" w:space="0" w:color="auto"/>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w:t>
            </w:r>
          </w:p>
        </w:tc>
      </w:tr>
      <w:tr w:rsidR="0053658A" w:rsidRPr="0053658A" w:rsidTr="0053658A">
        <w:trPr>
          <w:trHeight w:val="255"/>
          <w:jc w:val="center"/>
        </w:trPr>
        <w:tc>
          <w:tcPr>
            <w:tcW w:w="2660" w:type="dxa"/>
            <w:tcBorders>
              <w:top w:val="outset" w:sz="6" w:space="0" w:color="auto"/>
              <w:left w:val="outset" w:sz="6" w:space="0" w:color="auto"/>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Un mes (70%)</w:t>
            </w:r>
          </w:p>
        </w:tc>
        <w:tc>
          <w:tcPr>
            <w:tcW w:w="1380" w:type="dxa"/>
            <w:tcBorders>
              <w:top w:val="outset" w:sz="6" w:space="0" w:color="auto"/>
              <w:left w:val="nil"/>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w:t>
            </w:r>
          </w:p>
        </w:tc>
        <w:tc>
          <w:tcPr>
            <w:tcW w:w="1540" w:type="dxa"/>
            <w:tcBorders>
              <w:top w:val="outset" w:sz="6" w:space="0" w:color="auto"/>
              <w:left w:val="nil"/>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     4.900</w:t>
            </w:r>
          </w:p>
        </w:tc>
        <w:tc>
          <w:tcPr>
            <w:tcW w:w="1400" w:type="dxa"/>
            <w:tcBorders>
              <w:top w:val="outset" w:sz="6" w:space="0" w:color="auto"/>
              <w:left w:val="nil"/>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  98.000</w:t>
            </w:r>
          </w:p>
        </w:tc>
        <w:tc>
          <w:tcPr>
            <w:tcW w:w="1420" w:type="dxa"/>
            <w:tcBorders>
              <w:top w:val="outset" w:sz="6" w:space="0" w:color="auto"/>
              <w:left w:val="outset" w:sz="6" w:space="0" w:color="auto"/>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$ 196.000</w:t>
            </w:r>
          </w:p>
        </w:tc>
        <w:tc>
          <w:tcPr>
            <w:tcW w:w="1340" w:type="dxa"/>
            <w:tcBorders>
              <w:top w:val="outset" w:sz="6" w:space="0" w:color="auto"/>
              <w:left w:val="outset" w:sz="6" w:space="0" w:color="auto"/>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$ 147.000</w:t>
            </w:r>
          </w:p>
        </w:tc>
      </w:tr>
      <w:tr w:rsidR="0053658A" w:rsidRPr="0053658A" w:rsidTr="0053658A">
        <w:trPr>
          <w:trHeight w:val="255"/>
          <w:jc w:val="center"/>
        </w:trPr>
        <w:tc>
          <w:tcPr>
            <w:tcW w:w="2660" w:type="dxa"/>
            <w:tcBorders>
              <w:top w:val="outset" w:sz="6" w:space="0" w:color="auto"/>
              <w:left w:val="outset" w:sz="6" w:space="0" w:color="auto"/>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Dos meses (20%)</w:t>
            </w:r>
          </w:p>
        </w:tc>
        <w:tc>
          <w:tcPr>
            <w:tcW w:w="1380" w:type="dxa"/>
            <w:tcBorders>
              <w:top w:val="outset" w:sz="6" w:space="0" w:color="auto"/>
              <w:left w:val="nil"/>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w:t>
            </w:r>
          </w:p>
        </w:tc>
        <w:tc>
          <w:tcPr>
            <w:tcW w:w="1540" w:type="dxa"/>
            <w:tcBorders>
              <w:top w:val="outset" w:sz="6" w:space="0" w:color="auto"/>
              <w:left w:val="nil"/>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w:t>
            </w:r>
          </w:p>
        </w:tc>
        <w:tc>
          <w:tcPr>
            <w:tcW w:w="1400" w:type="dxa"/>
            <w:tcBorders>
              <w:top w:val="outset" w:sz="6" w:space="0" w:color="auto"/>
              <w:left w:val="nil"/>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  14.000</w:t>
            </w:r>
          </w:p>
        </w:tc>
        <w:tc>
          <w:tcPr>
            <w:tcW w:w="1420" w:type="dxa"/>
            <w:tcBorders>
              <w:top w:val="outset" w:sz="6" w:space="0" w:color="auto"/>
              <w:left w:val="outset" w:sz="6" w:space="0" w:color="auto"/>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   28.000</w:t>
            </w:r>
          </w:p>
        </w:tc>
        <w:tc>
          <w:tcPr>
            <w:tcW w:w="1340" w:type="dxa"/>
            <w:tcBorders>
              <w:top w:val="outset" w:sz="6" w:space="0" w:color="auto"/>
              <w:left w:val="outset" w:sz="6" w:space="0" w:color="auto"/>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   56.000</w:t>
            </w:r>
          </w:p>
        </w:tc>
      </w:tr>
      <w:tr w:rsidR="0053658A" w:rsidRPr="0053658A" w:rsidTr="0053658A">
        <w:trPr>
          <w:trHeight w:val="255"/>
          <w:jc w:val="center"/>
        </w:trPr>
        <w:tc>
          <w:tcPr>
            <w:tcW w:w="2660" w:type="dxa"/>
            <w:tcBorders>
              <w:top w:val="outset" w:sz="6" w:space="0" w:color="auto"/>
              <w:left w:val="outset" w:sz="6" w:space="0" w:color="auto"/>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Dividendos</w:t>
            </w:r>
          </w:p>
        </w:tc>
        <w:tc>
          <w:tcPr>
            <w:tcW w:w="1380" w:type="dxa"/>
            <w:tcBorders>
              <w:top w:val="outset" w:sz="6" w:space="0" w:color="auto"/>
              <w:left w:val="nil"/>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w:t>
            </w:r>
          </w:p>
        </w:tc>
        <w:tc>
          <w:tcPr>
            <w:tcW w:w="1540" w:type="dxa"/>
            <w:tcBorders>
              <w:top w:val="outset" w:sz="6" w:space="0" w:color="auto"/>
              <w:left w:val="nil"/>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w:t>
            </w:r>
          </w:p>
        </w:tc>
        <w:tc>
          <w:tcPr>
            <w:tcW w:w="1400" w:type="dxa"/>
            <w:tcBorders>
              <w:top w:val="outset" w:sz="6" w:space="0" w:color="auto"/>
              <w:left w:val="nil"/>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  20.000</w:t>
            </w:r>
          </w:p>
        </w:tc>
        <w:tc>
          <w:tcPr>
            <w:tcW w:w="1420" w:type="dxa"/>
            <w:tcBorders>
              <w:top w:val="outset" w:sz="6" w:space="0" w:color="auto"/>
              <w:left w:val="outset" w:sz="6" w:space="0" w:color="auto"/>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p>
        </w:tc>
        <w:tc>
          <w:tcPr>
            <w:tcW w:w="1340" w:type="dxa"/>
            <w:tcBorders>
              <w:top w:val="outset" w:sz="6" w:space="0" w:color="auto"/>
              <w:left w:val="outset" w:sz="6" w:space="0" w:color="auto"/>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w:t>
            </w:r>
          </w:p>
        </w:tc>
      </w:tr>
      <w:tr w:rsidR="0053658A" w:rsidRPr="0053658A" w:rsidTr="0053658A">
        <w:trPr>
          <w:trHeight w:val="255"/>
          <w:jc w:val="center"/>
        </w:trPr>
        <w:tc>
          <w:tcPr>
            <w:tcW w:w="2660" w:type="dxa"/>
            <w:tcBorders>
              <w:top w:val="outset" w:sz="6" w:space="0" w:color="auto"/>
              <w:left w:val="outset" w:sz="6" w:space="0" w:color="auto"/>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Sueldos y salarios</w:t>
            </w:r>
          </w:p>
        </w:tc>
        <w:tc>
          <w:tcPr>
            <w:tcW w:w="1380" w:type="dxa"/>
            <w:tcBorders>
              <w:top w:val="outset" w:sz="6" w:space="0" w:color="auto"/>
              <w:left w:val="nil"/>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w:t>
            </w:r>
          </w:p>
        </w:tc>
        <w:tc>
          <w:tcPr>
            <w:tcW w:w="1540" w:type="dxa"/>
            <w:tcBorders>
              <w:top w:val="outset" w:sz="6" w:space="0" w:color="auto"/>
              <w:left w:val="nil"/>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w:t>
            </w:r>
          </w:p>
        </w:tc>
        <w:tc>
          <w:tcPr>
            <w:tcW w:w="1400" w:type="dxa"/>
            <w:tcBorders>
              <w:top w:val="outset" w:sz="6" w:space="0" w:color="auto"/>
              <w:left w:val="nil"/>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  48.000</w:t>
            </w:r>
          </w:p>
        </w:tc>
        <w:tc>
          <w:tcPr>
            <w:tcW w:w="1420" w:type="dxa"/>
            <w:tcBorders>
              <w:top w:val="outset" w:sz="6" w:space="0" w:color="auto"/>
              <w:left w:val="outset" w:sz="6" w:space="0" w:color="auto"/>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   38.000</w:t>
            </w:r>
          </w:p>
        </w:tc>
        <w:tc>
          <w:tcPr>
            <w:tcW w:w="1340" w:type="dxa"/>
            <w:tcBorders>
              <w:top w:val="outset" w:sz="6" w:space="0" w:color="auto"/>
              <w:left w:val="outset" w:sz="6" w:space="0" w:color="auto"/>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   28.000</w:t>
            </w:r>
          </w:p>
        </w:tc>
      </w:tr>
      <w:tr w:rsidR="0053658A" w:rsidRPr="0053658A" w:rsidTr="0053658A">
        <w:trPr>
          <w:trHeight w:val="255"/>
          <w:jc w:val="center"/>
        </w:trPr>
        <w:tc>
          <w:tcPr>
            <w:tcW w:w="2660" w:type="dxa"/>
            <w:tcBorders>
              <w:top w:val="outset" w:sz="6" w:space="0" w:color="auto"/>
              <w:left w:val="outset" w:sz="6" w:space="0" w:color="auto"/>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Arrendamientos</w:t>
            </w:r>
          </w:p>
        </w:tc>
        <w:tc>
          <w:tcPr>
            <w:tcW w:w="1380" w:type="dxa"/>
            <w:tcBorders>
              <w:top w:val="outset" w:sz="6" w:space="0" w:color="auto"/>
              <w:left w:val="nil"/>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w:t>
            </w:r>
          </w:p>
        </w:tc>
        <w:tc>
          <w:tcPr>
            <w:tcW w:w="1540" w:type="dxa"/>
            <w:tcBorders>
              <w:top w:val="outset" w:sz="6" w:space="0" w:color="auto"/>
              <w:left w:val="nil"/>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w:t>
            </w:r>
          </w:p>
        </w:tc>
        <w:tc>
          <w:tcPr>
            <w:tcW w:w="1400" w:type="dxa"/>
            <w:tcBorders>
              <w:top w:val="outset" w:sz="6" w:space="0" w:color="auto"/>
              <w:left w:val="nil"/>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    5.000</w:t>
            </w:r>
          </w:p>
        </w:tc>
        <w:tc>
          <w:tcPr>
            <w:tcW w:w="1420" w:type="dxa"/>
            <w:tcBorders>
              <w:top w:val="outset" w:sz="6" w:space="0" w:color="auto"/>
              <w:left w:val="outset" w:sz="6" w:space="0" w:color="auto"/>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     5.000</w:t>
            </w:r>
          </w:p>
        </w:tc>
        <w:tc>
          <w:tcPr>
            <w:tcW w:w="1340" w:type="dxa"/>
            <w:tcBorders>
              <w:top w:val="outset" w:sz="6" w:space="0" w:color="auto"/>
              <w:left w:val="outset" w:sz="6" w:space="0" w:color="auto"/>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     5.000</w:t>
            </w:r>
          </w:p>
        </w:tc>
      </w:tr>
      <w:tr w:rsidR="0053658A" w:rsidRPr="0053658A" w:rsidTr="0053658A">
        <w:trPr>
          <w:trHeight w:val="255"/>
          <w:jc w:val="center"/>
        </w:trPr>
        <w:tc>
          <w:tcPr>
            <w:tcW w:w="2660" w:type="dxa"/>
            <w:tcBorders>
              <w:top w:val="outset" w:sz="6" w:space="0" w:color="auto"/>
              <w:left w:val="outset" w:sz="6" w:space="0" w:color="auto"/>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lastRenderedPageBreak/>
              <w:t>Impuestos</w:t>
            </w:r>
          </w:p>
        </w:tc>
        <w:tc>
          <w:tcPr>
            <w:tcW w:w="1380" w:type="dxa"/>
            <w:tcBorders>
              <w:top w:val="outset" w:sz="6" w:space="0" w:color="auto"/>
              <w:left w:val="nil"/>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w:t>
            </w:r>
          </w:p>
        </w:tc>
        <w:tc>
          <w:tcPr>
            <w:tcW w:w="1540" w:type="dxa"/>
            <w:tcBorders>
              <w:top w:val="outset" w:sz="6" w:space="0" w:color="auto"/>
              <w:left w:val="nil"/>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w:t>
            </w:r>
          </w:p>
        </w:tc>
        <w:tc>
          <w:tcPr>
            <w:tcW w:w="1400" w:type="dxa"/>
            <w:tcBorders>
              <w:top w:val="outset" w:sz="6" w:space="0" w:color="auto"/>
              <w:left w:val="nil"/>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w:t>
            </w:r>
          </w:p>
        </w:tc>
        <w:tc>
          <w:tcPr>
            <w:tcW w:w="1420" w:type="dxa"/>
            <w:tcBorders>
              <w:top w:val="outset" w:sz="6" w:space="0" w:color="auto"/>
              <w:left w:val="outset" w:sz="6" w:space="0" w:color="auto"/>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p>
        </w:tc>
        <w:tc>
          <w:tcPr>
            <w:tcW w:w="1340" w:type="dxa"/>
            <w:tcBorders>
              <w:top w:val="outset" w:sz="6" w:space="0" w:color="auto"/>
              <w:left w:val="outset" w:sz="6" w:space="0" w:color="auto"/>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   25.000</w:t>
            </w:r>
          </w:p>
        </w:tc>
      </w:tr>
      <w:tr w:rsidR="0053658A" w:rsidRPr="0053658A" w:rsidTr="0053658A">
        <w:trPr>
          <w:trHeight w:val="255"/>
          <w:jc w:val="center"/>
        </w:trPr>
        <w:tc>
          <w:tcPr>
            <w:tcW w:w="2660" w:type="dxa"/>
            <w:tcBorders>
              <w:top w:val="outset" w:sz="6" w:space="0" w:color="auto"/>
              <w:left w:val="outset" w:sz="6" w:space="0" w:color="auto"/>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Compra máquina</w:t>
            </w:r>
          </w:p>
        </w:tc>
        <w:tc>
          <w:tcPr>
            <w:tcW w:w="1380" w:type="dxa"/>
            <w:tcBorders>
              <w:top w:val="outset" w:sz="6" w:space="0" w:color="auto"/>
              <w:left w:val="nil"/>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w:t>
            </w:r>
          </w:p>
        </w:tc>
        <w:tc>
          <w:tcPr>
            <w:tcW w:w="1540" w:type="dxa"/>
            <w:tcBorders>
              <w:top w:val="outset" w:sz="6" w:space="0" w:color="auto"/>
              <w:left w:val="nil"/>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w:t>
            </w:r>
          </w:p>
        </w:tc>
        <w:tc>
          <w:tcPr>
            <w:tcW w:w="1400" w:type="dxa"/>
            <w:tcBorders>
              <w:top w:val="outset" w:sz="6" w:space="0" w:color="auto"/>
              <w:left w:val="nil"/>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w:t>
            </w:r>
          </w:p>
        </w:tc>
        <w:tc>
          <w:tcPr>
            <w:tcW w:w="1420" w:type="dxa"/>
            <w:tcBorders>
              <w:top w:val="outset" w:sz="6" w:space="0" w:color="auto"/>
              <w:left w:val="outset" w:sz="6" w:space="0" w:color="auto"/>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$ 130.000</w:t>
            </w:r>
          </w:p>
        </w:tc>
        <w:tc>
          <w:tcPr>
            <w:tcW w:w="1340" w:type="dxa"/>
            <w:tcBorders>
              <w:top w:val="outset" w:sz="6" w:space="0" w:color="auto"/>
              <w:left w:val="outset" w:sz="6" w:space="0" w:color="auto"/>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w:t>
            </w:r>
          </w:p>
        </w:tc>
      </w:tr>
      <w:tr w:rsidR="0053658A" w:rsidRPr="0053658A" w:rsidTr="0053658A">
        <w:trPr>
          <w:trHeight w:val="255"/>
          <w:jc w:val="center"/>
        </w:trPr>
        <w:tc>
          <w:tcPr>
            <w:tcW w:w="2660" w:type="dxa"/>
            <w:tcBorders>
              <w:top w:val="outset" w:sz="6" w:space="0" w:color="auto"/>
              <w:left w:val="outset" w:sz="6" w:space="0" w:color="auto"/>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intereses</w:t>
            </w:r>
          </w:p>
        </w:tc>
        <w:tc>
          <w:tcPr>
            <w:tcW w:w="1380" w:type="dxa"/>
            <w:tcBorders>
              <w:top w:val="outset" w:sz="6" w:space="0" w:color="auto"/>
              <w:left w:val="nil"/>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w:t>
            </w:r>
          </w:p>
        </w:tc>
        <w:tc>
          <w:tcPr>
            <w:tcW w:w="1540" w:type="dxa"/>
            <w:tcBorders>
              <w:top w:val="outset" w:sz="6" w:space="0" w:color="auto"/>
              <w:left w:val="nil"/>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w:t>
            </w:r>
          </w:p>
        </w:tc>
        <w:tc>
          <w:tcPr>
            <w:tcW w:w="1400" w:type="dxa"/>
            <w:tcBorders>
              <w:top w:val="outset" w:sz="6" w:space="0" w:color="auto"/>
              <w:left w:val="nil"/>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w:t>
            </w:r>
          </w:p>
        </w:tc>
        <w:tc>
          <w:tcPr>
            <w:tcW w:w="1420" w:type="dxa"/>
            <w:tcBorders>
              <w:top w:val="outset" w:sz="6" w:space="0" w:color="auto"/>
              <w:left w:val="outset" w:sz="6" w:space="0" w:color="auto"/>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p>
        </w:tc>
        <w:tc>
          <w:tcPr>
            <w:tcW w:w="1340" w:type="dxa"/>
            <w:tcBorders>
              <w:top w:val="outset" w:sz="6" w:space="0" w:color="auto"/>
              <w:left w:val="outset" w:sz="6" w:space="0" w:color="auto"/>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   10.000</w:t>
            </w:r>
          </w:p>
        </w:tc>
      </w:tr>
      <w:tr w:rsidR="0053658A" w:rsidRPr="0053658A" w:rsidTr="0053658A">
        <w:trPr>
          <w:trHeight w:val="255"/>
          <w:jc w:val="center"/>
        </w:trPr>
        <w:tc>
          <w:tcPr>
            <w:tcW w:w="2660" w:type="dxa"/>
            <w:tcBorders>
              <w:top w:val="outset" w:sz="6" w:space="0" w:color="auto"/>
              <w:left w:val="outset" w:sz="6" w:space="0" w:color="auto"/>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Fondo de amortización</w:t>
            </w:r>
          </w:p>
        </w:tc>
        <w:tc>
          <w:tcPr>
            <w:tcW w:w="1380" w:type="dxa"/>
            <w:tcBorders>
              <w:top w:val="outset" w:sz="6" w:space="0" w:color="auto"/>
              <w:left w:val="nil"/>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w:t>
            </w:r>
          </w:p>
        </w:tc>
        <w:tc>
          <w:tcPr>
            <w:tcW w:w="1540" w:type="dxa"/>
            <w:tcBorders>
              <w:top w:val="outset" w:sz="6" w:space="0" w:color="auto"/>
              <w:left w:val="nil"/>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w:t>
            </w:r>
          </w:p>
        </w:tc>
        <w:tc>
          <w:tcPr>
            <w:tcW w:w="1400" w:type="dxa"/>
            <w:tcBorders>
              <w:top w:val="outset" w:sz="6" w:space="0" w:color="auto"/>
              <w:left w:val="nil"/>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w:t>
            </w:r>
          </w:p>
        </w:tc>
        <w:tc>
          <w:tcPr>
            <w:tcW w:w="1420" w:type="dxa"/>
            <w:tcBorders>
              <w:top w:val="outset" w:sz="6" w:space="0" w:color="auto"/>
              <w:left w:val="outset" w:sz="6" w:space="0" w:color="auto"/>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p>
        </w:tc>
        <w:tc>
          <w:tcPr>
            <w:tcW w:w="1340" w:type="dxa"/>
            <w:tcBorders>
              <w:top w:val="outset" w:sz="6" w:space="0" w:color="auto"/>
              <w:left w:val="outset" w:sz="6" w:space="0" w:color="auto"/>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   20.000</w:t>
            </w:r>
          </w:p>
        </w:tc>
      </w:tr>
      <w:tr w:rsidR="0053658A" w:rsidRPr="0053658A" w:rsidTr="0053658A">
        <w:trPr>
          <w:trHeight w:val="255"/>
          <w:jc w:val="center"/>
        </w:trPr>
        <w:tc>
          <w:tcPr>
            <w:tcW w:w="2660" w:type="dxa"/>
            <w:tcBorders>
              <w:top w:val="outset" w:sz="6" w:space="0" w:color="auto"/>
              <w:left w:val="outset" w:sz="6" w:space="0" w:color="auto"/>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Readquisición acciones</w:t>
            </w:r>
          </w:p>
        </w:tc>
        <w:tc>
          <w:tcPr>
            <w:tcW w:w="1380" w:type="dxa"/>
            <w:tcBorders>
              <w:top w:val="outset" w:sz="6" w:space="0" w:color="auto"/>
              <w:left w:val="nil"/>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w:t>
            </w:r>
          </w:p>
        </w:tc>
        <w:tc>
          <w:tcPr>
            <w:tcW w:w="1540" w:type="dxa"/>
            <w:tcBorders>
              <w:top w:val="outset" w:sz="6" w:space="0" w:color="auto"/>
              <w:left w:val="nil"/>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w:t>
            </w:r>
          </w:p>
        </w:tc>
        <w:tc>
          <w:tcPr>
            <w:tcW w:w="1400" w:type="dxa"/>
            <w:tcBorders>
              <w:top w:val="outset" w:sz="6" w:space="0" w:color="auto"/>
              <w:left w:val="nil"/>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w:t>
            </w:r>
          </w:p>
        </w:tc>
        <w:tc>
          <w:tcPr>
            <w:tcW w:w="1420" w:type="dxa"/>
            <w:tcBorders>
              <w:top w:val="outset" w:sz="6" w:space="0" w:color="auto"/>
              <w:left w:val="outset" w:sz="6" w:space="0" w:color="auto"/>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w:t>
            </w:r>
          </w:p>
        </w:tc>
        <w:tc>
          <w:tcPr>
            <w:tcW w:w="1340" w:type="dxa"/>
            <w:tcBorders>
              <w:top w:val="outset" w:sz="6" w:space="0" w:color="auto"/>
              <w:left w:val="outset" w:sz="6" w:space="0" w:color="auto"/>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          -  </w:t>
            </w:r>
          </w:p>
        </w:tc>
      </w:tr>
      <w:tr w:rsidR="0053658A" w:rsidRPr="0053658A" w:rsidTr="0053658A">
        <w:trPr>
          <w:trHeight w:val="255"/>
          <w:jc w:val="center"/>
        </w:trPr>
        <w:tc>
          <w:tcPr>
            <w:tcW w:w="2660" w:type="dxa"/>
            <w:tcBorders>
              <w:top w:val="outset" w:sz="6" w:space="0" w:color="auto"/>
              <w:left w:val="outset" w:sz="6" w:space="0" w:color="auto"/>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b/>
                <w:bCs/>
                <w:color w:val="3A3A3A"/>
                <w:sz w:val="20"/>
                <w:szCs w:val="20"/>
              </w:rPr>
              <w:t>Total desembolsos</w:t>
            </w:r>
          </w:p>
        </w:tc>
        <w:tc>
          <w:tcPr>
            <w:tcW w:w="1380" w:type="dxa"/>
            <w:tcBorders>
              <w:top w:val="outset" w:sz="6" w:space="0" w:color="auto"/>
              <w:left w:val="nil"/>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w:t>
            </w:r>
          </w:p>
        </w:tc>
        <w:tc>
          <w:tcPr>
            <w:tcW w:w="1540" w:type="dxa"/>
            <w:tcBorders>
              <w:top w:val="outset" w:sz="6" w:space="0" w:color="auto"/>
              <w:left w:val="nil"/>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w:t>
            </w:r>
          </w:p>
        </w:tc>
        <w:tc>
          <w:tcPr>
            <w:tcW w:w="1400" w:type="dxa"/>
            <w:tcBorders>
              <w:top w:val="outset" w:sz="6" w:space="0" w:color="auto"/>
              <w:left w:val="nil"/>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$ 213.000</w:t>
            </w:r>
          </w:p>
        </w:tc>
        <w:tc>
          <w:tcPr>
            <w:tcW w:w="1440" w:type="dxa"/>
            <w:tcBorders>
              <w:top w:val="outset" w:sz="6" w:space="0" w:color="auto"/>
              <w:left w:val="nil"/>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$ 418.000</w:t>
            </w:r>
          </w:p>
        </w:tc>
        <w:tc>
          <w:tcPr>
            <w:tcW w:w="1360" w:type="dxa"/>
            <w:tcBorders>
              <w:top w:val="outset" w:sz="6" w:space="0" w:color="auto"/>
              <w:left w:val="nil"/>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$ 305.000</w:t>
            </w:r>
          </w:p>
        </w:tc>
      </w:tr>
    </w:tbl>
    <w:p w:rsidR="0053658A" w:rsidRPr="0053658A" w:rsidRDefault="0053658A" w:rsidP="0053658A">
      <w:pPr>
        <w:spacing w:before="100" w:beforeAutospacing="1" w:after="100" w:afterAutospacing="1" w:line="360" w:lineRule="atLeast"/>
        <w:jc w:val="both"/>
        <w:rPr>
          <w:rFonts w:ascii="Arial" w:hAnsi="Arial" w:cs="Lucida Sans Unicode"/>
          <w:color w:val="333333"/>
          <w:sz w:val="23"/>
          <w:szCs w:val="23"/>
          <w:shd w:val="clear" w:color="auto" w:fill="FFFFFF"/>
        </w:rPr>
      </w:pPr>
      <w:r w:rsidRPr="0053658A">
        <w:rPr>
          <w:rFonts w:ascii="Arial" w:hAnsi="Arial" w:cs="Lucida Sans Unicode"/>
          <w:color w:val="333333"/>
          <w:sz w:val="23"/>
          <w:szCs w:val="23"/>
          <w:shd w:val="clear" w:color="auto" w:fill="FFFFFF"/>
        </w:rPr>
        <w:t>El flujo neto de efectivo, el saldo final de caja y financiamiento.</w:t>
      </w:r>
    </w:p>
    <w:p w:rsidR="0053658A" w:rsidRPr="0053658A" w:rsidRDefault="0053658A" w:rsidP="0053658A">
      <w:pPr>
        <w:spacing w:before="100" w:beforeAutospacing="1" w:after="100" w:afterAutospacing="1" w:line="360" w:lineRule="atLeast"/>
        <w:jc w:val="both"/>
        <w:rPr>
          <w:rFonts w:ascii="Arial" w:hAnsi="Arial" w:cs="Lucida Sans Unicode"/>
          <w:color w:val="333333"/>
          <w:sz w:val="23"/>
          <w:szCs w:val="23"/>
          <w:shd w:val="clear" w:color="auto" w:fill="FFFFFF"/>
        </w:rPr>
      </w:pPr>
      <w:r w:rsidRPr="0053658A">
        <w:rPr>
          <w:rFonts w:ascii="Arial" w:hAnsi="Arial" w:cs="Lucida Sans Unicode"/>
          <w:color w:val="333333"/>
          <w:sz w:val="23"/>
          <w:szCs w:val="23"/>
          <w:shd w:val="clear" w:color="auto" w:fill="FFFFFF"/>
        </w:rPr>
        <w:t>El flujo neto de efectivo se obtiene deduciendo cada mes los desembolsos hechos por la empresa de las entradas obtenidas por la actividad económica.</w:t>
      </w:r>
    </w:p>
    <w:p w:rsidR="0053658A" w:rsidRPr="0053658A" w:rsidRDefault="0053658A" w:rsidP="0053658A">
      <w:pPr>
        <w:spacing w:before="100" w:beforeAutospacing="1" w:after="100" w:afterAutospacing="1" w:line="360" w:lineRule="atLeast"/>
        <w:jc w:val="both"/>
        <w:rPr>
          <w:rFonts w:ascii="Arial" w:hAnsi="Arial" w:cs="Lucida Sans Unicode"/>
          <w:color w:val="333333"/>
          <w:sz w:val="23"/>
          <w:szCs w:val="23"/>
          <w:shd w:val="clear" w:color="auto" w:fill="FFFFFF"/>
        </w:rPr>
      </w:pPr>
      <w:r w:rsidRPr="0053658A">
        <w:rPr>
          <w:rFonts w:ascii="Arial" w:hAnsi="Arial" w:cs="Lucida Sans Unicode"/>
          <w:color w:val="333333"/>
          <w:sz w:val="23"/>
          <w:szCs w:val="23"/>
          <w:shd w:val="clear" w:color="auto" w:fill="FFFFFF"/>
        </w:rPr>
        <w:t>Agregando el saldo inicial de caja en el periodo al flujo neto de efectivo obtenemos el saldo final de caja para cada mes.</w:t>
      </w:r>
    </w:p>
    <w:p w:rsidR="0053658A" w:rsidRPr="0053658A" w:rsidRDefault="0053658A" w:rsidP="0053658A">
      <w:pPr>
        <w:spacing w:before="100" w:beforeAutospacing="1" w:after="100" w:afterAutospacing="1" w:line="360" w:lineRule="atLeast"/>
        <w:jc w:val="both"/>
        <w:rPr>
          <w:rFonts w:ascii="Arial" w:hAnsi="Arial" w:cs="Lucida Sans Unicode"/>
          <w:color w:val="333333"/>
          <w:sz w:val="23"/>
          <w:szCs w:val="23"/>
          <w:shd w:val="clear" w:color="auto" w:fill="FFFFFF"/>
        </w:rPr>
      </w:pPr>
      <w:r w:rsidRPr="0053658A">
        <w:rPr>
          <w:rFonts w:ascii="Arial" w:hAnsi="Arial" w:cs="Lucida Sans Unicode"/>
          <w:color w:val="333333"/>
          <w:sz w:val="23"/>
          <w:szCs w:val="23"/>
          <w:shd w:val="clear" w:color="auto" w:fill="FFFFFF"/>
        </w:rPr>
        <w:t>Por último cualquier financiamiento adicional para mantener un saldo mínimo de caja debe agregársele al saldo final de caja, para conseguir un saldo final con financiamiento.</w:t>
      </w:r>
    </w:p>
    <w:p w:rsidR="0053658A" w:rsidRPr="0053658A" w:rsidRDefault="0053658A" w:rsidP="0053658A">
      <w:pPr>
        <w:spacing w:before="100" w:beforeAutospacing="1" w:after="100" w:afterAutospacing="1" w:line="360" w:lineRule="atLeast"/>
        <w:jc w:val="both"/>
        <w:rPr>
          <w:rFonts w:ascii="Arial" w:hAnsi="Arial" w:cs="Lucida Sans Unicode"/>
          <w:color w:val="333333"/>
          <w:sz w:val="23"/>
          <w:szCs w:val="23"/>
          <w:shd w:val="clear" w:color="auto" w:fill="FFFFFF"/>
        </w:rPr>
      </w:pPr>
      <w:r w:rsidRPr="0053658A">
        <w:rPr>
          <w:rFonts w:ascii="Arial" w:hAnsi="Arial" w:cs="Lucida Sans Unicode"/>
          <w:color w:val="333333"/>
          <w:sz w:val="23"/>
          <w:szCs w:val="23"/>
          <w:shd w:val="clear" w:color="auto" w:fill="FFFFFF"/>
        </w:rPr>
        <w:t>Entonces tenemos que para el mes de septiembre el saldo final de caja fue de $50.000 y se desea tener durante los siguientes meses un saldo mínimo de caja de $25.000. Basándose en los datos recogidos anteriormente podemos realizar el presupuesto de caja para la compañía ABC, así:</w:t>
      </w:r>
    </w:p>
    <w:tbl>
      <w:tblPr>
        <w:tblW w:w="0" w:type="auto"/>
        <w:jc w:val="center"/>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960"/>
        <w:gridCol w:w="1159"/>
        <w:gridCol w:w="1159"/>
        <w:gridCol w:w="1223"/>
      </w:tblGrid>
      <w:tr w:rsidR="0053658A" w:rsidRPr="0053658A" w:rsidTr="0053658A">
        <w:trPr>
          <w:trHeight w:val="255"/>
          <w:jc w:val="center"/>
        </w:trPr>
        <w:tc>
          <w:tcPr>
            <w:tcW w:w="6020" w:type="dxa"/>
            <w:gridSpan w:val="4"/>
            <w:tcBorders>
              <w:top w:val="outset" w:sz="6" w:space="0" w:color="auto"/>
              <w:left w:val="outset" w:sz="6" w:space="0" w:color="auto"/>
              <w:bottom w:val="outset" w:sz="6" w:space="0" w:color="auto"/>
              <w:right w:val="single" w:sz="4" w:space="0" w:color="000000"/>
            </w:tcBorders>
            <w:vAlign w:val="center"/>
            <w:hideMark/>
          </w:tcPr>
          <w:p w:rsidR="0053658A" w:rsidRPr="0053658A" w:rsidRDefault="0053658A" w:rsidP="0053658A">
            <w:pPr>
              <w:spacing w:before="100" w:beforeAutospacing="1" w:after="100" w:afterAutospacing="1" w:line="360" w:lineRule="atLeast"/>
              <w:jc w:val="center"/>
              <w:rPr>
                <w:rFonts w:ascii="Arial" w:hAnsi="Arial" w:cs="Lucida Sans Unicode"/>
                <w:color w:val="333333"/>
                <w:sz w:val="20"/>
                <w:szCs w:val="20"/>
              </w:rPr>
            </w:pPr>
            <w:r w:rsidRPr="0053658A">
              <w:rPr>
                <w:rFonts w:ascii="Lucida Sans Unicode" w:hAnsi="Lucida Sans Unicode" w:cs="Lucida Sans Unicode"/>
                <w:b/>
                <w:bCs/>
                <w:color w:val="333333"/>
                <w:sz w:val="20"/>
                <w:szCs w:val="20"/>
              </w:rPr>
              <w:t>Presupuesto de caja para la compañía ABC</w:t>
            </w:r>
          </w:p>
        </w:tc>
      </w:tr>
      <w:tr w:rsidR="0053658A" w:rsidRPr="0053658A" w:rsidTr="0053658A">
        <w:trPr>
          <w:trHeight w:val="255"/>
          <w:jc w:val="center"/>
        </w:trPr>
        <w:tc>
          <w:tcPr>
            <w:tcW w:w="0" w:type="auto"/>
            <w:tcBorders>
              <w:top w:val="nil"/>
              <w:left w:val="outset" w:sz="6" w:space="0" w:color="auto"/>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w:t>
            </w:r>
          </w:p>
        </w:tc>
        <w:tc>
          <w:tcPr>
            <w:tcW w:w="0" w:type="auto"/>
            <w:tcBorders>
              <w:top w:val="nil"/>
              <w:left w:val="outset" w:sz="6" w:space="0" w:color="auto"/>
              <w:bottom w:val="outset" w:sz="6" w:space="0" w:color="auto"/>
              <w:right w:val="outset" w:sz="6" w:space="0" w:color="auto"/>
            </w:tcBorders>
            <w:vAlign w:val="center"/>
            <w:hideMark/>
          </w:tcPr>
          <w:p w:rsidR="0053658A" w:rsidRPr="0053658A" w:rsidRDefault="0053658A" w:rsidP="0053658A">
            <w:pPr>
              <w:jc w:val="cente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b/>
                <w:bCs/>
                <w:color w:val="3A3A3A"/>
                <w:sz w:val="20"/>
                <w:szCs w:val="20"/>
              </w:rPr>
              <w:t>Octubre</w:t>
            </w:r>
          </w:p>
        </w:tc>
        <w:tc>
          <w:tcPr>
            <w:tcW w:w="0" w:type="auto"/>
            <w:tcBorders>
              <w:top w:val="nil"/>
              <w:left w:val="outset" w:sz="6" w:space="0" w:color="auto"/>
              <w:bottom w:val="outset" w:sz="6" w:space="0" w:color="auto"/>
              <w:right w:val="outset" w:sz="6" w:space="0" w:color="auto"/>
            </w:tcBorders>
            <w:vAlign w:val="center"/>
            <w:hideMark/>
          </w:tcPr>
          <w:p w:rsidR="0053658A" w:rsidRPr="0053658A" w:rsidRDefault="0053658A" w:rsidP="0053658A">
            <w:pPr>
              <w:jc w:val="cente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b/>
                <w:bCs/>
                <w:color w:val="3A3A3A"/>
                <w:sz w:val="20"/>
                <w:szCs w:val="20"/>
              </w:rPr>
              <w:t>Noviembre</w:t>
            </w:r>
          </w:p>
        </w:tc>
        <w:tc>
          <w:tcPr>
            <w:tcW w:w="0" w:type="auto"/>
            <w:tcBorders>
              <w:top w:val="nil"/>
              <w:left w:val="outset" w:sz="6" w:space="0" w:color="auto"/>
              <w:bottom w:val="outset" w:sz="6" w:space="0" w:color="auto"/>
              <w:right w:val="outset" w:sz="6" w:space="0" w:color="auto"/>
            </w:tcBorders>
            <w:vAlign w:val="center"/>
            <w:hideMark/>
          </w:tcPr>
          <w:p w:rsidR="0053658A" w:rsidRPr="0053658A" w:rsidRDefault="0053658A" w:rsidP="0053658A">
            <w:pPr>
              <w:jc w:val="cente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b/>
                <w:bCs/>
                <w:color w:val="3A3A3A"/>
                <w:sz w:val="20"/>
                <w:szCs w:val="20"/>
              </w:rPr>
              <w:t>Diciembre</w:t>
            </w:r>
          </w:p>
        </w:tc>
      </w:tr>
      <w:tr w:rsidR="0053658A" w:rsidRPr="0053658A" w:rsidTr="0053658A">
        <w:trPr>
          <w:trHeight w:val="255"/>
          <w:jc w:val="center"/>
        </w:trPr>
        <w:tc>
          <w:tcPr>
            <w:tcW w:w="0" w:type="auto"/>
            <w:tcBorders>
              <w:top w:val="nil"/>
              <w:left w:val="outset" w:sz="6" w:space="0" w:color="auto"/>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Total entradas de efectivo</w:t>
            </w:r>
          </w:p>
        </w:tc>
        <w:tc>
          <w:tcPr>
            <w:tcW w:w="0" w:type="auto"/>
            <w:tcBorders>
              <w:top w:val="nil"/>
              <w:left w:val="outset" w:sz="6" w:space="0" w:color="auto"/>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$ 210.000</w:t>
            </w:r>
          </w:p>
        </w:tc>
        <w:tc>
          <w:tcPr>
            <w:tcW w:w="0" w:type="auto"/>
            <w:tcBorders>
              <w:top w:val="nil"/>
              <w:left w:val="outset" w:sz="6" w:space="0" w:color="auto"/>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$ 320.000</w:t>
            </w:r>
          </w:p>
        </w:tc>
        <w:tc>
          <w:tcPr>
            <w:tcW w:w="0" w:type="auto"/>
            <w:tcBorders>
              <w:top w:val="nil"/>
              <w:left w:val="outset" w:sz="6" w:space="0" w:color="auto"/>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  340.000</w:t>
            </w:r>
          </w:p>
        </w:tc>
      </w:tr>
      <w:tr w:rsidR="0053658A" w:rsidRPr="0053658A" w:rsidTr="0053658A">
        <w:trPr>
          <w:trHeight w:val="255"/>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Total desembolsos</w:t>
            </w:r>
          </w:p>
        </w:tc>
        <w:tc>
          <w:tcPr>
            <w:tcW w:w="0" w:type="auto"/>
            <w:tcBorders>
              <w:top w:val="outset" w:sz="6" w:space="0" w:color="auto"/>
              <w:left w:val="nil"/>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$ 213.000</w:t>
            </w:r>
          </w:p>
        </w:tc>
        <w:tc>
          <w:tcPr>
            <w:tcW w:w="0" w:type="auto"/>
            <w:tcBorders>
              <w:top w:val="outset" w:sz="6" w:space="0" w:color="auto"/>
              <w:left w:val="outset" w:sz="6" w:space="0" w:color="auto"/>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$ 418.000</w:t>
            </w:r>
          </w:p>
        </w:tc>
        <w:tc>
          <w:tcPr>
            <w:tcW w:w="0" w:type="auto"/>
            <w:tcBorders>
              <w:top w:val="outset" w:sz="6" w:space="0" w:color="auto"/>
              <w:left w:val="outset" w:sz="6" w:space="0" w:color="auto"/>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  305.000</w:t>
            </w:r>
          </w:p>
        </w:tc>
      </w:tr>
      <w:tr w:rsidR="0053658A" w:rsidRPr="0053658A" w:rsidTr="0053658A">
        <w:trPr>
          <w:trHeight w:val="255"/>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b/>
                <w:bCs/>
                <w:color w:val="3A3A3A"/>
                <w:sz w:val="20"/>
                <w:szCs w:val="20"/>
              </w:rPr>
              <w:t>Flujo neto de efectivo</w:t>
            </w:r>
          </w:p>
        </w:tc>
        <w:tc>
          <w:tcPr>
            <w:tcW w:w="0" w:type="auto"/>
            <w:tcBorders>
              <w:top w:val="outset" w:sz="6" w:space="0" w:color="auto"/>
              <w:left w:val="outset" w:sz="6" w:space="0" w:color="auto"/>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b/>
                <w:bCs/>
                <w:color w:val="3A3A3A"/>
                <w:sz w:val="20"/>
                <w:szCs w:val="20"/>
              </w:rPr>
              <w:t> $    -3.000</w:t>
            </w:r>
          </w:p>
        </w:tc>
        <w:tc>
          <w:tcPr>
            <w:tcW w:w="0" w:type="auto"/>
            <w:tcBorders>
              <w:top w:val="outset" w:sz="6" w:space="0" w:color="auto"/>
              <w:left w:val="outset" w:sz="6" w:space="0" w:color="auto"/>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b/>
                <w:bCs/>
                <w:color w:val="3A3A3A"/>
                <w:sz w:val="20"/>
                <w:szCs w:val="20"/>
              </w:rPr>
              <w:t> $  -98.000</w:t>
            </w:r>
          </w:p>
        </w:tc>
        <w:tc>
          <w:tcPr>
            <w:tcW w:w="0" w:type="auto"/>
            <w:tcBorders>
              <w:top w:val="outset" w:sz="6" w:space="0" w:color="auto"/>
              <w:left w:val="outset" w:sz="6" w:space="0" w:color="auto"/>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b/>
                <w:bCs/>
                <w:color w:val="3A3A3A"/>
                <w:sz w:val="20"/>
                <w:szCs w:val="20"/>
              </w:rPr>
              <w:t> $   35.000</w:t>
            </w:r>
          </w:p>
        </w:tc>
      </w:tr>
      <w:tr w:rsidR="0053658A" w:rsidRPr="0053658A" w:rsidTr="0053658A">
        <w:trPr>
          <w:trHeight w:val="255"/>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Saldo inicial en caja</w:t>
            </w:r>
          </w:p>
        </w:tc>
        <w:tc>
          <w:tcPr>
            <w:tcW w:w="0" w:type="auto"/>
            <w:tcBorders>
              <w:top w:val="outset" w:sz="6" w:space="0" w:color="auto"/>
              <w:left w:val="nil"/>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   50.000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   47.000</w:t>
            </w:r>
          </w:p>
        </w:tc>
        <w:tc>
          <w:tcPr>
            <w:tcW w:w="0" w:type="auto"/>
            <w:tcBorders>
              <w:top w:val="outset" w:sz="6" w:space="0" w:color="auto"/>
              <w:left w:val="outset" w:sz="6" w:space="0" w:color="auto"/>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   -51.000</w:t>
            </w:r>
          </w:p>
        </w:tc>
      </w:tr>
      <w:tr w:rsidR="0053658A" w:rsidRPr="0053658A" w:rsidTr="0053658A">
        <w:trPr>
          <w:trHeight w:val="255"/>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3658A" w:rsidRPr="0053658A" w:rsidRDefault="0053658A" w:rsidP="0053658A">
            <w:pPr>
              <w:spacing w:before="100" w:beforeAutospacing="1" w:after="100" w:afterAutospacing="1" w:line="360" w:lineRule="atLeast"/>
              <w:rPr>
                <w:rFonts w:ascii="Arial" w:hAnsi="Arial" w:cs="Lucida Sans Unicode"/>
                <w:color w:val="333333"/>
                <w:sz w:val="20"/>
                <w:szCs w:val="20"/>
              </w:rPr>
            </w:pPr>
            <w:r w:rsidRPr="0053658A">
              <w:rPr>
                <w:rFonts w:ascii="Lucida Sans Unicode" w:hAnsi="Lucida Sans Unicode" w:cs="Lucida Sans Unicode"/>
                <w:b/>
                <w:bCs/>
                <w:color w:val="333333"/>
                <w:sz w:val="20"/>
                <w:szCs w:val="20"/>
              </w:rPr>
              <w:t>Saldo final en caja</w:t>
            </w:r>
          </w:p>
        </w:tc>
        <w:tc>
          <w:tcPr>
            <w:tcW w:w="0" w:type="auto"/>
            <w:tcBorders>
              <w:top w:val="nil"/>
              <w:left w:val="outset" w:sz="6" w:space="0" w:color="auto"/>
              <w:bottom w:val="outset" w:sz="6" w:space="0" w:color="auto"/>
              <w:right w:val="outset" w:sz="6" w:space="0" w:color="auto"/>
            </w:tcBorders>
            <w:vAlign w:val="center"/>
            <w:hideMark/>
          </w:tcPr>
          <w:p w:rsidR="0053658A" w:rsidRPr="0053658A" w:rsidRDefault="0053658A" w:rsidP="0053658A">
            <w:pPr>
              <w:jc w:val="cente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b/>
                <w:bCs/>
                <w:color w:val="3A3A3A"/>
                <w:sz w:val="20"/>
                <w:szCs w:val="20"/>
              </w:rPr>
              <w:t> $  47.000</w:t>
            </w:r>
          </w:p>
        </w:tc>
        <w:tc>
          <w:tcPr>
            <w:tcW w:w="0" w:type="auto"/>
            <w:tcBorders>
              <w:top w:val="outset" w:sz="6" w:space="0" w:color="auto"/>
              <w:left w:val="outset" w:sz="6" w:space="0" w:color="auto"/>
              <w:bottom w:val="outset" w:sz="6" w:space="0" w:color="auto"/>
              <w:right w:val="outset" w:sz="6" w:space="0" w:color="auto"/>
            </w:tcBorders>
            <w:vAlign w:val="center"/>
            <w:hideMark/>
          </w:tcPr>
          <w:p w:rsidR="0053658A" w:rsidRPr="0053658A" w:rsidRDefault="0053658A" w:rsidP="0053658A">
            <w:pPr>
              <w:jc w:val="cente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b/>
                <w:bCs/>
                <w:color w:val="3A3A3A"/>
                <w:sz w:val="20"/>
                <w:szCs w:val="20"/>
              </w:rPr>
              <w:t> $  -51.000</w:t>
            </w:r>
          </w:p>
        </w:tc>
        <w:tc>
          <w:tcPr>
            <w:tcW w:w="0" w:type="auto"/>
            <w:tcBorders>
              <w:top w:val="outset" w:sz="6" w:space="0" w:color="auto"/>
              <w:left w:val="outset" w:sz="6" w:space="0" w:color="auto"/>
              <w:bottom w:val="outset" w:sz="6" w:space="0" w:color="auto"/>
              <w:right w:val="outset" w:sz="6" w:space="0" w:color="auto"/>
            </w:tcBorders>
            <w:vAlign w:val="center"/>
            <w:hideMark/>
          </w:tcPr>
          <w:p w:rsidR="0053658A" w:rsidRPr="0053658A" w:rsidRDefault="0053658A" w:rsidP="0053658A">
            <w:pPr>
              <w:jc w:val="cente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b/>
                <w:bCs/>
                <w:color w:val="3A3A3A"/>
                <w:sz w:val="20"/>
                <w:szCs w:val="20"/>
              </w:rPr>
              <w:t> $   -16.000</w:t>
            </w:r>
          </w:p>
        </w:tc>
      </w:tr>
      <w:tr w:rsidR="0053658A" w:rsidRPr="0053658A" w:rsidTr="0053658A">
        <w:trPr>
          <w:trHeight w:val="255"/>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financiamiento</w:t>
            </w:r>
          </w:p>
        </w:tc>
        <w:tc>
          <w:tcPr>
            <w:tcW w:w="0" w:type="auto"/>
            <w:tcBorders>
              <w:top w:val="nil"/>
              <w:left w:val="nil"/>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          -  </w:t>
            </w:r>
          </w:p>
        </w:tc>
        <w:tc>
          <w:tcPr>
            <w:tcW w:w="0" w:type="auto"/>
            <w:tcBorders>
              <w:top w:val="nil"/>
              <w:left w:val="nil"/>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   76.000</w:t>
            </w:r>
          </w:p>
        </w:tc>
        <w:tc>
          <w:tcPr>
            <w:tcW w:w="0" w:type="auto"/>
            <w:tcBorders>
              <w:top w:val="nil"/>
              <w:left w:val="outset" w:sz="6" w:space="0" w:color="auto"/>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color w:val="3A3A3A"/>
                <w:sz w:val="20"/>
                <w:szCs w:val="20"/>
              </w:rPr>
              <w:t> $    41.000</w:t>
            </w:r>
          </w:p>
        </w:tc>
      </w:tr>
      <w:tr w:rsidR="0053658A" w:rsidRPr="0053658A" w:rsidTr="0053658A">
        <w:trPr>
          <w:trHeight w:val="255"/>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b/>
                <w:bCs/>
                <w:color w:val="3A3A3A"/>
                <w:sz w:val="20"/>
                <w:szCs w:val="20"/>
              </w:rPr>
              <w:t>Saldo final con financiamiento</w:t>
            </w:r>
          </w:p>
        </w:tc>
        <w:tc>
          <w:tcPr>
            <w:tcW w:w="0" w:type="auto"/>
            <w:tcBorders>
              <w:top w:val="outset" w:sz="6" w:space="0" w:color="auto"/>
              <w:left w:val="nil"/>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b/>
                <w:bCs/>
                <w:color w:val="3A3A3A"/>
                <w:sz w:val="20"/>
                <w:szCs w:val="20"/>
              </w:rPr>
              <w:t> $  47.000</w:t>
            </w:r>
          </w:p>
        </w:tc>
        <w:tc>
          <w:tcPr>
            <w:tcW w:w="0" w:type="auto"/>
            <w:tcBorders>
              <w:top w:val="outset" w:sz="6" w:space="0" w:color="auto"/>
              <w:left w:val="nil"/>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b/>
                <w:bCs/>
                <w:color w:val="3A3A3A"/>
                <w:sz w:val="20"/>
                <w:szCs w:val="20"/>
              </w:rPr>
              <w:t> $  25.000</w:t>
            </w:r>
          </w:p>
        </w:tc>
        <w:tc>
          <w:tcPr>
            <w:tcW w:w="0" w:type="auto"/>
            <w:tcBorders>
              <w:top w:val="outset" w:sz="6" w:space="0" w:color="auto"/>
              <w:left w:val="outset" w:sz="6" w:space="0" w:color="auto"/>
              <w:bottom w:val="outset" w:sz="6" w:space="0" w:color="auto"/>
              <w:right w:val="outset" w:sz="6" w:space="0" w:color="auto"/>
            </w:tcBorders>
            <w:vAlign w:val="center"/>
            <w:hideMark/>
          </w:tcPr>
          <w:p w:rsidR="0053658A" w:rsidRPr="0053658A" w:rsidRDefault="0053658A" w:rsidP="0053658A">
            <w:pPr>
              <w:rPr>
                <w:rFonts w:ascii="Lucida Sans Unicode" w:eastAsia="Times New Roman" w:hAnsi="Lucida Sans Unicode" w:cs="Lucida Sans Unicode"/>
                <w:color w:val="3A3A3A"/>
                <w:sz w:val="20"/>
                <w:szCs w:val="20"/>
              </w:rPr>
            </w:pPr>
            <w:r w:rsidRPr="0053658A">
              <w:rPr>
                <w:rFonts w:ascii="Lucida Sans Unicode" w:eastAsia="Times New Roman" w:hAnsi="Lucida Sans Unicode" w:cs="Lucida Sans Unicode"/>
                <w:b/>
                <w:bCs/>
                <w:color w:val="3A3A3A"/>
                <w:sz w:val="20"/>
                <w:szCs w:val="20"/>
              </w:rPr>
              <w:t> $   25.000</w:t>
            </w:r>
          </w:p>
        </w:tc>
      </w:tr>
    </w:tbl>
    <w:p w:rsidR="0053658A" w:rsidRPr="0053658A" w:rsidRDefault="0053658A" w:rsidP="0053658A">
      <w:pPr>
        <w:spacing w:before="100" w:beforeAutospacing="1" w:after="100" w:afterAutospacing="1" w:line="360" w:lineRule="atLeast"/>
        <w:jc w:val="both"/>
        <w:rPr>
          <w:rFonts w:ascii="Arial" w:hAnsi="Arial" w:cs="Lucida Sans Unicode"/>
          <w:color w:val="333333"/>
          <w:sz w:val="23"/>
          <w:szCs w:val="23"/>
          <w:shd w:val="clear" w:color="auto" w:fill="FFFFFF"/>
        </w:rPr>
      </w:pPr>
      <w:r w:rsidRPr="0053658A">
        <w:rPr>
          <w:rFonts w:ascii="Arial" w:hAnsi="Arial" w:cs="Lucida Sans Unicode"/>
          <w:color w:val="333333"/>
          <w:sz w:val="23"/>
          <w:szCs w:val="23"/>
          <w:shd w:val="clear" w:color="auto" w:fill="FFFFFF"/>
        </w:rPr>
        <w:t>Interpretación del Presupuesto de caja</w:t>
      </w:r>
    </w:p>
    <w:p w:rsidR="0053658A" w:rsidRPr="0053658A" w:rsidRDefault="0053658A" w:rsidP="0053658A">
      <w:pPr>
        <w:spacing w:before="100" w:beforeAutospacing="1" w:after="100" w:afterAutospacing="1" w:line="360" w:lineRule="atLeast"/>
        <w:jc w:val="both"/>
        <w:rPr>
          <w:rFonts w:ascii="Arial" w:hAnsi="Arial" w:cs="Lucida Sans Unicode"/>
          <w:color w:val="333333"/>
          <w:sz w:val="23"/>
          <w:szCs w:val="23"/>
          <w:shd w:val="clear" w:color="auto" w:fill="FFFFFF"/>
        </w:rPr>
      </w:pPr>
      <w:r w:rsidRPr="0053658A">
        <w:rPr>
          <w:rFonts w:ascii="Arial" w:hAnsi="Arial" w:cs="Lucida Sans Unicode"/>
          <w:color w:val="333333"/>
          <w:sz w:val="23"/>
          <w:szCs w:val="23"/>
          <w:shd w:val="clear" w:color="auto" w:fill="FFFFFF"/>
        </w:rPr>
        <w:t>El presupuesto de caja suministra a la empresa cifras que indican el saldo final en caja, que puede analizarse para determinar si se espera un déficit o un excedente de efectivo durante cada período que abarca el pronóstico.</w:t>
      </w:r>
    </w:p>
    <w:p w:rsidR="0053658A" w:rsidRPr="0053658A" w:rsidRDefault="0053658A" w:rsidP="0053658A">
      <w:pPr>
        <w:spacing w:before="100" w:beforeAutospacing="1" w:after="100" w:afterAutospacing="1" w:line="360" w:lineRule="atLeast"/>
        <w:jc w:val="both"/>
        <w:rPr>
          <w:rFonts w:ascii="Arial" w:hAnsi="Arial" w:cs="Lucida Sans Unicode"/>
          <w:color w:val="333333"/>
          <w:sz w:val="23"/>
          <w:szCs w:val="23"/>
          <w:shd w:val="clear" w:color="auto" w:fill="FFFFFF"/>
        </w:rPr>
      </w:pPr>
      <w:r w:rsidRPr="0053658A">
        <w:rPr>
          <w:rFonts w:ascii="Arial" w:hAnsi="Arial" w:cs="Lucida Sans Unicode"/>
          <w:color w:val="333333"/>
          <w:sz w:val="23"/>
          <w:szCs w:val="23"/>
          <w:shd w:val="clear" w:color="auto" w:fill="FFFFFF"/>
        </w:rPr>
        <w:lastRenderedPageBreak/>
        <w:t>El encargado del análisis y de los recursos financieros debe tomar las medidas necesarias para solicitar financiamiento máximo, si es necesario, indicando en el presupuesto de caja a causa de la incertidumbre en los valores finales de caja, que se basan en los pronósticos de ventas.</w:t>
      </w:r>
    </w:p>
    <w:p w:rsidR="0053658A" w:rsidRPr="0053658A" w:rsidRDefault="0053658A" w:rsidP="0053658A">
      <w:pPr>
        <w:spacing w:before="100" w:beforeAutospacing="1" w:after="100" w:afterAutospacing="1" w:line="360" w:lineRule="atLeast"/>
        <w:jc w:val="both"/>
        <w:rPr>
          <w:rFonts w:ascii="Arial" w:hAnsi="Arial" w:cs="Lucida Sans Unicode"/>
          <w:color w:val="333333"/>
          <w:sz w:val="23"/>
          <w:szCs w:val="23"/>
          <w:shd w:val="clear" w:color="auto" w:fill="FFFFFF"/>
        </w:rPr>
      </w:pPr>
      <w:r w:rsidRPr="0053658A">
        <w:rPr>
          <w:rFonts w:ascii="Arial" w:hAnsi="Arial" w:cs="Lucida Sans Unicode"/>
          <w:color w:val="333333"/>
          <w:sz w:val="23"/>
          <w:szCs w:val="23"/>
          <w:shd w:val="clear" w:color="auto" w:fill="FFFFFF"/>
        </w:rPr>
        <w:t>El desarrollo de este ejercicio permite la aplicación de los conceptos expuestos en la teoría que en ocasiones no son lo suficientemente claros.</w:t>
      </w:r>
    </w:p>
    <w:p w:rsidR="0053658A" w:rsidRPr="0053658A" w:rsidRDefault="0053658A" w:rsidP="0053658A">
      <w:pPr>
        <w:spacing w:before="100" w:beforeAutospacing="1" w:after="100" w:afterAutospacing="1" w:line="360" w:lineRule="atLeast"/>
        <w:jc w:val="both"/>
        <w:rPr>
          <w:rFonts w:ascii="Arial" w:hAnsi="Arial" w:cs="Lucida Sans Unicode"/>
          <w:color w:val="333333"/>
          <w:sz w:val="23"/>
          <w:szCs w:val="23"/>
          <w:shd w:val="clear" w:color="auto" w:fill="FFFFFF"/>
        </w:rPr>
      </w:pPr>
      <w:r w:rsidRPr="0053658A">
        <w:rPr>
          <w:rFonts w:ascii="Arial" w:hAnsi="Arial" w:cs="Lucida Sans Unicode"/>
          <w:color w:val="333333"/>
          <w:sz w:val="23"/>
          <w:szCs w:val="23"/>
          <w:shd w:val="clear" w:color="auto" w:fill="FFFFFF"/>
        </w:rPr>
        <w:t xml:space="preserve">Comentario: El ejercicio del cual es objeto este artículo, fue tomado del libro "Fundamentos de administración financiera" de Lawrence </w:t>
      </w:r>
      <w:proofErr w:type="spellStart"/>
      <w:r w:rsidRPr="0053658A">
        <w:rPr>
          <w:rFonts w:ascii="Arial" w:hAnsi="Arial" w:cs="Lucida Sans Unicode"/>
          <w:color w:val="333333"/>
          <w:sz w:val="23"/>
          <w:szCs w:val="23"/>
          <w:shd w:val="clear" w:color="auto" w:fill="FFFFFF"/>
        </w:rPr>
        <w:t>Gitman</w:t>
      </w:r>
      <w:proofErr w:type="spellEnd"/>
      <w:r w:rsidRPr="0053658A">
        <w:rPr>
          <w:rFonts w:ascii="Arial" w:hAnsi="Arial" w:cs="Lucida Sans Unicode"/>
          <w:color w:val="333333"/>
          <w:sz w:val="23"/>
          <w:szCs w:val="23"/>
          <w:shd w:val="clear" w:color="auto" w:fill="FFFFFF"/>
        </w:rPr>
        <w:t>. </w:t>
      </w:r>
      <w:r w:rsidRPr="0053658A">
        <w:rPr>
          <w:rFonts w:ascii="Arial" w:hAnsi="Arial" w:cs="Lucida Sans Unicode"/>
          <w:color w:val="333333"/>
          <w:sz w:val="23"/>
          <w:szCs w:val="23"/>
          <w:shd w:val="clear" w:color="auto" w:fill="FFFFFF"/>
        </w:rPr>
        <w:br/>
        <w:t> </w:t>
      </w:r>
    </w:p>
    <w:p w:rsidR="00AC175B" w:rsidRDefault="00AC175B" w:rsidP="0053658A">
      <w:pPr>
        <w:jc w:val="both"/>
      </w:pPr>
    </w:p>
    <w:sectPr w:rsidR="00AC175B" w:rsidSect="00FC5CAE">
      <w:pgSz w:w="11900" w:h="16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Lucida Grande">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658A"/>
    <w:rsid w:val="0053658A"/>
    <w:rsid w:val="00550093"/>
    <w:rsid w:val="00967492"/>
    <w:rsid w:val="00AC175B"/>
    <w:rsid w:val="00DB7851"/>
    <w:rsid w:val="00DF696D"/>
    <w:rsid w:val="00FC5CAE"/>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ar"/>
    <w:uiPriority w:val="9"/>
    <w:qFormat/>
    <w:rsid w:val="0053658A"/>
    <w:pPr>
      <w:spacing w:before="100" w:beforeAutospacing="1" w:after="100" w:afterAutospacing="1"/>
      <w:outlineLvl w:val="0"/>
    </w:pPr>
    <w:rPr>
      <w:rFonts w:ascii="Times" w:hAnsi="Times"/>
      <w:b/>
      <w:bCs/>
      <w:kern w:val="36"/>
      <w:sz w:val="48"/>
      <w:szCs w:val="48"/>
    </w:rPr>
  </w:style>
  <w:style w:type="paragraph" w:styleId="Ttulo2">
    <w:name w:val="heading 2"/>
    <w:basedOn w:val="Normal"/>
    <w:link w:val="Ttulo2Car"/>
    <w:uiPriority w:val="9"/>
    <w:qFormat/>
    <w:rsid w:val="0053658A"/>
    <w:pPr>
      <w:spacing w:before="100" w:beforeAutospacing="1" w:after="100" w:afterAutospacing="1"/>
      <w:outlineLvl w:val="1"/>
    </w:pPr>
    <w:rPr>
      <w:rFonts w:ascii="Times" w:hAnsi="Times"/>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3658A"/>
    <w:rPr>
      <w:rFonts w:ascii="Times" w:hAnsi="Times"/>
      <w:b/>
      <w:bCs/>
      <w:kern w:val="36"/>
      <w:sz w:val="48"/>
      <w:szCs w:val="48"/>
    </w:rPr>
  </w:style>
  <w:style w:type="character" w:customStyle="1" w:styleId="Ttulo2Car">
    <w:name w:val="Título 2 Car"/>
    <w:basedOn w:val="Fuentedeprrafopredeter"/>
    <w:link w:val="Ttulo2"/>
    <w:uiPriority w:val="9"/>
    <w:rsid w:val="0053658A"/>
    <w:rPr>
      <w:rFonts w:ascii="Times" w:hAnsi="Times"/>
      <w:b/>
      <w:bCs/>
      <w:sz w:val="36"/>
      <w:szCs w:val="36"/>
    </w:rPr>
  </w:style>
  <w:style w:type="character" w:customStyle="1" w:styleId="apple-style-span">
    <w:name w:val="apple-style-span"/>
    <w:basedOn w:val="Fuentedeprrafopredeter"/>
    <w:rsid w:val="0053658A"/>
  </w:style>
  <w:style w:type="character" w:customStyle="1" w:styleId="apple-converted-space">
    <w:name w:val="apple-converted-space"/>
    <w:basedOn w:val="Fuentedeprrafopredeter"/>
    <w:rsid w:val="0053658A"/>
  </w:style>
  <w:style w:type="character" w:styleId="Hipervnculo">
    <w:name w:val="Hyperlink"/>
    <w:basedOn w:val="Fuentedeprrafopredeter"/>
    <w:uiPriority w:val="99"/>
    <w:semiHidden/>
    <w:unhideWhenUsed/>
    <w:rsid w:val="0053658A"/>
    <w:rPr>
      <w:color w:val="0000FF"/>
      <w:u w:val="single"/>
    </w:rPr>
  </w:style>
  <w:style w:type="character" w:customStyle="1" w:styleId="stmainservices">
    <w:name w:val="stmainservices"/>
    <w:basedOn w:val="Fuentedeprrafopredeter"/>
    <w:rsid w:val="0053658A"/>
  </w:style>
  <w:style w:type="paragraph" w:styleId="NormalWeb">
    <w:name w:val="Normal (Web)"/>
    <w:basedOn w:val="Normal"/>
    <w:uiPriority w:val="99"/>
    <w:unhideWhenUsed/>
    <w:rsid w:val="0053658A"/>
    <w:pPr>
      <w:spacing w:before="100" w:beforeAutospacing="1" w:after="100" w:afterAutospacing="1"/>
    </w:pPr>
    <w:rPr>
      <w:rFonts w:ascii="Times" w:hAnsi="Times" w:cs="Times New Roman"/>
      <w:sz w:val="20"/>
      <w:szCs w:val="20"/>
    </w:rPr>
  </w:style>
  <w:style w:type="paragraph" w:styleId="Textodeglobo">
    <w:name w:val="Balloon Text"/>
    <w:basedOn w:val="Normal"/>
    <w:link w:val="TextodegloboCar"/>
    <w:uiPriority w:val="99"/>
    <w:semiHidden/>
    <w:unhideWhenUsed/>
    <w:rsid w:val="0053658A"/>
    <w:rPr>
      <w:rFonts w:ascii="Lucida Grande" w:hAnsi="Lucida Grande"/>
      <w:sz w:val="18"/>
      <w:szCs w:val="18"/>
    </w:rPr>
  </w:style>
  <w:style w:type="character" w:customStyle="1" w:styleId="TextodegloboCar">
    <w:name w:val="Texto de globo Car"/>
    <w:basedOn w:val="Fuentedeprrafopredeter"/>
    <w:link w:val="Textodeglobo"/>
    <w:uiPriority w:val="99"/>
    <w:semiHidden/>
    <w:rsid w:val="0053658A"/>
    <w:rPr>
      <w:rFonts w:ascii="Lucida Grande" w:hAnsi="Lucida Grande"/>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ar"/>
    <w:uiPriority w:val="9"/>
    <w:qFormat/>
    <w:rsid w:val="0053658A"/>
    <w:pPr>
      <w:spacing w:before="100" w:beforeAutospacing="1" w:after="100" w:afterAutospacing="1"/>
      <w:outlineLvl w:val="0"/>
    </w:pPr>
    <w:rPr>
      <w:rFonts w:ascii="Times" w:hAnsi="Times"/>
      <w:b/>
      <w:bCs/>
      <w:kern w:val="36"/>
      <w:sz w:val="48"/>
      <w:szCs w:val="48"/>
    </w:rPr>
  </w:style>
  <w:style w:type="paragraph" w:styleId="Ttulo2">
    <w:name w:val="heading 2"/>
    <w:basedOn w:val="Normal"/>
    <w:link w:val="Ttulo2Car"/>
    <w:uiPriority w:val="9"/>
    <w:qFormat/>
    <w:rsid w:val="0053658A"/>
    <w:pPr>
      <w:spacing w:before="100" w:beforeAutospacing="1" w:after="100" w:afterAutospacing="1"/>
      <w:outlineLvl w:val="1"/>
    </w:pPr>
    <w:rPr>
      <w:rFonts w:ascii="Times" w:hAnsi="Times"/>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3658A"/>
    <w:rPr>
      <w:rFonts w:ascii="Times" w:hAnsi="Times"/>
      <w:b/>
      <w:bCs/>
      <w:kern w:val="36"/>
      <w:sz w:val="48"/>
      <w:szCs w:val="48"/>
    </w:rPr>
  </w:style>
  <w:style w:type="character" w:customStyle="1" w:styleId="Ttulo2Car">
    <w:name w:val="Título 2 Car"/>
    <w:basedOn w:val="Fuentedeprrafopredeter"/>
    <w:link w:val="Ttulo2"/>
    <w:uiPriority w:val="9"/>
    <w:rsid w:val="0053658A"/>
    <w:rPr>
      <w:rFonts w:ascii="Times" w:hAnsi="Times"/>
      <w:b/>
      <w:bCs/>
      <w:sz w:val="36"/>
      <w:szCs w:val="36"/>
    </w:rPr>
  </w:style>
  <w:style w:type="character" w:customStyle="1" w:styleId="apple-style-span">
    <w:name w:val="apple-style-span"/>
    <w:basedOn w:val="Fuentedeprrafopredeter"/>
    <w:rsid w:val="0053658A"/>
  </w:style>
  <w:style w:type="character" w:customStyle="1" w:styleId="apple-converted-space">
    <w:name w:val="apple-converted-space"/>
    <w:basedOn w:val="Fuentedeprrafopredeter"/>
    <w:rsid w:val="0053658A"/>
  </w:style>
  <w:style w:type="character" w:styleId="Hipervnculo">
    <w:name w:val="Hyperlink"/>
    <w:basedOn w:val="Fuentedeprrafopredeter"/>
    <w:uiPriority w:val="99"/>
    <w:semiHidden/>
    <w:unhideWhenUsed/>
    <w:rsid w:val="0053658A"/>
    <w:rPr>
      <w:color w:val="0000FF"/>
      <w:u w:val="single"/>
    </w:rPr>
  </w:style>
  <w:style w:type="character" w:customStyle="1" w:styleId="stmainservices">
    <w:name w:val="stmainservices"/>
    <w:basedOn w:val="Fuentedeprrafopredeter"/>
    <w:rsid w:val="0053658A"/>
  </w:style>
  <w:style w:type="paragraph" w:styleId="NormalWeb">
    <w:name w:val="Normal (Web)"/>
    <w:basedOn w:val="Normal"/>
    <w:uiPriority w:val="99"/>
    <w:unhideWhenUsed/>
    <w:rsid w:val="0053658A"/>
    <w:pPr>
      <w:spacing w:before="100" w:beforeAutospacing="1" w:after="100" w:afterAutospacing="1"/>
    </w:pPr>
    <w:rPr>
      <w:rFonts w:ascii="Times" w:hAnsi="Times" w:cs="Times New Roman"/>
      <w:sz w:val="20"/>
      <w:szCs w:val="20"/>
    </w:rPr>
  </w:style>
  <w:style w:type="paragraph" w:styleId="Textodeglobo">
    <w:name w:val="Balloon Text"/>
    <w:basedOn w:val="Normal"/>
    <w:link w:val="TextodegloboCar"/>
    <w:uiPriority w:val="99"/>
    <w:semiHidden/>
    <w:unhideWhenUsed/>
    <w:rsid w:val="0053658A"/>
    <w:rPr>
      <w:rFonts w:ascii="Lucida Grande" w:hAnsi="Lucida Grande"/>
      <w:sz w:val="18"/>
      <w:szCs w:val="18"/>
    </w:rPr>
  </w:style>
  <w:style w:type="character" w:customStyle="1" w:styleId="TextodegloboCar">
    <w:name w:val="Texto de globo Car"/>
    <w:basedOn w:val="Fuentedeprrafopredeter"/>
    <w:link w:val="Textodeglobo"/>
    <w:uiPriority w:val="99"/>
    <w:semiHidden/>
    <w:rsid w:val="0053658A"/>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149005">
      <w:bodyDiv w:val="1"/>
      <w:marLeft w:val="0"/>
      <w:marRight w:val="0"/>
      <w:marTop w:val="0"/>
      <w:marBottom w:val="0"/>
      <w:divBdr>
        <w:top w:val="none" w:sz="0" w:space="0" w:color="auto"/>
        <w:left w:val="none" w:sz="0" w:space="0" w:color="auto"/>
        <w:bottom w:val="none" w:sz="0" w:space="0" w:color="auto"/>
        <w:right w:val="none" w:sz="0" w:space="0" w:color="auto"/>
      </w:divBdr>
      <w:divsChild>
        <w:div w:id="1501042468">
          <w:marLeft w:val="75"/>
          <w:marRight w:val="0"/>
          <w:marTop w:val="0"/>
          <w:marBottom w:val="0"/>
          <w:divBdr>
            <w:top w:val="none" w:sz="0" w:space="0" w:color="auto"/>
            <w:left w:val="none" w:sz="0" w:space="0" w:color="auto"/>
            <w:bottom w:val="none" w:sz="0" w:space="0" w:color="auto"/>
            <w:right w:val="none" w:sz="0" w:space="0" w:color="auto"/>
          </w:divBdr>
          <w:divsChild>
            <w:div w:id="1194423311">
              <w:marLeft w:val="0"/>
              <w:marRight w:val="0"/>
              <w:marTop w:val="0"/>
              <w:marBottom w:val="240"/>
              <w:divBdr>
                <w:top w:val="none" w:sz="0" w:space="0" w:color="auto"/>
                <w:left w:val="none" w:sz="0" w:space="0" w:color="auto"/>
                <w:bottom w:val="none" w:sz="0" w:space="0" w:color="auto"/>
                <w:right w:val="none" w:sz="0" w:space="0" w:color="auto"/>
              </w:divBdr>
              <w:divsChild>
                <w:div w:id="298801026">
                  <w:marLeft w:val="0"/>
                  <w:marRight w:val="0"/>
                  <w:marTop w:val="0"/>
                  <w:marBottom w:val="0"/>
                  <w:divBdr>
                    <w:top w:val="none" w:sz="0" w:space="0" w:color="auto"/>
                    <w:left w:val="none" w:sz="0" w:space="0" w:color="auto"/>
                    <w:bottom w:val="none" w:sz="0" w:space="0" w:color="auto"/>
                    <w:right w:val="none" w:sz="0" w:space="0" w:color="auto"/>
                  </w:divBdr>
                  <w:divsChild>
                    <w:div w:id="838235044">
                      <w:marLeft w:val="0"/>
                      <w:marRight w:val="0"/>
                      <w:marTop w:val="75"/>
                      <w:marBottom w:val="30"/>
                      <w:divBdr>
                        <w:top w:val="none" w:sz="0" w:space="0" w:color="auto"/>
                        <w:left w:val="none" w:sz="0" w:space="0" w:color="auto"/>
                        <w:bottom w:val="none" w:sz="0" w:space="0" w:color="auto"/>
                        <w:right w:val="none" w:sz="0" w:space="0" w:color="auto"/>
                      </w:divBdr>
                      <w:divsChild>
                        <w:div w:id="1177772190">
                          <w:marLeft w:val="0"/>
                          <w:marRight w:val="0"/>
                          <w:marTop w:val="0"/>
                          <w:marBottom w:val="0"/>
                          <w:divBdr>
                            <w:top w:val="single" w:sz="6" w:space="8" w:color="CCE3F3"/>
                            <w:left w:val="single" w:sz="6" w:space="0" w:color="CCE3F3"/>
                            <w:bottom w:val="single" w:sz="6" w:space="0" w:color="CCE3F3"/>
                            <w:right w:val="single" w:sz="6" w:space="0" w:color="CCE3F3"/>
                          </w:divBdr>
                        </w:div>
                      </w:divsChild>
                    </w:div>
                  </w:divsChild>
                </w:div>
              </w:divsChild>
            </w:div>
            <w:div w:id="992948643">
              <w:marLeft w:val="0"/>
              <w:marRight w:val="0"/>
              <w:marTop w:val="0"/>
              <w:marBottom w:val="240"/>
              <w:divBdr>
                <w:top w:val="none" w:sz="0" w:space="0" w:color="auto"/>
                <w:left w:val="none" w:sz="0" w:space="0" w:color="auto"/>
                <w:bottom w:val="none" w:sz="0" w:space="0" w:color="auto"/>
                <w:right w:val="none" w:sz="0" w:space="0" w:color="auto"/>
              </w:divBdr>
              <w:divsChild>
                <w:div w:id="1852143696">
                  <w:marLeft w:val="0"/>
                  <w:marRight w:val="0"/>
                  <w:marTop w:val="0"/>
                  <w:marBottom w:val="0"/>
                  <w:divBdr>
                    <w:top w:val="none" w:sz="0" w:space="0" w:color="auto"/>
                    <w:left w:val="none" w:sz="0" w:space="0" w:color="auto"/>
                    <w:bottom w:val="none" w:sz="0" w:space="0" w:color="auto"/>
                    <w:right w:val="none" w:sz="0" w:space="0" w:color="auto"/>
                  </w:divBdr>
                  <w:divsChild>
                    <w:div w:id="901528069">
                      <w:marLeft w:val="0"/>
                      <w:marRight w:val="0"/>
                      <w:marTop w:val="75"/>
                      <w:marBottom w:val="30"/>
                      <w:divBdr>
                        <w:top w:val="none" w:sz="0" w:space="0" w:color="auto"/>
                        <w:left w:val="none" w:sz="0" w:space="0" w:color="auto"/>
                        <w:bottom w:val="none" w:sz="0" w:space="0" w:color="auto"/>
                        <w:right w:val="none" w:sz="0" w:space="0" w:color="auto"/>
                      </w:divBdr>
                      <w:divsChild>
                        <w:div w:id="113406645">
                          <w:marLeft w:val="0"/>
                          <w:marRight w:val="0"/>
                          <w:marTop w:val="0"/>
                          <w:marBottom w:val="0"/>
                          <w:divBdr>
                            <w:top w:val="single" w:sz="6" w:space="8" w:color="CAD4E7"/>
                            <w:left w:val="single" w:sz="6" w:space="0" w:color="CAD4E7"/>
                            <w:bottom w:val="single" w:sz="6" w:space="0" w:color="CAD4E7"/>
                            <w:right w:val="single" w:sz="6" w:space="0" w:color="CAD4E7"/>
                          </w:divBdr>
                        </w:div>
                      </w:divsChild>
                    </w:div>
                  </w:divsChild>
                </w:div>
              </w:divsChild>
            </w:div>
          </w:divsChild>
        </w:div>
      </w:divsChild>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gestiopolis.com/dirgp/fin/presupuestos.htm"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1065</Words>
  <Characters>5862</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felipe figueroa</dc:creator>
  <cp:keywords/>
  <dc:description/>
  <cp:lastModifiedBy>Personal</cp:lastModifiedBy>
  <cp:revision>4</cp:revision>
  <dcterms:created xsi:type="dcterms:W3CDTF">2018-10-22T15:24:00Z</dcterms:created>
  <dcterms:modified xsi:type="dcterms:W3CDTF">2019-10-29T10:24:00Z</dcterms:modified>
</cp:coreProperties>
</file>