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F6224" w:rsidRDefault="008F6224">
      <w:pPr>
        <w:ind w:right="-1307" w:hanging="567"/>
        <w:jc w:val="center"/>
      </w:pPr>
      <w:r>
        <w:rPr>
          <w:rFonts w:ascii="Arial" w:hAnsi="Arial" w:cs="Arial"/>
        </w:rPr>
        <w:t>EXPERIENCIAS</w:t>
      </w:r>
      <w:r w:rsidR="00E529DC">
        <w:rPr>
          <w:rFonts w:ascii="Arial" w:hAnsi="Arial" w:cs="Arial"/>
        </w:rPr>
        <w:t xml:space="preserve"> Y LECCIONES APRENDIDAS FASE I</w:t>
      </w:r>
      <w:r w:rsidR="00E529DC" w:rsidRPr="0024405D">
        <w:rPr>
          <w:rFonts w:ascii="Arial" w:hAnsi="Arial" w:cs="Arial"/>
          <w:sz w:val="20"/>
        </w:rPr>
        <w:t xml:space="preserve"> ALISTAMIENTO OPERATIVO</w:t>
      </w:r>
      <w:r w:rsidR="00840BBE">
        <w:rPr>
          <w:rFonts w:ascii="Arial" w:hAnsi="Arial" w:cs="Arial"/>
        </w:rPr>
        <w:t xml:space="preserve"> </w:t>
      </w:r>
      <w:r w:rsidR="00844F4B">
        <w:rPr>
          <w:rFonts w:ascii="Arial" w:hAnsi="Arial" w:cs="Arial"/>
        </w:rPr>
        <w:t xml:space="preserve">(OPERACIÓN </w:t>
      </w:r>
      <w:bookmarkStart w:id="0" w:name="_GoBack"/>
      <w:bookmarkEnd w:id="0"/>
      <w:r w:rsidR="00840BBE">
        <w:rPr>
          <w:rFonts w:ascii="Arial" w:hAnsi="Arial" w:cs="Arial"/>
        </w:rPr>
        <w:t>ISLA 10</w:t>
      </w:r>
      <w:r w:rsidR="00844F4B">
        <w:rPr>
          <w:rFonts w:ascii="Arial" w:hAnsi="Arial" w:cs="Arial"/>
        </w:rPr>
        <w:t>)</w:t>
      </w:r>
    </w:p>
    <w:p w:rsidR="008F6224" w:rsidRDefault="008F6224">
      <w:pPr>
        <w:pStyle w:val="Pe1e1rrafodelista"/>
        <w:numPr>
          <w:ilvl w:val="0"/>
          <w:numId w:val="1"/>
        </w:numPr>
        <w:spacing w:after="0"/>
        <w:ind w:left="-284"/>
      </w:pPr>
      <w:r>
        <w:rPr>
          <w:rFonts w:ascii="Arial" w:hAnsi="Arial" w:cs="Arial"/>
        </w:rPr>
        <w:t>INCONVENIENTES PARA EL CUMPLIMIENTO DE LA MISIÓN.</w:t>
      </w:r>
      <w:r>
        <w:br/>
      </w:r>
      <w:r w:rsidR="000227A9" w:rsidRPr="006F0C53">
        <w:rPr>
          <w:rFonts w:ascii="Arial" w:hAnsi="Arial" w:cs="Arial"/>
          <w:sz w:val="24"/>
          <w:szCs w:val="24"/>
        </w:rPr>
        <w:t>No hay.</w:t>
      </w:r>
    </w:p>
    <w:p w:rsidR="008F6224" w:rsidRDefault="008F6224">
      <w:pPr>
        <w:pStyle w:val="Pe1e1rrafodelista"/>
        <w:spacing w:after="0"/>
        <w:ind w:left="-284"/>
      </w:pPr>
    </w:p>
    <w:p w:rsidR="008F6224" w:rsidRPr="000227A9" w:rsidRDefault="008F6224">
      <w:pPr>
        <w:pStyle w:val="Pe1e1rrafodelista"/>
        <w:numPr>
          <w:ilvl w:val="0"/>
          <w:numId w:val="1"/>
        </w:numPr>
        <w:spacing w:after="0"/>
        <w:ind w:left="-284"/>
      </w:pPr>
      <w:r>
        <w:rPr>
          <w:rFonts w:ascii="Arial" w:hAnsi="Arial" w:cs="Arial"/>
        </w:rPr>
        <w:t>EXPERIENCIAS Y LECCIONES APRENDIDAS.</w:t>
      </w:r>
    </w:p>
    <w:p w:rsidR="008F6224" w:rsidRDefault="008F6224">
      <w:pPr>
        <w:pStyle w:val="Pe1e1rrafodelista"/>
        <w:spacing w:after="0"/>
      </w:pPr>
    </w:p>
    <w:p w:rsidR="008F6224" w:rsidRDefault="008F6224">
      <w:pPr>
        <w:pStyle w:val="Pe1e1rrafodelista"/>
        <w:spacing w:after="0"/>
        <w:rPr>
          <w:rFonts w:ascii="Arial" w:hAnsi="Arial" w:cs="Arial"/>
          <w:sz w:val="18"/>
          <w:szCs w:val="18"/>
        </w:rPr>
      </w:pPr>
    </w:p>
    <w:tbl>
      <w:tblPr>
        <w:tblW w:w="14856" w:type="dxa"/>
        <w:tblInd w:w="-99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19"/>
        <w:gridCol w:w="1672"/>
        <w:gridCol w:w="2126"/>
        <w:gridCol w:w="3544"/>
        <w:gridCol w:w="3714"/>
        <w:gridCol w:w="851"/>
        <w:gridCol w:w="1530"/>
      </w:tblGrid>
      <w:tr w:rsidR="008F6224" w:rsidRPr="00B64713" w:rsidTr="00EB702B"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8F6224" w:rsidRPr="00B64713" w:rsidRDefault="008F6224">
            <w:pPr>
              <w:widowControl w:val="0"/>
              <w:spacing w:after="0" w:line="100" w:lineRule="atLeast"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B64713">
              <w:rPr>
                <w:rFonts w:ascii="Arial" w:hAnsi="Arial" w:cs="Arial"/>
                <w:sz w:val="18"/>
                <w:szCs w:val="20"/>
              </w:rPr>
              <w:t>MANDO</w:t>
            </w:r>
          </w:p>
          <w:p w:rsidR="008F6224" w:rsidRPr="00B64713" w:rsidRDefault="008F6224">
            <w:pPr>
              <w:widowControl w:val="0"/>
              <w:spacing w:after="0" w:line="100" w:lineRule="atLeast"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B64713">
              <w:rPr>
                <w:rFonts w:ascii="Arial" w:hAnsi="Arial" w:cs="Arial"/>
                <w:sz w:val="18"/>
                <w:szCs w:val="20"/>
              </w:rPr>
              <w:t>ORIGINADOR</w:t>
            </w:r>
          </w:p>
        </w:tc>
        <w:tc>
          <w:tcPr>
            <w:tcW w:w="1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8F6224" w:rsidRPr="00B64713" w:rsidRDefault="008F6224">
            <w:pPr>
              <w:widowControl w:val="0"/>
              <w:spacing w:after="0" w:line="100" w:lineRule="atLeast"/>
              <w:ind w:hanging="100"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B64713">
              <w:rPr>
                <w:rFonts w:ascii="Arial" w:hAnsi="Arial" w:cs="Arial"/>
                <w:sz w:val="18"/>
                <w:szCs w:val="20"/>
              </w:rPr>
              <w:t>FALENCIA U</w:t>
            </w:r>
          </w:p>
          <w:p w:rsidR="008F6224" w:rsidRPr="00B64713" w:rsidRDefault="008F6224">
            <w:pPr>
              <w:widowControl w:val="0"/>
              <w:spacing w:after="0" w:line="100" w:lineRule="atLeast"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B64713">
              <w:rPr>
                <w:rFonts w:ascii="Arial" w:hAnsi="Arial" w:cs="Arial"/>
                <w:sz w:val="18"/>
                <w:szCs w:val="20"/>
              </w:rPr>
              <w:t>OBSERVACIÓN</w:t>
            </w:r>
          </w:p>
          <w:p w:rsidR="008F6224" w:rsidRPr="00B64713" w:rsidRDefault="008F6224">
            <w:pPr>
              <w:widowControl w:val="0"/>
              <w:spacing w:after="0" w:line="100" w:lineRule="atLeast"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B64713">
              <w:rPr>
                <w:rFonts w:ascii="Arial" w:hAnsi="Arial" w:cs="Arial"/>
                <w:sz w:val="18"/>
                <w:szCs w:val="20"/>
              </w:rPr>
              <w:t>(¿QUÉ SUCEDIÓ?)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8F6224" w:rsidRPr="00B64713" w:rsidRDefault="008F6224">
            <w:pPr>
              <w:widowControl w:val="0"/>
              <w:spacing w:after="0" w:line="100" w:lineRule="atLeast"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B64713">
              <w:rPr>
                <w:rFonts w:ascii="Arial" w:hAnsi="Arial" w:cs="Arial"/>
                <w:sz w:val="18"/>
                <w:szCs w:val="20"/>
              </w:rPr>
              <w:t>ORIGEN DE LA FALENCIA/ OBSERVACIÓN</w:t>
            </w:r>
          </w:p>
          <w:p w:rsidR="008F6224" w:rsidRPr="00B64713" w:rsidRDefault="008F6224">
            <w:pPr>
              <w:widowControl w:val="0"/>
              <w:spacing w:after="0" w:line="100" w:lineRule="atLeast"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B64713">
              <w:rPr>
                <w:rFonts w:ascii="Arial" w:hAnsi="Arial" w:cs="Arial"/>
                <w:sz w:val="18"/>
                <w:szCs w:val="20"/>
              </w:rPr>
              <w:t>(¿POR QUÉ SUCEDIÓ?)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8F6224" w:rsidRPr="00B64713" w:rsidRDefault="008F6224">
            <w:pPr>
              <w:widowControl w:val="0"/>
              <w:spacing w:after="0" w:line="100" w:lineRule="atLeast"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B64713">
              <w:rPr>
                <w:rFonts w:ascii="Arial" w:hAnsi="Arial" w:cs="Arial"/>
                <w:sz w:val="18"/>
                <w:szCs w:val="20"/>
              </w:rPr>
              <w:t>MEDIDA CORRECTIVA SUGERIDA</w:t>
            </w:r>
          </w:p>
          <w:p w:rsidR="008F6224" w:rsidRPr="00B64713" w:rsidRDefault="008F6224">
            <w:pPr>
              <w:widowControl w:val="0"/>
              <w:spacing w:after="0" w:line="100" w:lineRule="atLeast"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B64713">
              <w:rPr>
                <w:rFonts w:ascii="Arial" w:hAnsi="Arial" w:cs="Arial"/>
                <w:sz w:val="18"/>
                <w:szCs w:val="20"/>
              </w:rPr>
              <w:t>(¿CÓMO MEJORARLO?)</w:t>
            </w:r>
          </w:p>
        </w:tc>
        <w:tc>
          <w:tcPr>
            <w:tcW w:w="3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8F6224" w:rsidRPr="00B64713" w:rsidRDefault="008F6224">
            <w:pPr>
              <w:widowControl w:val="0"/>
              <w:spacing w:after="0" w:line="100" w:lineRule="atLeast"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B64713">
              <w:rPr>
                <w:rFonts w:ascii="Arial" w:hAnsi="Arial" w:cs="Arial"/>
                <w:sz w:val="18"/>
                <w:szCs w:val="20"/>
              </w:rPr>
              <w:t>CONCLUSIÓN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8F6224" w:rsidRPr="00B64713" w:rsidRDefault="008F6224">
            <w:pPr>
              <w:widowControl w:val="0"/>
              <w:spacing w:after="0" w:line="100" w:lineRule="atLeast"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B64713">
              <w:rPr>
                <w:rFonts w:ascii="Arial" w:hAnsi="Arial" w:cs="Arial"/>
                <w:sz w:val="18"/>
                <w:szCs w:val="20"/>
              </w:rPr>
              <w:t>REF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8F6224" w:rsidRPr="00B64713" w:rsidRDefault="008F6224">
            <w:pPr>
              <w:widowControl w:val="0"/>
              <w:spacing w:after="0" w:line="100" w:lineRule="atLeast"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B64713">
              <w:rPr>
                <w:rFonts w:ascii="Arial" w:hAnsi="Arial" w:cs="Arial"/>
                <w:sz w:val="18"/>
                <w:szCs w:val="20"/>
              </w:rPr>
              <w:t>RESOLUCIÓN DEL SUPERIOR</w:t>
            </w:r>
          </w:p>
        </w:tc>
      </w:tr>
      <w:tr w:rsidR="008F6224" w:rsidRPr="00B64713" w:rsidTr="00EB702B">
        <w:trPr>
          <w:trHeight w:val="1106"/>
        </w:trPr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1A63FE" w:rsidRDefault="00F76425">
            <w:pPr>
              <w:widowControl w:val="0"/>
              <w:spacing w:after="0"/>
              <w:jc w:val="center"/>
              <w:rPr>
                <w:rFonts w:ascii="Arial" w:hAnsi="Arial" w:cs="Arial"/>
                <w:sz w:val="18"/>
              </w:rPr>
            </w:pPr>
            <w:r w:rsidRPr="00B64713">
              <w:rPr>
                <w:rFonts w:ascii="Arial" w:hAnsi="Arial" w:cs="Arial"/>
                <w:sz w:val="18"/>
              </w:rPr>
              <w:t>GCE</w:t>
            </w:r>
            <w:r w:rsidR="002B4A7A" w:rsidRPr="00B64713">
              <w:rPr>
                <w:rFonts w:ascii="Arial" w:hAnsi="Arial" w:cs="Arial"/>
                <w:sz w:val="18"/>
              </w:rPr>
              <w:t xml:space="preserve"> </w:t>
            </w:r>
          </w:p>
          <w:p w:rsidR="008F6224" w:rsidRPr="00B64713" w:rsidRDefault="002B4A7A">
            <w:pPr>
              <w:widowControl w:val="0"/>
              <w:spacing w:after="0"/>
              <w:jc w:val="center"/>
              <w:rPr>
                <w:rFonts w:ascii="Arial" w:hAnsi="Arial" w:cs="Arial"/>
                <w:sz w:val="18"/>
              </w:rPr>
            </w:pPr>
            <w:r w:rsidRPr="00B64713">
              <w:rPr>
                <w:rFonts w:ascii="Arial" w:hAnsi="Arial" w:cs="Arial"/>
                <w:sz w:val="18"/>
              </w:rPr>
              <w:t>400.1.2.1</w:t>
            </w:r>
          </w:p>
        </w:tc>
        <w:tc>
          <w:tcPr>
            <w:tcW w:w="1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8F6224" w:rsidRPr="00B64713" w:rsidRDefault="00840BBE">
            <w:pPr>
              <w:widowControl w:val="0"/>
              <w:spacing w:after="0"/>
              <w:jc w:val="both"/>
              <w:rPr>
                <w:rFonts w:ascii="Arial" w:hAnsi="Arial" w:cs="Arial"/>
                <w:sz w:val="18"/>
              </w:rPr>
            </w:pPr>
            <w:r w:rsidRPr="00B64713">
              <w:rPr>
                <w:rFonts w:ascii="Arial" w:hAnsi="Arial" w:cs="Arial"/>
                <w:sz w:val="18"/>
              </w:rPr>
              <w:t>Franco para el personal en Puerto</w:t>
            </w:r>
            <w:r w:rsidR="00F81739" w:rsidRPr="00B64713">
              <w:rPr>
                <w:rFonts w:ascii="Arial" w:hAnsi="Arial" w:cs="Arial"/>
                <w:sz w:val="18"/>
              </w:rPr>
              <w:t xml:space="preserve"> Edén.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8F6224" w:rsidRPr="00B64713" w:rsidRDefault="00F81739" w:rsidP="00B64713">
            <w:pPr>
              <w:widowControl w:val="0"/>
              <w:spacing w:after="0"/>
              <w:jc w:val="both"/>
              <w:rPr>
                <w:rFonts w:ascii="Arial" w:hAnsi="Arial" w:cs="Arial"/>
                <w:sz w:val="18"/>
              </w:rPr>
            </w:pPr>
            <w:r w:rsidRPr="00B64713">
              <w:rPr>
                <w:rFonts w:ascii="Arial" w:hAnsi="Arial" w:cs="Arial"/>
                <w:sz w:val="18"/>
              </w:rPr>
              <w:t>El CAF dispuso franco</w:t>
            </w:r>
            <w:r w:rsidR="00B64713">
              <w:rPr>
                <w:rFonts w:ascii="Arial" w:hAnsi="Arial" w:cs="Arial"/>
                <w:sz w:val="18"/>
              </w:rPr>
              <w:t xml:space="preserve"> para conocer</w:t>
            </w:r>
            <w:r w:rsidRPr="00B64713">
              <w:rPr>
                <w:rFonts w:ascii="Arial" w:hAnsi="Arial" w:cs="Arial"/>
                <w:sz w:val="18"/>
              </w:rPr>
              <w:t xml:space="preserve"> en Puerto Edén</w:t>
            </w:r>
            <w:r w:rsidR="00B64713">
              <w:rPr>
                <w:rFonts w:ascii="Arial" w:hAnsi="Arial" w:cs="Arial"/>
                <w:sz w:val="18"/>
              </w:rPr>
              <w:t>.</w:t>
            </w:r>
            <w:r w:rsidR="002B4A7A" w:rsidRPr="00B64713">
              <w:rPr>
                <w:rFonts w:ascii="Arial" w:hAnsi="Arial" w:cs="Arial"/>
                <w:sz w:val="18"/>
              </w:rPr>
              <w:t xml:space="preserve"> 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8F6224" w:rsidRPr="00B64713" w:rsidRDefault="0026365B" w:rsidP="00704820">
            <w:pPr>
              <w:widowControl w:val="0"/>
              <w:spacing w:after="0"/>
              <w:jc w:val="both"/>
              <w:rPr>
                <w:rFonts w:ascii="Arial" w:hAnsi="Arial" w:cs="Arial"/>
                <w:sz w:val="18"/>
              </w:rPr>
            </w:pPr>
            <w:r w:rsidRPr="00B64713">
              <w:rPr>
                <w:rFonts w:ascii="Arial" w:hAnsi="Arial" w:cs="Arial"/>
                <w:sz w:val="18"/>
              </w:rPr>
              <w:t>Se sugiere mantener e</w:t>
            </w:r>
            <w:r w:rsidR="002B4A7A" w:rsidRPr="00B64713">
              <w:rPr>
                <w:rFonts w:ascii="Arial" w:hAnsi="Arial" w:cs="Arial"/>
                <w:sz w:val="18"/>
              </w:rPr>
              <w:t xml:space="preserve">ste tipo de actividad, con el propósito de </w:t>
            </w:r>
            <w:r w:rsidR="00A160CA" w:rsidRPr="00B64713">
              <w:rPr>
                <w:rFonts w:ascii="Arial" w:hAnsi="Arial" w:cs="Arial"/>
                <w:sz w:val="18"/>
              </w:rPr>
              <w:t xml:space="preserve">incrementar la </w:t>
            </w:r>
            <w:r w:rsidR="002B4A7A" w:rsidRPr="00B64713">
              <w:rPr>
                <w:rFonts w:ascii="Arial" w:hAnsi="Arial" w:cs="Arial"/>
                <w:sz w:val="18"/>
              </w:rPr>
              <w:t xml:space="preserve">cultura geográfica </w:t>
            </w:r>
            <w:r w:rsidR="00840BBE" w:rsidRPr="00B64713">
              <w:rPr>
                <w:rFonts w:ascii="Arial" w:hAnsi="Arial" w:cs="Arial"/>
                <w:sz w:val="18"/>
              </w:rPr>
              <w:t xml:space="preserve">y </w:t>
            </w:r>
            <w:r w:rsidR="00A160CA" w:rsidRPr="00B64713">
              <w:rPr>
                <w:rFonts w:ascii="Arial" w:hAnsi="Arial" w:cs="Arial"/>
                <w:sz w:val="18"/>
              </w:rPr>
              <w:t>el sent</w:t>
            </w:r>
            <w:r w:rsidR="00EB702B">
              <w:rPr>
                <w:rFonts w:ascii="Arial" w:hAnsi="Arial" w:cs="Arial"/>
                <w:sz w:val="18"/>
              </w:rPr>
              <w:t xml:space="preserve">ido de pertenencia </w:t>
            </w:r>
            <w:r w:rsidR="00704820" w:rsidRPr="00B64713">
              <w:rPr>
                <w:rFonts w:ascii="Arial" w:hAnsi="Arial" w:cs="Arial"/>
                <w:sz w:val="18"/>
              </w:rPr>
              <w:t>insti</w:t>
            </w:r>
            <w:r w:rsidR="002B4A7A" w:rsidRPr="00B64713">
              <w:rPr>
                <w:rFonts w:ascii="Arial" w:hAnsi="Arial" w:cs="Arial"/>
                <w:sz w:val="18"/>
              </w:rPr>
              <w:t>tucional del personal.</w:t>
            </w:r>
          </w:p>
        </w:tc>
        <w:tc>
          <w:tcPr>
            <w:tcW w:w="3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8F6224" w:rsidRPr="00B64713" w:rsidRDefault="002B4A7A" w:rsidP="00704820">
            <w:pPr>
              <w:widowControl w:val="0"/>
              <w:spacing w:after="0"/>
              <w:jc w:val="both"/>
              <w:rPr>
                <w:rFonts w:ascii="Arial" w:hAnsi="Arial" w:cs="Arial"/>
                <w:sz w:val="18"/>
              </w:rPr>
            </w:pPr>
            <w:r w:rsidRPr="00B64713">
              <w:rPr>
                <w:rFonts w:ascii="Arial" w:hAnsi="Arial" w:cs="Arial"/>
                <w:sz w:val="18"/>
              </w:rPr>
              <w:t xml:space="preserve">Es importante que el marino </w:t>
            </w:r>
            <w:r w:rsidR="00B64713" w:rsidRPr="00B64713">
              <w:rPr>
                <w:rFonts w:ascii="Arial" w:hAnsi="Arial" w:cs="Arial"/>
                <w:sz w:val="18"/>
              </w:rPr>
              <w:t xml:space="preserve">conozca su país, para incrementar </w:t>
            </w:r>
            <w:r w:rsidR="001C7F10">
              <w:rPr>
                <w:rFonts w:ascii="Arial" w:hAnsi="Arial" w:cs="Arial"/>
                <w:sz w:val="18"/>
              </w:rPr>
              <w:t>su acervo cultural.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8F6224" w:rsidRPr="00B64713" w:rsidRDefault="008F6224">
            <w:pPr>
              <w:widowControl w:val="0"/>
              <w:spacing w:after="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8F6224" w:rsidRPr="00B64713" w:rsidRDefault="008F6224">
            <w:pPr>
              <w:widowControl w:val="0"/>
              <w:spacing w:after="0"/>
              <w:jc w:val="center"/>
              <w:rPr>
                <w:rFonts w:ascii="Arial" w:hAnsi="Arial" w:cs="Arial"/>
                <w:color w:val="FF0000"/>
                <w:sz w:val="18"/>
              </w:rPr>
            </w:pPr>
          </w:p>
        </w:tc>
      </w:tr>
      <w:tr w:rsidR="008805E8" w:rsidRPr="00B64713" w:rsidTr="00EB702B">
        <w:trPr>
          <w:trHeight w:val="1106"/>
        </w:trPr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8805E8" w:rsidRDefault="008805E8" w:rsidP="008805E8">
            <w:pPr>
              <w:widowControl w:val="0"/>
              <w:spacing w:after="0"/>
              <w:jc w:val="center"/>
              <w:rPr>
                <w:rFonts w:ascii="Arial" w:hAnsi="Arial" w:cs="Arial"/>
                <w:sz w:val="18"/>
              </w:rPr>
            </w:pPr>
            <w:r w:rsidRPr="00B64713">
              <w:rPr>
                <w:rFonts w:ascii="Arial" w:hAnsi="Arial" w:cs="Arial"/>
                <w:sz w:val="18"/>
              </w:rPr>
              <w:t xml:space="preserve">GCE </w:t>
            </w:r>
          </w:p>
          <w:p w:rsidR="008805E8" w:rsidRPr="00B64713" w:rsidRDefault="008805E8" w:rsidP="008805E8">
            <w:pPr>
              <w:widowControl w:val="0"/>
              <w:spacing w:after="0"/>
              <w:jc w:val="center"/>
              <w:rPr>
                <w:rFonts w:ascii="Arial" w:hAnsi="Arial" w:cs="Arial"/>
                <w:sz w:val="18"/>
              </w:rPr>
            </w:pPr>
            <w:r w:rsidRPr="00B64713">
              <w:rPr>
                <w:rFonts w:ascii="Arial" w:hAnsi="Arial" w:cs="Arial"/>
                <w:sz w:val="18"/>
              </w:rPr>
              <w:t>400.1.2.1</w:t>
            </w:r>
          </w:p>
        </w:tc>
        <w:tc>
          <w:tcPr>
            <w:tcW w:w="1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8805E8" w:rsidRPr="00B64713" w:rsidRDefault="008805E8" w:rsidP="008805E8">
            <w:pPr>
              <w:widowControl w:val="0"/>
              <w:spacing w:after="0"/>
              <w:jc w:val="both"/>
              <w:rPr>
                <w:rFonts w:ascii="Arial" w:hAnsi="Arial" w:cs="Arial"/>
                <w:sz w:val="18"/>
              </w:rPr>
            </w:pPr>
            <w:r w:rsidRPr="00B64713">
              <w:rPr>
                <w:rFonts w:ascii="Arial" w:hAnsi="Arial" w:cs="Arial"/>
                <w:sz w:val="18"/>
              </w:rPr>
              <w:t>Distribución de colchones para personal IM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8805E8" w:rsidRPr="00B64713" w:rsidRDefault="008805E8" w:rsidP="008805E8">
            <w:pPr>
              <w:widowControl w:val="0"/>
              <w:spacing w:after="0"/>
              <w:jc w:val="both"/>
              <w:rPr>
                <w:rFonts w:ascii="Arial" w:hAnsi="Arial" w:cs="Arial"/>
                <w:sz w:val="18"/>
              </w:rPr>
            </w:pPr>
            <w:r w:rsidRPr="00B64713">
              <w:rPr>
                <w:rFonts w:ascii="Arial" w:hAnsi="Arial" w:cs="Arial"/>
                <w:sz w:val="18"/>
              </w:rPr>
              <w:t xml:space="preserve">LST Rancagua </w:t>
            </w:r>
            <w:r w:rsidR="00A178FC">
              <w:rPr>
                <w:rFonts w:ascii="Arial" w:hAnsi="Arial" w:cs="Arial"/>
                <w:sz w:val="18"/>
              </w:rPr>
              <w:t xml:space="preserve">y Chacabuco efectuaron </w:t>
            </w:r>
            <w:r w:rsidRPr="00B64713">
              <w:rPr>
                <w:rFonts w:ascii="Arial" w:hAnsi="Arial" w:cs="Arial"/>
                <w:sz w:val="18"/>
              </w:rPr>
              <w:t>gestión para adquisición de c</w:t>
            </w:r>
            <w:r w:rsidR="00A178FC">
              <w:rPr>
                <w:rFonts w:ascii="Arial" w:hAnsi="Arial" w:cs="Arial"/>
                <w:sz w:val="18"/>
              </w:rPr>
              <w:t>olchones en bodega.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8805E8" w:rsidRPr="00B64713" w:rsidRDefault="008805E8" w:rsidP="008805E8">
            <w:pPr>
              <w:widowControl w:val="0"/>
              <w:spacing w:after="0"/>
              <w:jc w:val="both"/>
              <w:rPr>
                <w:rFonts w:ascii="Arial" w:hAnsi="Arial" w:cs="Arial"/>
                <w:sz w:val="18"/>
              </w:rPr>
            </w:pPr>
            <w:r w:rsidRPr="00B64713">
              <w:rPr>
                <w:rFonts w:ascii="Arial" w:hAnsi="Arial" w:cs="Arial"/>
                <w:sz w:val="18"/>
              </w:rPr>
              <w:t>Se sugiere seguir gestionando mejoras para el personal IM, en especial dur</w:t>
            </w:r>
            <w:r w:rsidR="00A178FC">
              <w:rPr>
                <w:rFonts w:ascii="Arial" w:hAnsi="Arial" w:cs="Arial"/>
                <w:sz w:val="18"/>
              </w:rPr>
              <w:t>ante largos periodos de navegación.</w:t>
            </w:r>
            <w:r w:rsidRPr="00B64713">
              <w:rPr>
                <w:rFonts w:ascii="Arial" w:hAnsi="Arial" w:cs="Arial"/>
                <w:sz w:val="18"/>
              </w:rPr>
              <w:t xml:space="preserve"> </w:t>
            </w:r>
          </w:p>
        </w:tc>
        <w:tc>
          <w:tcPr>
            <w:tcW w:w="3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8805E8" w:rsidRPr="00B64713" w:rsidRDefault="008805E8" w:rsidP="008805E8">
            <w:pPr>
              <w:widowControl w:val="0"/>
              <w:spacing w:after="0"/>
              <w:jc w:val="both"/>
              <w:rPr>
                <w:rFonts w:ascii="Arial" w:hAnsi="Arial" w:cs="Arial"/>
                <w:sz w:val="18"/>
              </w:rPr>
            </w:pPr>
            <w:r w:rsidRPr="00B64713">
              <w:rPr>
                <w:rFonts w:ascii="Arial" w:hAnsi="Arial" w:cs="Arial"/>
                <w:sz w:val="18"/>
              </w:rPr>
              <w:t>Una buena gestión lograra mantener el espíritu de bienestar del personal en post de la operación.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8805E8" w:rsidRPr="00B64713" w:rsidRDefault="008805E8" w:rsidP="008805E8">
            <w:pPr>
              <w:widowControl w:val="0"/>
              <w:spacing w:after="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8805E8" w:rsidRPr="00B64713" w:rsidRDefault="008805E8" w:rsidP="008805E8">
            <w:pPr>
              <w:widowControl w:val="0"/>
              <w:spacing w:after="0"/>
              <w:jc w:val="center"/>
              <w:rPr>
                <w:rFonts w:ascii="Arial" w:hAnsi="Arial" w:cs="Arial"/>
                <w:color w:val="FF0000"/>
                <w:sz w:val="18"/>
              </w:rPr>
            </w:pPr>
          </w:p>
        </w:tc>
      </w:tr>
      <w:tr w:rsidR="008805E8" w:rsidRPr="00B64713" w:rsidTr="00EB702B">
        <w:trPr>
          <w:trHeight w:val="1106"/>
        </w:trPr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8805E8" w:rsidRDefault="008805E8" w:rsidP="008805E8">
            <w:pPr>
              <w:widowControl w:val="0"/>
              <w:spacing w:after="0"/>
              <w:jc w:val="center"/>
              <w:rPr>
                <w:rFonts w:ascii="Arial" w:hAnsi="Arial" w:cs="Arial"/>
                <w:sz w:val="18"/>
              </w:rPr>
            </w:pPr>
            <w:r w:rsidRPr="00B64713">
              <w:rPr>
                <w:rFonts w:ascii="Arial" w:hAnsi="Arial" w:cs="Arial"/>
                <w:sz w:val="18"/>
              </w:rPr>
              <w:t>GCE</w:t>
            </w:r>
            <w:r>
              <w:rPr>
                <w:rFonts w:ascii="Arial" w:hAnsi="Arial" w:cs="Arial"/>
                <w:sz w:val="18"/>
              </w:rPr>
              <w:t xml:space="preserve"> </w:t>
            </w:r>
          </w:p>
          <w:p w:rsidR="008805E8" w:rsidRPr="00B64713" w:rsidRDefault="008805E8" w:rsidP="008805E8">
            <w:pPr>
              <w:widowControl w:val="0"/>
              <w:spacing w:after="0"/>
              <w:jc w:val="center"/>
              <w:rPr>
                <w:rFonts w:ascii="Arial" w:hAnsi="Arial" w:cs="Arial"/>
                <w:sz w:val="18"/>
              </w:rPr>
            </w:pPr>
            <w:r w:rsidRPr="00B64713">
              <w:rPr>
                <w:rFonts w:ascii="Arial" w:hAnsi="Arial" w:cs="Arial"/>
                <w:sz w:val="18"/>
              </w:rPr>
              <w:t>400.1.2.1</w:t>
            </w:r>
          </w:p>
        </w:tc>
        <w:tc>
          <w:tcPr>
            <w:tcW w:w="1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8805E8" w:rsidRPr="00B64713" w:rsidRDefault="008805E8" w:rsidP="008805E8">
            <w:pPr>
              <w:widowControl w:val="0"/>
              <w:spacing w:after="0"/>
              <w:jc w:val="both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Consumo de agua limitado durante la travesía (14 días)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8805E8" w:rsidRPr="00B64713" w:rsidRDefault="008805E8" w:rsidP="008805E8">
            <w:pPr>
              <w:widowControl w:val="0"/>
              <w:spacing w:after="0"/>
              <w:jc w:val="both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El consumo de agua es superior a las capacidades de producción y almacenamiento del buque, debido a que no cuenta con POI operativa y para ser utilizada en baja profundidad, dependiendo del reabastecimiento en puerto.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8805E8" w:rsidRPr="00B64713" w:rsidRDefault="008805E8" w:rsidP="008805E8">
            <w:pPr>
              <w:widowControl w:val="0"/>
              <w:spacing w:after="0"/>
              <w:jc w:val="both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Implementar al buque con capacidad de producir agua potable en aguas de baja profundidad (canales).</w:t>
            </w:r>
          </w:p>
        </w:tc>
        <w:tc>
          <w:tcPr>
            <w:tcW w:w="3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8805E8" w:rsidRPr="00B64713" w:rsidRDefault="008805E8" w:rsidP="008805E8">
            <w:pPr>
              <w:widowControl w:val="0"/>
              <w:spacing w:after="0"/>
              <w:jc w:val="both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Los buques de transporte anfibios (LST) poseen capacidades logísticas limitadas para operaciones de largo aliento en la mar con tropa IM embarcada.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8805E8" w:rsidRPr="00B64713" w:rsidRDefault="008805E8" w:rsidP="008805E8">
            <w:pPr>
              <w:widowControl w:val="0"/>
              <w:spacing w:after="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8805E8" w:rsidRPr="00B64713" w:rsidRDefault="008805E8" w:rsidP="008805E8">
            <w:pPr>
              <w:widowControl w:val="0"/>
              <w:spacing w:after="0"/>
              <w:jc w:val="center"/>
              <w:rPr>
                <w:rFonts w:ascii="Arial" w:hAnsi="Arial" w:cs="Arial"/>
                <w:color w:val="FF0000"/>
                <w:sz w:val="18"/>
              </w:rPr>
            </w:pPr>
          </w:p>
        </w:tc>
      </w:tr>
      <w:tr w:rsidR="008805E8" w:rsidRPr="00B64713" w:rsidTr="000E5836">
        <w:trPr>
          <w:trHeight w:val="272"/>
        </w:trPr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8805E8" w:rsidRDefault="008805E8" w:rsidP="008805E8">
            <w:pPr>
              <w:widowControl w:val="0"/>
              <w:spacing w:after="0"/>
              <w:jc w:val="center"/>
              <w:rPr>
                <w:rFonts w:ascii="Arial" w:hAnsi="Arial" w:cs="Arial"/>
                <w:sz w:val="18"/>
              </w:rPr>
            </w:pPr>
            <w:r w:rsidRPr="00B64713">
              <w:rPr>
                <w:rFonts w:ascii="Arial" w:hAnsi="Arial" w:cs="Arial"/>
                <w:sz w:val="18"/>
              </w:rPr>
              <w:t>GCE</w:t>
            </w:r>
          </w:p>
          <w:p w:rsidR="008805E8" w:rsidRPr="00B64713" w:rsidRDefault="008805E8" w:rsidP="008805E8">
            <w:pPr>
              <w:widowControl w:val="0"/>
              <w:spacing w:after="0"/>
              <w:jc w:val="center"/>
              <w:rPr>
                <w:rFonts w:ascii="Arial" w:hAnsi="Arial" w:cs="Arial"/>
                <w:sz w:val="18"/>
              </w:rPr>
            </w:pPr>
            <w:r w:rsidRPr="00B64713">
              <w:rPr>
                <w:rFonts w:ascii="Arial" w:hAnsi="Arial" w:cs="Arial"/>
                <w:sz w:val="18"/>
              </w:rPr>
              <w:t>400.1.2.1</w:t>
            </w:r>
          </w:p>
        </w:tc>
        <w:tc>
          <w:tcPr>
            <w:tcW w:w="1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8805E8" w:rsidRDefault="008805E8" w:rsidP="008805E8">
            <w:pPr>
              <w:widowControl w:val="0"/>
              <w:spacing w:after="0"/>
              <w:jc w:val="both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Sobre acopio de basura a bordo.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8805E8" w:rsidRDefault="008805E8" w:rsidP="008805E8">
            <w:pPr>
              <w:widowControl w:val="0"/>
              <w:spacing w:after="0"/>
              <w:jc w:val="both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 xml:space="preserve">La producción de basura residual con tropa embarcada llevo al límite la capacidad de almacenamiento del </w:t>
            </w:r>
            <w:r>
              <w:rPr>
                <w:rFonts w:ascii="Arial" w:hAnsi="Arial" w:cs="Arial"/>
                <w:sz w:val="18"/>
              </w:rPr>
              <w:lastRenderedPageBreak/>
              <w:t>buque.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8805E8" w:rsidRDefault="008805E8" w:rsidP="008805E8">
            <w:pPr>
              <w:widowControl w:val="0"/>
              <w:spacing w:after="0"/>
              <w:jc w:val="both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lastRenderedPageBreak/>
              <w:t>Implementar al buque con capacidad de compactar basura, o bien embarcar víveres a granel en contenedores que produzcan pocos residuos.</w:t>
            </w:r>
          </w:p>
        </w:tc>
        <w:tc>
          <w:tcPr>
            <w:tcW w:w="3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8805E8" w:rsidRDefault="008805E8" w:rsidP="008805E8">
            <w:pPr>
              <w:widowControl w:val="0"/>
              <w:spacing w:after="0"/>
              <w:jc w:val="both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Los buques de transporte anfibios (LST) poseen capacidades logísticas limitadas para operaciones de largo aliento en la mar con tropa IM embarcada.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8805E8" w:rsidRPr="00B64713" w:rsidRDefault="008805E8" w:rsidP="008805E8">
            <w:pPr>
              <w:widowControl w:val="0"/>
              <w:spacing w:after="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8805E8" w:rsidRPr="00B64713" w:rsidRDefault="008805E8" w:rsidP="008805E8">
            <w:pPr>
              <w:widowControl w:val="0"/>
              <w:spacing w:after="0"/>
              <w:jc w:val="center"/>
              <w:rPr>
                <w:rFonts w:ascii="Arial" w:hAnsi="Arial" w:cs="Arial"/>
                <w:color w:val="FF0000"/>
                <w:sz w:val="18"/>
              </w:rPr>
            </w:pPr>
          </w:p>
        </w:tc>
      </w:tr>
      <w:tr w:rsidR="008805E8" w:rsidRPr="00B64713" w:rsidTr="00EB702B">
        <w:trPr>
          <w:trHeight w:val="1106"/>
        </w:trPr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8805E8" w:rsidRDefault="008805E8" w:rsidP="008805E8">
            <w:pPr>
              <w:widowControl w:val="0"/>
              <w:spacing w:after="0"/>
              <w:jc w:val="center"/>
              <w:rPr>
                <w:rFonts w:ascii="Arial" w:hAnsi="Arial" w:cs="Arial"/>
                <w:sz w:val="18"/>
              </w:rPr>
            </w:pPr>
            <w:r w:rsidRPr="00B64713">
              <w:rPr>
                <w:rFonts w:ascii="Arial" w:hAnsi="Arial" w:cs="Arial"/>
                <w:sz w:val="18"/>
              </w:rPr>
              <w:lastRenderedPageBreak/>
              <w:t>GCE</w:t>
            </w:r>
          </w:p>
          <w:p w:rsidR="008805E8" w:rsidRPr="00B64713" w:rsidRDefault="008805E8" w:rsidP="008805E8">
            <w:pPr>
              <w:widowControl w:val="0"/>
              <w:spacing w:after="0"/>
              <w:jc w:val="center"/>
              <w:rPr>
                <w:rFonts w:ascii="Arial" w:hAnsi="Arial" w:cs="Arial"/>
                <w:sz w:val="18"/>
              </w:rPr>
            </w:pPr>
            <w:r w:rsidRPr="00B64713">
              <w:rPr>
                <w:rFonts w:ascii="Arial" w:hAnsi="Arial" w:cs="Arial"/>
                <w:sz w:val="18"/>
              </w:rPr>
              <w:t>400.1.2.1</w:t>
            </w:r>
          </w:p>
        </w:tc>
        <w:tc>
          <w:tcPr>
            <w:tcW w:w="1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8805E8" w:rsidRPr="00B64713" w:rsidRDefault="008805E8" w:rsidP="008805E8">
            <w:pPr>
              <w:widowControl w:val="0"/>
              <w:spacing w:after="0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Embarque demoroso en los BAA.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8805E8" w:rsidRPr="00B64713" w:rsidRDefault="008805E8" w:rsidP="008805E8">
            <w:pPr>
              <w:widowControl w:val="0"/>
              <w:spacing w:after="0"/>
              <w:jc w:val="both"/>
              <w:rPr>
                <w:rFonts w:ascii="Arial" w:hAnsi="Arial" w:cs="Arial"/>
                <w:sz w:val="18"/>
              </w:rPr>
            </w:pPr>
            <w:r w:rsidRPr="00B64713">
              <w:rPr>
                <w:rFonts w:ascii="Arial" w:hAnsi="Arial" w:cs="Arial"/>
                <w:sz w:val="18"/>
              </w:rPr>
              <w:t>Durante el desembarco anfibio</w:t>
            </w:r>
            <w:r>
              <w:rPr>
                <w:rFonts w:ascii="Arial" w:hAnsi="Arial" w:cs="Arial"/>
                <w:sz w:val="18"/>
              </w:rPr>
              <w:t xml:space="preserve"> en Bahía Lomas, solo se habilitaron </w:t>
            </w:r>
            <w:r w:rsidRPr="00B64713">
              <w:rPr>
                <w:rFonts w:ascii="Arial" w:hAnsi="Arial" w:cs="Arial"/>
                <w:sz w:val="18"/>
              </w:rPr>
              <w:t>02 estaciones de desembarco</w:t>
            </w:r>
            <w:r>
              <w:rPr>
                <w:rFonts w:ascii="Arial" w:hAnsi="Arial" w:cs="Arial"/>
                <w:sz w:val="18"/>
              </w:rPr>
              <w:t xml:space="preserve"> por presencia de vehículos en la cubierta (full capacidad)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8805E8" w:rsidRPr="00B64713" w:rsidRDefault="008805E8" w:rsidP="008805E8">
            <w:pPr>
              <w:widowControl w:val="0"/>
              <w:spacing w:after="0"/>
              <w:jc w:val="both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Se debe considerar que solo se podrán habilitar 02 estaciones de desembarco cuando el buque esté con vehículos en su cubierta principal (full capacidad)</w:t>
            </w:r>
          </w:p>
        </w:tc>
        <w:tc>
          <w:tcPr>
            <w:tcW w:w="3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8805E8" w:rsidRPr="00B64713" w:rsidRDefault="008805E8" w:rsidP="008805E8">
            <w:pPr>
              <w:widowControl w:val="0"/>
              <w:spacing w:after="0"/>
              <w:jc w:val="both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Se deberá tener considerado como factor de planificación para futuras OA en esta modalidad y con BAA como conectores.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8805E8" w:rsidRPr="00B64713" w:rsidRDefault="008805E8" w:rsidP="008805E8">
            <w:pPr>
              <w:widowControl w:val="0"/>
              <w:spacing w:after="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8805E8" w:rsidRPr="00B64713" w:rsidRDefault="008805E8" w:rsidP="008805E8">
            <w:pPr>
              <w:widowControl w:val="0"/>
              <w:spacing w:after="0"/>
              <w:jc w:val="center"/>
              <w:rPr>
                <w:rFonts w:ascii="Arial" w:hAnsi="Arial" w:cs="Arial"/>
                <w:color w:val="000000"/>
                <w:sz w:val="18"/>
              </w:rPr>
            </w:pPr>
          </w:p>
        </w:tc>
      </w:tr>
      <w:tr w:rsidR="008805E8" w:rsidRPr="00B64713" w:rsidTr="00EB702B">
        <w:trPr>
          <w:trHeight w:val="1106"/>
        </w:trPr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8805E8" w:rsidRDefault="008805E8" w:rsidP="008805E8">
            <w:pPr>
              <w:widowControl w:val="0"/>
              <w:spacing w:after="0"/>
              <w:jc w:val="center"/>
              <w:rPr>
                <w:rFonts w:ascii="Arial" w:hAnsi="Arial" w:cs="Arial"/>
                <w:sz w:val="18"/>
              </w:rPr>
            </w:pPr>
            <w:r w:rsidRPr="00B64713">
              <w:rPr>
                <w:rFonts w:ascii="Arial" w:hAnsi="Arial" w:cs="Arial"/>
                <w:sz w:val="18"/>
              </w:rPr>
              <w:t>GCE</w:t>
            </w:r>
          </w:p>
          <w:p w:rsidR="008805E8" w:rsidRPr="00B64713" w:rsidRDefault="008805E8" w:rsidP="008805E8">
            <w:pPr>
              <w:widowControl w:val="0"/>
              <w:spacing w:after="0"/>
              <w:jc w:val="center"/>
              <w:rPr>
                <w:rFonts w:ascii="Arial" w:hAnsi="Arial" w:cs="Arial"/>
                <w:sz w:val="18"/>
              </w:rPr>
            </w:pPr>
            <w:r w:rsidRPr="00B64713">
              <w:rPr>
                <w:rFonts w:ascii="Arial" w:hAnsi="Arial" w:cs="Arial"/>
                <w:sz w:val="18"/>
              </w:rPr>
              <w:t>400.1.2.1</w:t>
            </w:r>
          </w:p>
        </w:tc>
        <w:tc>
          <w:tcPr>
            <w:tcW w:w="1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8805E8" w:rsidRPr="00B64713" w:rsidRDefault="008805E8" w:rsidP="008805E8">
            <w:pPr>
              <w:widowControl w:val="0"/>
              <w:spacing w:after="0"/>
              <w:jc w:val="both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El informe de reconocimiento de BLS “Green” no pudo ser evacuado a la AF.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8805E8" w:rsidRPr="00B64713" w:rsidRDefault="008805E8" w:rsidP="008805E8">
            <w:pPr>
              <w:widowControl w:val="0"/>
              <w:spacing w:after="0"/>
              <w:jc w:val="both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El Advance Group “Selk´nam” no aseguró enlaces con las unidas ISR desplegadas durante la fase configuración. Además, el plan de comunicaciones de la operación, restringía el uso de equipos HF.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8805E8" w:rsidRPr="00B64713" w:rsidRDefault="008805E8" w:rsidP="008805E8">
            <w:pPr>
              <w:widowControl w:val="0"/>
              <w:spacing w:after="0"/>
              <w:jc w:val="both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Las restricciones a los enlaces HF impuestas por DIRECTELINF, no deberían aplicar a los equipos militares Harris, ya que cuentan con comunicaciones cifradas y con salto en frecuencia.  Además de</w:t>
            </w:r>
            <w:r w:rsidRPr="00B64713">
              <w:rPr>
                <w:rFonts w:ascii="Arial" w:hAnsi="Arial" w:cs="Arial"/>
                <w:sz w:val="18"/>
              </w:rPr>
              <w:t xml:space="preserve"> adquirir una casilla de correo</w:t>
            </w:r>
            <w:r>
              <w:rPr>
                <w:rFonts w:ascii="Arial" w:hAnsi="Arial" w:cs="Arial"/>
                <w:sz w:val="18"/>
              </w:rPr>
              <w:t xml:space="preserve"> institucional </w:t>
            </w:r>
            <w:r w:rsidRPr="00B64713">
              <w:rPr>
                <w:rFonts w:ascii="Arial" w:hAnsi="Arial" w:cs="Arial"/>
                <w:sz w:val="18"/>
              </w:rPr>
              <w:t>para envío de informes u otro documento de interés</w:t>
            </w:r>
            <w:r>
              <w:rPr>
                <w:rFonts w:ascii="Arial" w:hAnsi="Arial" w:cs="Arial"/>
                <w:sz w:val="18"/>
              </w:rPr>
              <w:t xml:space="preserve"> mediante SATCOM.</w:t>
            </w:r>
          </w:p>
        </w:tc>
        <w:tc>
          <w:tcPr>
            <w:tcW w:w="3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8805E8" w:rsidRPr="00B64713" w:rsidRDefault="008805E8" w:rsidP="008805E8">
            <w:pPr>
              <w:widowControl w:val="0"/>
              <w:spacing w:after="0"/>
              <w:jc w:val="both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La responsabilidad de asegurar los enlaces con las uu.ss. es del mando que tiene el TACOM.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8805E8" w:rsidRPr="00B64713" w:rsidRDefault="008805E8" w:rsidP="008805E8">
            <w:pPr>
              <w:widowControl w:val="0"/>
              <w:spacing w:after="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8805E8" w:rsidRPr="00B64713" w:rsidRDefault="008805E8" w:rsidP="008805E8">
            <w:pPr>
              <w:widowControl w:val="0"/>
              <w:spacing w:after="0"/>
              <w:jc w:val="center"/>
              <w:rPr>
                <w:rFonts w:ascii="Arial" w:hAnsi="Arial" w:cs="Arial"/>
                <w:color w:val="000000"/>
                <w:sz w:val="18"/>
              </w:rPr>
            </w:pPr>
          </w:p>
        </w:tc>
      </w:tr>
      <w:tr w:rsidR="008805E8" w:rsidRPr="00B64713" w:rsidTr="00D862F1">
        <w:trPr>
          <w:trHeight w:val="3611"/>
        </w:trPr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8805E8" w:rsidRDefault="008805E8" w:rsidP="008805E8">
            <w:pPr>
              <w:widowControl w:val="0"/>
              <w:spacing w:after="0"/>
              <w:jc w:val="center"/>
              <w:rPr>
                <w:rFonts w:ascii="Arial" w:hAnsi="Arial" w:cs="Arial"/>
                <w:sz w:val="18"/>
              </w:rPr>
            </w:pPr>
            <w:r w:rsidRPr="00B64713">
              <w:rPr>
                <w:rFonts w:ascii="Arial" w:hAnsi="Arial" w:cs="Arial"/>
                <w:sz w:val="18"/>
              </w:rPr>
              <w:t>GCE</w:t>
            </w:r>
          </w:p>
          <w:p w:rsidR="008805E8" w:rsidRPr="00B64713" w:rsidRDefault="008805E8" w:rsidP="008805E8">
            <w:pPr>
              <w:widowControl w:val="0"/>
              <w:spacing w:after="0"/>
              <w:jc w:val="center"/>
              <w:rPr>
                <w:rFonts w:ascii="Arial" w:hAnsi="Arial" w:cs="Arial"/>
                <w:sz w:val="18"/>
              </w:rPr>
            </w:pPr>
            <w:r w:rsidRPr="00B64713">
              <w:rPr>
                <w:rFonts w:ascii="Arial" w:hAnsi="Arial" w:cs="Arial"/>
                <w:sz w:val="18"/>
              </w:rPr>
              <w:t>400.1.2.1</w:t>
            </w:r>
          </w:p>
        </w:tc>
        <w:tc>
          <w:tcPr>
            <w:tcW w:w="1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8805E8" w:rsidRPr="00B64713" w:rsidRDefault="008805E8" w:rsidP="008805E8">
            <w:pPr>
              <w:widowControl w:val="0"/>
              <w:spacing w:after="0"/>
              <w:jc w:val="both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 xml:space="preserve">No se le informó el cambio de día D (a 2 días posteriores) a la unidad ISR insertada. La unidad al no tener información del mando podría haberse acogido a plan EPA. Finalmente estableció comunicación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8805E8" w:rsidRPr="00B64713" w:rsidRDefault="008805E8" w:rsidP="008805E8">
            <w:pPr>
              <w:widowControl w:val="0"/>
              <w:spacing w:after="0"/>
              <w:jc w:val="both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El Advance Group “Selk´nam” no aseguró enlaces con las unidas ISR desplegadas durante la fase configuración.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8805E8" w:rsidRPr="00B64713" w:rsidRDefault="008805E8" w:rsidP="008805E8">
            <w:pPr>
              <w:widowControl w:val="0"/>
              <w:spacing w:after="0"/>
              <w:jc w:val="both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El Advance Group “Selk´nam” debería haber asegurado el enlace con sus uu.ss. Además, contar con un asesor de FF.EE., para ejecutar las tareas de configuración con éxito.</w:t>
            </w:r>
          </w:p>
        </w:tc>
        <w:tc>
          <w:tcPr>
            <w:tcW w:w="3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8805E8" w:rsidRPr="00B64713" w:rsidRDefault="008805E8" w:rsidP="008805E8">
            <w:pPr>
              <w:widowControl w:val="0"/>
              <w:spacing w:after="0"/>
              <w:jc w:val="both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La responsabilidad de asegurar los enlaces con las uu.ss. es del mando que tiene el TACOM, además de conocer las capacidades y procedimientos de las uu. que despliega.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8805E8" w:rsidRPr="00B64713" w:rsidRDefault="008805E8" w:rsidP="008805E8">
            <w:pPr>
              <w:widowControl w:val="0"/>
              <w:spacing w:after="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8805E8" w:rsidRPr="00B64713" w:rsidRDefault="008805E8" w:rsidP="008805E8">
            <w:pPr>
              <w:widowControl w:val="0"/>
              <w:spacing w:after="0"/>
              <w:jc w:val="center"/>
              <w:rPr>
                <w:rFonts w:ascii="Arial" w:hAnsi="Arial" w:cs="Arial"/>
                <w:color w:val="000000"/>
                <w:sz w:val="18"/>
              </w:rPr>
            </w:pPr>
          </w:p>
        </w:tc>
      </w:tr>
    </w:tbl>
    <w:p w:rsidR="00D862F1" w:rsidRDefault="00D862F1" w:rsidP="00D862F1">
      <w:pPr>
        <w:widowControl w:val="0"/>
        <w:spacing w:after="0"/>
        <w:ind w:left="10065"/>
        <w:contextualSpacing/>
        <w:jc w:val="center"/>
        <w:textAlignment w:val="baseline"/>
        <w:rPr>
          <w:rFonts w:ascii="Arial" w:hAnsi="Arial" w:cs="Arial"/>
          <w:b/>
          <w:sz w:val="18"/>
          <w:szCs w:val="18"/>
        </w:rPr>
      </w:pPr>
    </w:p>
    <w:p w:rsidR="00D862F1" w:rsidRDefault="00D862F1" w:rsidP="00D862F1">
      <w:pPr>
        <w:widowControl w:val="0"/>
        <w:spacing w:after="0"/>
        <w:ind w:left="10065"/>
        <w:contextualSpacing/>
        <w:jc w:val="center"/>
        <w:textAlignment w:val="baseline"/>
        <w:rPr>
          <w:rFonts w:ascii="Arial" w:hAnsi="Arial" w:cs="Arial"/>
          <w:b/>
          <w:sz w:val="18"/>
          <w:szCs w:val="18"/>
        </w:rPr>
      </w:pPr>
    </w:p>
    <w:p w:rsidR="00D862F1" w:rsidRDefault="00D862F1" w:rsidP="00D862F1">
      <w:pPr>
        <w:widowControl w:val="0"/>
        <w:spacing w:after="0"/>
        <w:ind w:left="10065"/>
        <w:contextualSpacing/>
        <w:jc w:val="center"/>
        <w:textAlignment w:val="baseline"/>
        <w:rPr>
          <w:rFonts w:ascii="Arial" w:hAnsi="Arial" w:cs="Arial"/>
          <w:b/>
          <w:sz w:val="18"/>
          <w:szCs w:val="18"/>
        </w:rPr>
      </w:pPr>
    </w:p>
    <w:p w:rsidR="00D862F1" w:rsidRDefault="00D862F1" w:rsidP="00D862F1">
      <w:pPr>
        <w:widowControl w:val="0"/>
        <w:spacing w:after="0"/>
        <w:ind w:left="10065"/>
        <w:contextualSpacing/>
        <w:jc w:val="center"/>
        <w:textAlignment w:val="baseline"/>
        <w:rPr>
          <w:rFonts w:ascii="Arial" w:hAnsi="Arial" w:cs="Arial"/>
          <w:b/>
          <w:kern w:val="2"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>CARLOS ZAÑARTU JACOB</w:t>
      </w:r>
    </w:p>
    <w:p w:rsidR="00D862F1" w:rsidRDefault="00D862F1" w:rsidP="00D862F1">
      <w:pPr>
        <w:widowControl w:val="0"/>
        <w:spacing w:after="0"/>
        <w:ind w:left="10065"/>
        <w:contextualSpacing/>
        <w:jc w:val="center"/>
        <w:textAlignment w:val="baseline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>CAPITÁN DE FRAGATA IM</w:t>
      </w:r>
    </w:p>
    <w:p w:rsidR="00D862F1" w:rsidRDefault="00D862F1" w:rsidP="00D862F1">
      <w:pPr>
        <w:widowControl w:val="0"/>
        <w:spacing w:after="0"/>
        <w:ind w:left="10065"/>
        <w:contextualSpacing/>
        <w:jc w:val="center"/>
        <w:textAlignment w:val="baseline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>COMANDANTE GCE 400.1.2.1</w:t>
      </w:r>
    </w:p>
    <w:p w:rsidR="008F6224" w:rsidRDefault="008F6224">
      <w:pPr>
        <w:widowControl w:val="0"/>
        <w:spacing w:after="0"/>
        <w:contextualSpacing/>
        <w:jc w:val="both"/>
        <w:textAlignment w:val="baseline"/>
      </w:pPr>
    </w:p>
    <w:p w:rsidR="00D862F1" w:rsidRDefault="00D862F1">
      <w:pPr>
        <w:widowControl w:val="0"/>
        <w:spacing w:after="0"/>
        <w:contextualSpacing/>
        <w:jc w:val="both"/>
        <w:textAlignment w:val="baseline"/>
      </w:pPr>
    </w:p>
    <w:sectPr w:rsidR="00D862F1">
      <w:type w:val="continuous"/>
      <w:pgSz w:w="15840" w:h="12240" w:orient="landscape"/>
      <w:pgMar w:top="1135" w:right="1418" w:bottom="1134" w:left="1418" w:header="720" w:footer="720" w:gutter="0"/>
      <w:cols w:space="720"/>
      <w:formProt w:val="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00A9F" w:rsidRDefault="00B00A9F">
      <w:pPr>
        <w:spacing w:after="0" w:line="240" w:lineRule="auto"/>
      </w:pPr>
      <w:r>
        <w:separator/>
      </w:r>
    </w:p>
  </w:endnote>
  <w:endnote w:type="continuationSeparator" w:id="0">
    <w:p w:rsidR="00B00A9F" w:rsidRDefault="00B00A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beration Sans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angal">
    <w:panose1 w:val="00000400000000000000"/>
    <w:charset w:val="01"/>
    <w:family w:val="roman"/>
    <w:pitch w:val="variable"/>
    <w:sig w:usb0="00002003" w:usb1="00000000" w:usb2="00000000" w:usb3="00000000" w:csb0="00000001" w:csb1="00000000"/>
  </w:font>
  <w:font w:name="Liberation Serif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00A9F" w:rsidRDefault="00B00A9F">
      <w:r>
        <w:rPr>
          <w:rFonts w:ascii="Liberation Serif" w:hAnsi="Liberation Serif" w:cs="Times New Roman"/>
          <w:kern w:val="0"/>
          <w:sz w:val="24"/>
          <w:szCs w:val="24"/>
          <w:lang w:val="es-CL" w:eastAsia="es-CL"/>
        </w:rPr>
        <w:separator/>
      </w:r>
    </w:p>
  </w:footnote>
  <w:footnote w:type="continuationSeparator" w:id="0">
    <w:p w:rsidR="00B00A9F" w:rsidRDefault="00B00A9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ascii="Times New Roman"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ascii="Times New Roman"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ascii="Times New Roman"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ascii="Times New Roman"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ascii="Times New Roman"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ascii="Times New Roman" w:cs="Times New Roman"/>
      </w:r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rPr>
        <w:rFonts w:cs="Times New Roman"/>
      </w:rPr>
    </w:lvl>
    <w:lvl w:ilvl="1">
      <w:start w:val="1"/>
      <w:numFmt w:val="none"/>
      <w:suff w:val="nothing"/>
      <w:lvlText w:val=""/>
      <w:lvlJc w:val="left"/>
      <w:rPr>
        <w:rFonts w:cs="Times New Roman"/>
      </w:rPr>
    </w:lvl>
    <w:lvl w:ilvl="2">
      <w:start w:val="1"/>
      <w:numFmt w:val="none"/>
      <w:suff w:val="nothing"/>
      <w:lvlText w:val=""/>
      <w:lvlJc w:val="left"/>
      <w:rPr>
        <w:rFonts w:cs="Times New Roman"/>
      </w:rPr>
    </w:lvl>
    <w:lvl w:ilvl="3">
      <w:start w:val="1"/>
      <w:numFmt w:val="none"/>
      <w:suff w:val="nothing"/>
      <w:lvlText w:val=""/>
      <w:lvlJc w:val="left"/>
      <w:rPr>
        <w:rFonts w:cs="Times New Roman"/>
      </w:rPr>
    </w:lvl>
    <w:lvl w:ilvl="4">
      <w:start w:val="1"/>
      <w:numFmt w:val="none"/>
      <w:suff w:val="nothing"/>
      <w:lvlText w:val=""/>
      <w:lvlJc w:val="left"/>
      <w:rPr>
        <w:rFonts w:cs="Times New Roman"/>
      </w:rPr>
    </w:lvl>
    <w:lvl w:ilvl="5">
      <w:start w:val="1"/>
      <w:numFmt w:val="none"/>
      <w:suff w:val="nothing"/>
      <w:lvlText w:val=""/>
      <w:lvlJc w:val="left"/>
      <w:rPr>
        <w:rFonts w:cs="Times New Roman"/>
      </w:rPr>
    </w:lvl>
    <w:lvl w:ilvl="6">
      <w:start w:val="1"/>
      <w:numFmt w:val="none"/>
      <w:suff w:val="nothing"/>
      <w:lvlText w:val=""/>
      <w:lvlJc w:val="left"/>
      <w:rPr>
        <w:rFonts w:cs="Times New Roman"/>
      </w:rPr>
    </w:lvl>
    <w:lvl w:ilvl="7">
      <w:start w:val="1"/>
      <w:numFmt w:val="none"/>
      <w:suff w:val="nothing"/>
      <w:lvlText w:val=""/>
      <w:lvlJc w:val="left"/>
      <w:rPr>
        <w:rFonts w:cs="Times New Roman"/>
      </w:rPr>
    </w:lvl>
    <w:lvl w:ilvl="8">
      <w:start w:val="1"/>
      <w:numFmt w:val="none"/>
      <w:suff w:val="nothing"/>
      <w:lvlText w:val=""/>
      <w:lvlJc w:val="left"/>
      <w:rPr>
        <w:rFonts w:cs="Times New Roman"/>
      </w:rPr>
    </w:lvl>
  </w:abstractNum>
  <w:abstractNum w:abstractNumId="2" w15:restartNumberingAfterBreak="0">
    <w:nsid w:val="5CBE3D76"/>
    <w:multiLevelType w:val="hybridMultilevel"/>
    <w:tmpl w:val="8362CE9C"/>
    <w:lvl w:ilvl="0" w:tplc="FFFFFFF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embedSystemFonts/>
  <w:bordersDoNotSurroundHeader/>
  <w:bordersDoNotSurroundFooter/>
  <w:defaultTabStop w:val="708"/>
  <w:autoHyphenation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6425"/>
    <w:rsid w:val="000152E5"/>
    <w:rsid w:val="000227A9"/>
    <w:rsid w:val="0004315D"/>
    <w:rsid w:val="000E5836"/>
    <w:rsid w:val="000E733F"/>
    <w:rsid w:val="00150C67"/>
    <w:rsid w:val="00172666"/>
    <w:rsid w:val="0017317A"/>
    <w:rsid w:val="00197374"/>
    <w:rsid w:val="001A63FE"/>
    <w:rsid w:val="001C7F10"/>
    <w:rsid w:val="0026365B"/>
    <w:rsid w:val="00286CC9"/>
    <w:rsid w:val="002B4A7A"/>
    <w:rsid w:val="002D6B17"/>
    <w:rsid w:val="002F3675"/>
    <w:rsid w:val="003338D4"/>
    <w:rsid w:val="00361831"/>
    <w:rsid w:val="003C5912"/>
    <w:rsid w:val="003C5F84"/>
    <w:rsid w:val="003E02E3"/>
    <w:rsid w:val="00401461"/>
    <w:rsid w:val="00415122"/>
    <w:rsid w:val="00445DFD"/>
    <w:rsid w:val="00454CD3"/>
    <w:rsid w:val="004921B4"/>
    <w:rsid w:val="004E374D"/>
    <w:rsid w:val="004F6C04"/>
    <w:rsid w:val="00525DC3"/>
    <w:rsid w:val="005732C9"/>
    <w:rsid w:val="005950B1"/>
    <w:rsid w:val="005A0D89"/>
    <w:rsid w:val="005D502D"/>
    <w:rsid w:val="005E3D35"/>
    <w:rsid w:val="0067443F"/>
    <w:rsid w:val="00674767"/>
    <w:rsid w:val="006753B5"/>
    <w:rsid w:val="006865C4"/>
    <w:rsid w:val="0069540A"/>
    <w:rsid w:val="006D1C13"/>
    <w:rsid w:val="006D27AD"/>
    <w:rsid w:val="006F0C53"/>
    <w:rsid w:val="00702D4F"/>
    <w:rsid w:val="00704820"/>
    <w:rsid w:val="00761D50"/>
    <w:rsid w:val="007E7AAE"/>
    <w:rsid w:val="008230B8"/>
    <w:rsid w:val="0083103B"/>
    <w:rsid w:val="00840BBE"/>
    <w:rsid w:val="00844F4B"/>
    <w:rsid w:val="008805E8"/>
    <w:rsid w:val="008F270E"/>
    <w:rsid w:val="008F6224"/>
    <w:rsid w:val="00995D91"/>
    <w:rsid w:val="009A1E5F"/>
    <w:rsid w:val="009A57C8"/>
    <w:rsid w:val="00A160CA"/>
    <w:rsid w:val="00A178FC"/>
    <w:rsid w:val="00A40ADE"/>
    <w:rsid w:val="00A45CCD"/>
    <w:rsid w:val="00A54A5B"/>
    <w:rsid w:val="00AA202E"/>
    <w:rsid w:val="00AB2D82"/>
    <w:rsid w:val="00AD7BCF"/>
    <w:rsid w:val="00AF45FC"/>
    <w:rsid w:val="00B00A9F"/>
    <w:rsid w:val="00B64713"/>
    <w:rsid w:val="00B740C3"/>
    <w:rsid w:val="00BB085C"/>
    <w:rsid w:val="00BB32E2"/>
    <w:rsid w:val="00BD5D89"/>
    <w:rsid w:val="00C204DA"/>
    <w:rsid w:val="00C340AE"/>
    <w:rsid w:val="00C75D83"/>
    <w:rsid w:val="00C85B26"/>
    <w:rsid w:val="00C9608C"/>
    <w:rsid w:val="00CB53D5"/>
    <w:rsid w:val="00CC63DC"/>
    <w:rsid w:val="00CC63F1"/>
    <w:rsid w:val="00D45FD3"/>
    <w:rsid w:val="00D6548B"/>
    <w:rsid w:val="00D65578"/>
    <w:rsid w:val="00D673AA"/>
    <w:rsid w:val="00D84B6E"/>
    <w:rsid w:val="00D862F1"/>
    <w:rsid w:val="00D95B0D"/>
    <w:rsid w:val="00DE4AC0"/>
    <w:rsid w:val="00DF4AA7"/>
    <w:rsid w:val="00E07B75"/>
    <w:rsid w:val="00E16537"/>
    <w:rsid w:val="00E375F4"/>
    <w:rsid w:val="00E529DC"/>
    <w:rsid w:val="00E61336"/>
    <w:rsid w:val="00E64487"/>
    <w:rsid w:val="00E835F6"/>
    <w:rsid w:val="00E97827"/>
    <w:rsid w:val="00EA68C1"/>
    <w:rsid w:val="00EB702B"/>
    <w:rsid w:val="00EF7A5C"/>
    <w:rsid w:val="00F127A2"/>
    <w:rsid w:val="00F2154B"/>
    <w:rsid w:val="00F63537"/>
    <w:rsid w:val="00F76425"/>
    <w:rsid w:val="00F81739"/>
    <w:rsid w:val="00F83B4F"/>
    <w:rsid w:val="00F9056F"/>
    <w:rsid w:val="00FD4731"/>
    <w:rsid w:val="00FE5F39"/>
    <w:rsid w:val="00FF005B"/>
    <w:rsid w:val="00FF1C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3358640"/>
  <w14:defaultImageDpi w14:val="0"/>
  <w15:docId w15:val="{22E0CA0C-375D-46A2-9DCD-B378CC4CC5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="Times New Roman"/>
        <w:sz w:val="22"/>
        <w:szCs w:val="22"/>
        <w:lang w:val="es-CL" w:eastAsia="es-C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  <w:autoSpaceDE w:val="0"/>
      <w:autoSpaceDN w:val="0"/>
      <w:adjustRightInd w:val="0"/>
      <w:spacing w:after="200" w:line="276" w:lineRule="auto"/>
    </w:pPr>
    <w:rPr>
      <w:rFonts w:ascii="Calibri" w:hAnsi="Calibri" w:cs="Calibri"/>
      <w:kern w:val="1"/>
      <w:lang w:val="es-ES" w:eastAsia="zh-C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WW8Num2z1">
    <w:name w:val="WW8Num2z1"/>
    <w:uiPriority w:val="99"/>
    <w:rPr>
      <w:rFonts w:ascii="Courier New" w:hAnsi="Courier New"/>
    </w:rPr>
  </w:style>
  <w:style w:type="character" w:customStyle="1" w:styleId="WW8Num4z1">
    <w:name w:val="WW8Num4z1"/>
    <w:uiPriority w:val="99"/>
    <w:rPr>
      <w:rFonts w:ascii="Courier New" w:hAnsi="Courier New"/>
    </w:rPr>
  </w:style>
  <w:style w:type="character" w:customStyle="1" w:styleId="Fuentedepe1e1rrafopredeter">
    <w:name w:val="Fuente de páe1e1rrafo predeter."/>
    <w:uiPriority w:val="99"/>
  </w:style>
  <w:style w:type="character" w:customStyle="1" w:styleId="Fuentedepe1e1rrafopredeter1">
    <w:name w:val="Fuente de páe1e1rrafo predeter.1"/>
    <w:uiPriority w:val="99"/>
  </w:style>
  <w:style w:type="character" w:customStyle="1" w:styleId="EncabezadoCar">
    <w:name w:val="Encabezado Car"/>
    <w:basedOn w:val="Fuentedepe1e1rrafopredeter"/>
    <w:uiPriority w:val="99"/>
    <w:rPr>
      <w:rFonts w:eastAsia="Times New Roman" w:cs="Times New Roman"/>
      <w:lang w:val="x-none" w:eastAsia="es-US"/>
    </w:rPr>
  </w:style>
  <w:style w:type="character" w:customStyle="1" w:styleId="Piedepe1e1ginaCar">
    <w:name w:val="Pie de páe1e1gina Car"/>
    <w:basedOn w:val="Fuentedepe1e1rrafopredeter"/>
    <w:uiPriority w:val="99"/>
    <w:rPr>
      <w:rFonts w:eastAsia="Times New Roman" w:cs="Times New Roman"/>
      <w:lang w:val="x-none" w:eastAsia="es-US"/>
    </w:rPr>
  </w:style>
  <w:style w:type="character" w:customStyle="1" w:styleId="TextodegloboCar">
    <w:name w:val="Texto de globo Car"/>
    <w:basedOn w:val="Fuentedeprrafopredeter"/>
    <w:uiPriority w:val="99"/>
    <w:rPr>
      <w:rFonts w:ascii="Segoe UI" w:hAnsi="Segoe UI" w:cs="Segoe UI"/>
      <w:sz w:val="18"/>
      <w:szCs w:val="18"/>
    </w:rPr>
  </w:style>
  <w:style w:type="character" w:customStyle="1" w:styleId="ListLabel1">
    <w:name w:val="ListLabel 1"/>
    <w:uiPriority w:val="99"/>
  </w:style>
  <w:style w:type="character" w:customStyle="1" w:styleId="ListLabel2">
    <w:name w:val="ListLabel 2"/>
    <w:uiPriority w:val="99"/>
  </w:style>
  <w:style w:type="character" w:customStyle="1" w:styleId="ListLabel3">
    <w:name w:val="ListLabel 3"/>
    <w:uiPriority w:val="99"/>
  </w:style>
  <w:style w:type="character" w:customStyle="1" w:styleId="ListLabel4">
    <w:name w:val="ListLabel 4"/>
    <w:uiPriority w:val="99"/>
  </w:style>
  <w:style w:type="character" w:customStyle="1" w:styleId="ListLabel5">
    <w:name w:val="ListLabel 5"/>
    <w:uiPriority w:val="99"/>
  </w:style>
  <w:style w:type="character" w:customStyle="1" w:styleId="ListLabel6">
    <w:name w:val="ListLabel 6"/>
    <w:uiPriority w:val="99"/>
  </w:style>
  <w:style w:type="character" w:customStyle="1" w:styleId="ListLabel7">
    <w:name w:val="ListLabel 7"/>
    <w:uiPriority w:val="99"/>
  </w:style>
  <w:style w:type="character" w:customStyle="1" w:styleId="ListLabel8">
    <w:name w:val="ListLabel 8"/>
    <w:uiPriority w:val="99"/>
  </w:style>
  <w:style w:type="character" w:customStyle="1" w:styleId="ListLabel9">
    <w:name w:val="ListLabel 9"/>
    <w:uiPriority w:val="99"/>
  </w:style>
  <w:style w:type="character" w:customStyle="1" w:styleId="ListLabel10">
    <w:name w:val="ListLabel 10"/>
    <w:uiPriority w:val="99"/>
  </w:style>
  <w:style w:type="character" w:customStyle="1" w:styleId="ListLabel11">
    <w:name w:val="ListLabel 11"/>
    <w:uiPriority w:val="99"/>
  </w:style>
  <w:style w:type="character" w:customStyle="1" w:styleId="ListLabel12">
    <w:name w:val="ListLabel 12"/>
    <w:uiPriority w:val="99"/>
  </w:style>
  <w:style w:type="character" w:customStyle="1" w:styleId="ListLabel13">
    <w:name w:val="ListLabel 13"/>
    <w:uiPriority w:val="99"/>
  </w:style>
  <w:style w:type="character" w:customStyle="1" w:styleId="ListLabel14">
    <w:name w:val="ListLabel 14"/>
    <w:uiPriority w:val="99"/>
  </w:style>
  <w:style w:type="character" w:customStyle="1" w:styleId="ListLabel15">
    <w:name w:val="ListLabel 15"/>
    <w:uiPriority w:val="99"/>
  </w:style>
  <w:style w:type="character" w:customStyle="1" w:styleId="ListLabel16">
    <w:name w:val="ListLabel 16"/>
    <w:uiPriority w:val="99"/>
  </w:style>
  <w:style w:type="character" w:customStyle="1" w:styleId="ListLabel17">
    <w:name w:val="ListLabel 17"/>
    <w:uiPriority w:val="99"/>
  </w:style>
  <w:style w:type="character" w:customStyle="1" w:styleId="ListLabel18">
    <w:name w:val="ListLabel 18"/>
    <w:uiPriority w:val="99"/>
  </w:style>
  <w:style w:type="paragraph" w:customStyle="1" w:styleId="Tedtulo">
    <w:name w:val="Tíedtulo"/>
    <w:basedOn w:val="Normal"/>
    <w:next w:val="Cuerpodetexto"/>
    <w:uiPriority w:val="99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Cuerpodetexto">
    <w:name w:val="Cuerpo de texto"/>
    <w:basedOn w:val="Normal"/>
    <w:uiPriority w:val="99"/>
    <w:pPr>
      <w:spacing w:after="120"/>
    </w:pPr>
    <w:rPr>
      <w:lang w:eastAsia="es-CL"/>
    </w:rPr>
  </w:style>
  <w:style w:type="paragraph" w:styleId="Lista">
    <w:name w:val="List"/>
    <w:basedOn w:val="Cuerpodetexto"/>
    <w:uiPriority w:val="99"/>
    <w:rPr>
      <w:rFonts w:cs="Arial"/>
    </w:rPr>
  </w:style>
  <w:style w:type="paragraph" w:customStyle="1" w:styleId="Leyenda">
    <w:name w:val="Leyenda"/>
    <w:basedOn w:val="Normal"/>
    <w:uiPriority w:val="99"/>
    <w:pPr>
      <w:spacing w:before="120" w:after="120"/>
    </w:pPr>
    <w:rPr>
      <w:rFonts w:cs="Arial"/>
      <w:i/>
      <w:iCs/>
      <w:sz w:val="24"/>
      <w:szCs w:val="24"/>
      <w:lang w:eastAsia="es-CL"/>
    </w:rPr>
  </w:style>
  <w:style w:type="paragraph" w:customStyle="1" w:styleId="cdndice">
    <w:name w:val="Ícdndice"/>
    <w:basedOn w:val="Normal"/>
    <w:uiPriority w:val="99"/>
    <w:pPr>
      <w:suppressLineNumbers/>
    </w:pPr>
    <w:rPr>
      <w:rFonts w:cs="Arial"/>
    </w:rPr>
  </w:style>
  <w:style w:type="paragraph" w:customStyle="1" w:styleId="Tededtulo">
    <w:name w:val="Tíededtulo"/>
    <w:basedOn w:val="Normal"/>
    <w:uiPriority w:val="99"/>
    <w:pPr>
      <w:keepNext/>
      <w:spacing w:before="240" w:after="120"/>
    </w:pPr>
    <w:rPr>
      <w:rFonts w:ascii="Liberation Sans" w:eastAsia="Microsoft YaHei" w:hAnsi="Liberation Sans" w:cs="Mangal"/>
      <w:sz w:val="28"/>
      <w:szCs w:val="28"/>
      <w:lang w:eastAsia="es-CL"/>
    </w:rPr>
  </w:style>
  <w:style w:type="paragraph" w:customStyle="1" w:styleId="cdcdndice">
    <w:name w:val="Ícdcdndice"/>
    <w:basedOn w:val="Normal"/>
    <w:uiPriority w:val="99"/>
    <w:rPr>
      <w:rFonts w:cs="Arial"/>
      <w:lang w:eastAsia="es-CL"/>
    </w:rPr>
  </w:style>
  <w:style w:type="paragraph" w:customStyle="1" w:styleId="Epededgrafe">
    <w:name w:val="Epíededgrafe"/>
    <w:basedOn w:val="Normal"/>
    <w:uiPriority w:val="99"/>
    <w:pPr>
      <w:spacing w:before="120" w:after="120"/>
    </w:pPr>
    <w:rPr>
      <w:rFonts w:cs="Mangal"/>
      <w:i/>
      <w:iCs/>
      <w:sz w:val="24"/>
      <w:szCs w:val="24"/>
      <w:lang w:eastAsia="es-CL"/>
    </w:rPr>
  </w:style>
  <w:style w:type="paragraph" w:customStyle="1" w:styleId="Encabezado1">
    <w:name w:val="Encabezado1"/>
    <w:basedOn w:val="Normal"/>
    <w:next w:val="Cuerpodetexto"/>
    <w:uiPriority w:val="99"/>
    <w:pPr>
      <w:keepNext/>
      <w:spacing w:before="240" w:after="120"/>
    </w:pPr>
    <w:rPr>
      <w:rFonts w:ascii="Arial" w:hAnsi="Arial" w:cs="Arial"/>
      <w:sz w:val="28"/>
      <w:szCs w:val="28"/>
      <w:lang w:eastAsia="es-CL"/>
    </w:rPr>
  </w:style>
  <w:style w:type="paragraph" w:customStyle="1" w:styleId="Etiqueta">
    <w:name w:val="Etiqueta"/>
    <w:basedOn w:val="Normal"/>
    <w:uiPriority w:val="99"/>
    <w:pPr>
      <w:spacing w:before="120" w:after="120"/>
    </w:pPr>
    <w:rPr>
      <w:rFonts w:cs="Arial"/>
      <w:i/>
      <w:iCs/>
      <w:sz w:val="24"/>
      <w:szCs w:val="24"/>
      <w:lang w:eastAsia="es-CL"/>
    </w:rPr>
  </w:style>
  <w:style w:type="paragraph" w:customStyle="1" w:styleId="Cabeceraypie">
    <w:name w:val="Cabecera y pie"/>
    <w:basedOn w:val="Normal"/>
    <w:uiPriority w:val="99"/>
    <w:rPr>
      <w:lang w:eastAsia="es-CL"/>
    </w:rPr>
  </w:style>
  <w:style w:type="paragraph" w:customStyle="1" w:styleId="Cabecera">
    <w:name w:val="Cabecera"/>
    <w:basedOn w:val="Normal"/>
    <w:uiPriority w:val="99"/>
    <w:rPr>
      <w:lang w:eastAsia="es-CL"/>
    </w:rPr>
  </w:style>
  <w:style w:type="paragraph" w:customStyle="1" w:styleId="Piedepe1e1gina">
    <w:name w:val="Pie de páe1e1gina"/>
    <w:basedOn w:val="Normal"/>
    <w:uiPriority w:val="99"/>
    <w:rPr>
      <w:lang w:eastAsia="es-CL"/>
    </w:rPr>
  </w:style>
  <w:style w:type="paragraph" w:customStyle="1" w:styleId="Pe1e1rrafodelista">
    <w:name w:val="Páe1e1rrafo de lista"/>
    <w:basedOn w:val="Normal"/>
    <w:uiPriority w:val="99"/>
    <w:pPr>
      <w:ind w:left="720"/>
      <w:contextualSpacing/>
    </w:pPr>
    <w:rPr>
      <w:lang w:eastAsia="es-CL"/>
    </w:rPr>
  </w:style>
  <w:style w:type="paragraph" w:customStyle="1" w:styleId="Contenidodelatabla">
    <w:name w:val="Contenido de la tabla"/>
    <w:basedOn w:val="Normal"/>
    <w:uiPriority w:val="99"/>
    <w:rPr>
      <w:lang w:eastAsia="es-CL"/>
    </w:rPr>
  </w:style>
  <w:style w:type="paragraph" w:customStyle="1" w:styleId="Tededtulodelatabla">
    <w:name w:val="Tíededtulo de la tabla"/>
    <w:basedOn w:val="Contenidodelatabla"/>
    <w:uiPriority w:val="99"/>
    <w:pPr>
      <w:jc w:val="center"/>
    </w:pPr>
    <w:rPr>
      <w:b/>
      <w:bCs/>
    </w:rPr>
  </w:style>
  <w:style w:type="paragraph" w:styleId="Textodeglobo">
    <w:name w:val="Balloon Text"/>
    <w:basedOn w:val="Normal"/>
    <w:link w:val="TextodegloboCar1"/>
    <w:uiPriority w:val="9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1">
    <w:name w:val="Texto de globo Car1"/>
    <w:basedOn w:val="Fuentedeprrafopredeter"/>
    <w:link w:val="Textodeglobo"/>
    <w:uiPriority w:val="99"/>
    <w:semiHidden/>
    <w:locked/>
    <w:rPr>
      <w:rFonts w:ascii="Segoe UI" w:hAnsi="Segoe UI" w:cs="Segoe UI"/>
      <w:kern w:val="1"/>
      <w:sz w:val="18"/>
      <w:szCs w:val="18"/>
      <w:lang w:val="es-ES" w:eastAsia="zh-CN"/>
    </w:rPr>
  </w:style>
  <w:style w:type="paragraph" w:styleId="Prrafodelista">
    <w:name w:val="List Paragraph"/>
    <w:basedOn w:val="Normal"/>
    <w:uiPriority w:val="34"/>
    <w:qFormat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23956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363</TotalTime>
  <Pages>3</Pages>
  <Words>608</Words>
  <Characters>3348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3949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140281204</dc:creator>
  <cp:keywords/>
  <dc:description/>
  <cp:lastModifiedBy>user</cp:lastModifiedBy>
  <cp:revision>29</cp:revision>
  <cp:lastPrinted>2024-04-15T14:28:00Z</cp:lastPrinted>
  <dcterms:created xsi:type="dcterms:W3CDTF">2025-10-09T16:32:00Z</dcterms:created>
  <dcterms:modified xsi:type="dcterms:W3CDTF">2025-10-10T13:44:00Z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Operator">
    <vt:lpwstr>A3/CFTN-OPFUTURAS</vt:lpwstr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