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23267" w14:textId="006CFBD0" w:rsidR="00E43665" w:rsidRDefault="00E43665" w:rsidP="00E43665">
      <w:pPr>
        <w:spacing w:after="0" w:line="240" w:lineRule="auto"/>
        <w:ind w:left="1065" w:hanging="1245"/>
        <w:rPr>
          <w:b/>
          <w:sz w:val="36"/>
          <w:lang w:val="es-CL"/>
        </w:rPr>
      </w:pPr>
      <w:r>
        <w:rPr>
          <w:rFonts w:eastAsia="Times New Roman" w:cs="Arial"/>
          <w:noProof/>
          <w:szCs w:val="20"/>
          <w:lang w:eastAsia="es-CL"/>
        </w:rPr>
        <w:drawing>
          <wp:anchor distT="0" distB="0" distL="114300" distR="114300" simplePos="0" relativeHeight="251659264" behindDoc="0" locked="0" layoutInCell="1" allowOverlap="1" wp14:anchorId="0F568AEB" wp14:editId="6F75FEA2">
            <wp:simplePos x="0" y="0"/>
            <wp:positionH relativeFrom="column">
              <wp:posOffset>113030</wp:posOffset>
            </wp:positionH>
            <wp:positionV relativeFrom="paragraph">
              <wp:posOffset>0</wp:posOffset>
            </wp:positionV>
            <wp:extent cx="460375" cy="457200"/>
            <wp:effectExtent l="1905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 w:cs="Arial"/>
          <w:szCs w:val="20"/>
          <w:lang w:val="es-ES"/>
        </w:rPr>
        <w:t xml:space="preserve">   </w:t>
      </w:r>
    </w:p>
    <w:p w14:paraId="35288818" w14:textId="5CF1D481" w:rsidR="0048669D" w:rsidRPr="00B46E5E" w:rsidRDefault="00A95345">
      <w:pPr>
        <w:jc w:val="center"/>
        <w:rPr>
          <w:lang w:val="es-CL"/>
        </w:rPr>
      </w:pPr>
      <w:r w:rsidRPr="00B46E5E">
        <w:rPr>
          <w:b/>
          <w:sz w:val="36"/>
          <w:lang w:val="es-CL"/>
        </w:rPr>
        <w:t>Modelo didáctico para enseñar el ensayo académico argumentativo</w:t>
      </w:r>
    </w:p>
    <w:p w14:paraId="7F3D3468" w14:textId="77777777" w:rsidR="0048669D" w:rsidRPr="00B46E5E" w:rsidRDefault="00A95345">
      <w:pPr>
        <w:spacing w:after="120"/>
        <w:rPr>
          <w:lang w:val="es-CL"/>
        </w:rPr>
      </w:pPr>
      <w:r w:rsidRPr="00B46E5E">
        <w:rPr>
          <w:b/>
          <w:lang w:val="es-CL"/>
        </w:rPr>
        <w:t xml:space="preserve">Propósito: </w:t>
      </w:r>
      <w:r w:rsidRPr="00B46E5E">
        <w:rPr>
          <w:lang w:val="es-CL"/>
        </w:rPr>
        <w:t>orientar a los profesores en la enseñanza del formato de ensayo académico, mostrando qué debe escribir el estudiante en cada parte y cómo guiar brevemente su elaboración en clases.</w:t>
      </w:r>
    </w:p>
    <w:p w14:paraId="6A1075A3" w14:textId="014F204D" w:rsidR="0048669D" w:rsidRPr="00E43665" w:rsidRDefault="00E43665">
      <w:pPr>
        <w:pStyle w:val="Ttulo1"/>
        <w:rPr>
          <w:color w:val="auto"/>
          <w:sz w:val="24"/>
          <w:szCs w:val="24"/>
          <w:lang w:val="es-CL"/>
        </w:rPr>
      </w:pPr>
      <w:r w:rsidRPr="00E43665">
        <w:rPr>
          <w:rFonts w:ascii="Arial" w:hAnsi="Arial"/>
          <w:color w:val="auto"/>
          <w:sz w:val="24"/>
          <w:szCs w:val="24"/>
          <w:lang w:val="es-CL"/>
        </w:rPr>
        <w:t xml:space="preserve">Esquema </w:t>
      </w:r>
      <w:r w:rsidR="00A95345" w:rsidRPr="00E43665">
        <w:rPr>
          <w:rFonts w:ascii="Arial" w:hAnsi="Arial"/>
          <w:color w:val="auto"/>
          <w:sz w:val="24"/>
          <w:szCs w:val="24"/>
          <w:lang w:val="es-CL"/>
        </w:rPr>
        <w:t xml:space="preserve">para </w:t>
      </w:r>
      <w:r w:rsidRPr="00E43665">
        <w:rPr>
          <w:rFonts w:ascii="Arial" w:hAnsi="Arial"/>
          <w:color w:val="auto"/>
          <w:sz w:val="24"/>
          <w:szCs w:val="24"/>
          <w:lang w:val="es-CL"/>
        </w:rPr>
        <w:t>orientar la escritura de un ensayo académico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08"/>
        <w:gridCol w:w="4025"/>
        <w:gridCol w:w="8391"/>
      </w:tblGrid>
      <w:tr w:rsidR="0048669D" w:rsidRPr="00E43665" w14:paraId="3937CE3C" w14:textId="77777777">
        <w:trPr>
          <w:tblHeader/>
          <w:jc w:val="center"/>
        </w:trPr>
        <w:tc>
          <w:tcPr>
            <w:tcW w:w="2608" w:type="dxa"/>
            <w:shd w:val="clear" w:color="auto" w:fill="1F4E79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147DD1CC" w14:textId="77777777" w:rsidR="0048669D" w:rsidRDefault="00A95345">
            <w:pPr>
              <w:jc w:val="center"/>
            </w:pPr>
            <w:proofErr w:type="spellStart"/>
            <w:r>
              <w:rPr>
                <w:b/>
                <w:color w:val="FFFFFF"/>
                <w:sz w:val="18"/>
              </w:rPr>
              <w:t>Parte</w:t>
            </w:r>
            <w:proofErr w:type="spellEnd"/>
            <w:r>
              <w:rPr>
                <w:b/>
                <w:color w:val="FFFFFF"/>
                <w:sz w:val="18"/>
              </w:rPr>
              <w:t xml:space="preserve"> del </w:t>
            </w:r>
            <w:proofErr w:type="spellStart"/>
            <w:r>
              <w:rPr>
                <w:b/>
                <w:color w:val="FFFFFF"/>
                <w:sz w:val="18"/>
              </w:rPr>
              <w:t>ensayo</w:t>
            </w:r>
            <w:proofErr w:type="spellEnd"/>
          </w:p>
        </w:tc>
        <w:tc>
          <w:tcPr>
            <w:tcW w:w="4025" w:type="dxa"/>
            <w:shd w:val="clear" w:color="auto" w:fill="1F4E79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39E641F2" w14:textId="77777777" w:rsidR="0048669D" w:rsidRPr="00B46E5E" w:rsidRDefault="00A95345">
            <w:pPr>
              <w:jc w:val="center"/>
              <w:rPr>
                <w:lang w:val="es-CL"/>
              </w:rPr>
            </w:pPr>
            <w:r w:rsidRPr="00B46E5E">
              <w:rPr>
                <w:b/>
                <w:color w:val="FFFFFF"/>
                <w:sz w:val="18"/>
                <w:lang w:val="es-CL"/>
              </w:rPr>
              <w:t>¿Qué debe escribir el estudiante?</w:t>
            </w:r>
          </w:p>
        </w:tc>
        <w:tc>
          <w:tcPr>
            <w:tcW w:w="8391" w:type="dxa"/>
            <w:shd w:val="clear" w:color="auto" w:fill="1F4E79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517CBBA7" w14:textId="77777777" w:rsidR="0048669D" w:rsidRPr="00B46E5E" w:rsidRDefault="00A95345">
            <w:pPr>
              <w:jc w:val="center"/>
              <w:rPr>
                <w:lang w:val="es-CL"/>
              </w:rPr>
            </w:pPr>
            <w:r w:rsidRPr="00B46E5E">
              <w:rPr>
                <w:b/>
                <w:color w:val="FFFFFF"/>
                <w:sz w:val="18"/>
                <w:lang w:val="es-CL"/>
              </w:rPr>
              <w:t>Indicaciones breves para enseñar su escritura</w:t>
            </w:r>
          </w:p>
        </w:tc>
      </w:tr>
      <w:tr w:rsidR="0048669D" w:rsidRPr="00E43665" w14:paraId="3BF3B88F" w14:textId="77777777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CEFA219" w14:textId="77777777" w:rsidR="0048669D" w:rsidRDefault="00A95345">
            <w:proofErr w:type="spellStart"/>
            <w:r>
              <w:rPr>
                <w:b/>
                <w:sz w:val="17"/>
              </w:rPr>
              <w:t>Título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tentativo</w:t>
            </w:r>
            <w:proofErr w:type="spellEnd"/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02A6BCF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Un nombre inicial para el ensayo.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67685B0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Debe anticipar el tema central y, en lo posible, la postura del texto. Evitar títulos excesivamente generales, como “La educación” o “La tecnología”.</w:t>
            </w:r>
          </w:p>
        </w:tc>
      </w:tr>
      <w:tr w:rsidR="0048669D" w:rsidRPr="00E43665" w14:paraId="3E7CD98D" w14:textId="77777777" w:rsidTr="00E43665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FFC2556" w14:textId="77777777" w:rsidR="0048669D" w:rsidRDefault="00A95345">
            <w:r>
              <w:rPr>
                <w:b/>
                <w:sz w:val="17"/>
              </w:rPr>
              <w:t>Tema</w:t>
            </w:r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731107C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El asunto general que será abordado.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0524063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Formularlo como un fenómeno, problema o discusión amplia. Ejemplo: “Los estereotipos en redes sociales”, “La inteligencia artificial en educación” o “La globalización”.</w:t>
            </w:r>
          </w:p>
        </w:tc>
      </w:tr>
      <w:tr w:rsidR="0048669D" w14:paraId="68F61B49" w14:textId="77777777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6B2C9EB" w14:textId="77777777" w:rsidR="0048669D" w:rsidRDefault="00A95345">
            <w:proofErr w:type="spellStart"/>
            <w:r>
              <w:rPr>
                <w:b/>
                <w:sz w:val="17"/>
              </w:rPr>
              <w:t>Contexto</w:t>
            </w:r>
            <w:proofErr w:type="spellEnd"/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3F91217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Información inicial que sitúa el tema.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537CE67" w14:textId="77777777" w:rsidR="0048669D" w:rsidRDefault="00A95345">
            <w:r w:rsidRPr="00B46E5E">
              <w:rPr>
                <w:sz w:val="17"/>
                <w:lang w:val="es-CL"/>
              </w:rPr>
              <w:t xml:space="preserve">Explicar brevemente dónde, cuándo, por qué o en qué situación el tema resulta relevante. </w:t>
            </w:r>
            <w:r>
              <w:rPr>
                <w:sz w:val="17"/>
              </w:rPr>
              <w:t xml:space="preserve">Debe </w:t>
            </w:r>
            <w:proofErr w:type="spellStart"/>
            <w:r>
              <w:rPr>
                <w:sz w:val="17"/>
              </w:rPr>
              <w:t>preparar</w:t>
            </w:r>
            <w:proofErr w:type="spellEnd"/>
            <w:r>
              <w:rPr>
                <w:sz w:val="17"/>
              </w:rPr>
              <w:t xml:space="preserve"> al lector antes de presentar la problemática.</w:t>
            </w:r>
          </w:p>
        </w:tc>
      </w:tr>
      <w:tr w:rsidR="0048669D" w:rsidRPr="00E43665" w14:paraId="31CACB06" w14:textId="77777777" w:rsidTr="00E43665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4819F81" w14:textId="77777777" w:rsidR="0048669D" w:rsidRDefault="00A95345">
            <w:r>
              <w:rPr>
                <w:b/>
                <w:sz w:val="17"/>
              </w:rPr>
              <w:t>Problemática</w:t>
            </w:r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BD0E57D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La tensión, conflicto o pregunta que justifica el ensayo.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800CD24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Presentarla como una discusión abierta. Puede formularse como pregunta: “¿Este fenómeno genera más beneficios que perjuicios?” o “¿A quiénes afecta y de qué manera?”.</w:t>
            </w:r>
          </w:p>
        </w:tc>
      </w:tr>
      <w:tr w:rsidR="0048669D" w14:paraId="6BEA89A5" w14:textId="77777777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BDB8310" w14:textId="77777777" w:rsidR="0048669D" w:rsidRDefault="00A95345">
            <w:r>
              <w:rPr>
                <w:b/>
                <w:sz w:val="17"/>
              </w:rPr>
              <w:t>Tesis</w:t>
            </w:r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F3FED81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La postura central que defenderá el ensayo.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2874EE6" w14:textId="77777777" w:rsidR="0048669D" w:rsidRDefault="00A95345">
            <w:r w:rsidRPr="00B46E5E">
              <w:rPr>
                <w:sz w:val="17"/>
                <w:lang w:val="es-CL"/>
              </w:rPr>
              <w:t xml:space="preserve">Debe ser clara, discutible y argumentable. Sugerencia: “Se sostiene que…, debido a que…”. </w:t>
            </w:r>
            <w:r>
              <w:rPr>
                <w:sz w:val="17"/>
              </w:rPr>
              <w:t xml:space="preserve">No </w:t>
            </w:r>
            <w:proofErr w:type="spellStart"/>
            <w:r>
              <w:rPr>
                <w:sz w:val="17"/>
              </w:rPr>
              <w:t>debe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limitarse</w:t>
            </w:r>
            <w:proofErr w:type="spellEnd"/>
            <w:r>
              <w:rPr>
                <w:sz w:val="17"/>
              </w:rPr>
              <w:t xml:space="preserve"> a </w:t>
            </w:r>
            <w:proofErr w:type="spellStart"/>
            <w:r>
              <w:rPr>
                <w:sz w:val="17"/>
              </w:rPr>
              <w:t>una</w:t>
            </w:r>
            <w:proofErr w:type="spellEnd"/>
            <w:r>
              <w:rPr>
                <w:sz w:val="17"/>
              </w:rPr>
              <w:t xml:space="preserve"> opinión general.</w:t>
            </w:r>
          </w:p>
        </w:tc>
      </w:tr>
      <w:tr w:rsidR="0048669D" w:rsidRPr="00E43665" w14:paraId="6239078D" w14:textId="77777777" w:rsidTr="00E43665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FAF72B5" w14:textId="77777777" w:rsidR="0048669D" w:rsidRDefault="00A95345">
            <w:r>
              <w:rPr>
                <w:b/>
                <w:sz w:val="17"/>
              </w:rPr>
              <w:t>Propósito del ensayo</w:t>
            </w:r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8D055A8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Lo que el texto busca analizar, demostrar o discutir.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B72E7F2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Puede aparecer al final de la introducción. Orienta al lector sobre el recorrido argumentativo que seguirá el texto.</w:t>
            </w:r>
          </w:p>
        </w:tc>
      </w:tr>
      <w:tr w:rsidR="0048669D" w:rsidRPr="00E43665" w14:paraId="69FCA55C" w14:textId="77777777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0E3A7DB" w14:textId="77777777" w:rsidR="0048669D" w:rsidRDefault="00A95345">
            <w:r>
              <w:rPr>
                <w:b/>
                <w:sz w:val="17"/>
              </w:rPr>
              <w:t xml:space="preserve">Primer </w:t>
            </w:r>
            <w:proofErr w:type="spellStart"/>
            <w:r>
              <w:rPr>
                <w:b/>
                <w:sz w:val="17"/>
              </w:rPr>
              <w:t>argumento</w:t>
            </w:r>
            <w:proofErr w:type="spellEnd"/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8AB4B28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La primera razón que defiende la tesis.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E6F2C20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Debe responder: “¿Por qué mi tesis es válida?”. Se recomienda iniciar con conectores como “En primer lugar”, “Para comenzar” o “Inicialmente”.</w:t>
            </w:r>
          </w:p>
        </w:tc>
      </w:tr>
      <w:tr w:rsidR="0048669D" w:rsidRPr="00E43665" w14:paraId="3796C10A" w14:textId="77777777" w:rsidTr="00E43665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C609D2E" w14:textId="77777777" w:rsidR="0048669D" w:rsidRDefault="00A95345">
            <w:proofErr w:type="spellStart"/>
            <w:r>
              <w:rPr>
                <w:b/>
                <w:sz w:val="17"/>
              </w:rPr>
              <w:t>Respaldo</w:t>
            </w:r>
            <w:proofErr w:type="spellEnd"/>
            <w:r>
              <w:rPr>
                <w:b/>
                <w:sz w:val="17"/>
              </w:rPr>
              <w:t xml:space="preserve"> del primer </w:t>
            </w:r>
            <w:proofErr w:type="spellStart"/>
            <w:r>
              <w:rPr>
                <w:b/>
                <w:sz w:val="17"/>
              </w:rPr>
              <w:t>argumento</w:t>
            </w:r>
            <w:proofErr w:type="spellEnd"/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17AB09F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Una fuente, dato, cita o idea de autor que sustenta el primer argumento.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AD6A579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Enseñar que no basta con afirmar: hay que fundamentar. Puede usarse una cita breve, una paráfrasis, un dato confiable o un ejemplo documentado.</w:t>
            </w:r>
          </w:p>
        </w:tc>
      </w:tr>
      <w:tr w:rsidR="0048669D" w:rsidRPr="00E43665" w14:paraId="3C6665C0" w14:textId="77777777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D786B4F" w14:textId="77777777" w:rsidR="0048669D" w:rsidRDefault="00A95345">
            <w:r>
              <w:rPr>
                <w:b/>
                <w:sz w:val="17"/>
              </w:rPr>
              <w:t xml:space="preserve">Segundo </w:t>
            </w:r>
            <w:proofErr w:type="spellStart"/>
            <w:r>
              <w:rPr>
                <w:b/>
                <w:sz w:val="17"/>
              </w:rPr>
              <w:t>argumento</w:t>
            </w:r>
            <w:proofErr w:type="spellEnd"/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FB984E5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Una segunda razón que refuerza la tesis.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B2C452C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Debe complementar el primer argumento, no repetirlo. Puede abordar otra dimensión del problema: social, económica, educativa, ética, científica, cultural, etc.</w:t>
            </w:r>
          </w:p>
        </w:tc>
      </w:tr>
      <w:tr w:rsidR="0048669D" w:rsidRPr="00E43665" w14:paraId="2EC196CA" w14:textId="77777777" w:rsidTr="00E43665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F5A5C81" w14:textId="77777777" w:rsidR="0048669D" w:rsidRDefault="00A95345">
            <w:proofErr w:type="spellStart"/>
            <w:r>
              <w:rPr>
                <w:b/>
                <w:sz w:val="17"/>
              </w:rPr>
              <w:t>Respaldo</w:t>
            </w:r>
            <w:proofErr w:type="spellEnd"/>
            <w:r>
              <w:rPr>
                <w:b/>
                <w:sz w:val="17"/>
              </w:rPr>
              <w:t xml:space="preserve"> del </w:t>
            </w:r>
            <w:proofErr w:type="spellStart"/>
            <w:r>
              <w:rPr>
                <w:b/>
                <w:sz w:val="17"/>
              </w:rPr>
              <w:t>segundo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argumento</w:t>
            </w:r>
            <w:proofErr w:type="spellEnd"/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89B8DF8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Evidencia académica que apoya el segundo argumento.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2A2130C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Debe integrarse al párrafo y explicarse. No conviene dejar una cita aislada sin comentar su relación con la tesis.</w:t>
            </w:r>
          </w:p>
        </w:tc>
      </w:tr>
      <w:tr w:rsidR="0048669D" w:rsidRPr="00E43665" w14:paraId="0473C992" w14:textId="77777777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3C29EA5" w14:textId="77777777" w:rsidR="0048669D" w:rsidRDefault="00A95345">
            <w:proofErr w:type="spellStart"/>
            <w:r>
              <w:rPr>
                <w:b/>
                <w:sz w:val="17"/>
              </w:rPr>
              <w:t>Contraargumento</w:t>
            </w:r>
            <w:proofErr w:type="spellEnd"/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C4D02EB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Una postura contraria o crítica frente a la tesis.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175EF8C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Sirve para mostrar que el estudiante reconoce otras perspectivas. Puede comenzar con: “Desde una perspectiva contraria…” o “No obstante, algunos autores sostienen que…”.</w:t>
            </w:r>
          </w:p>
        </w:tc>
      </w:tr>
      <w:tr w:rsidR="0048669D" w:rsidRPr="00E43665" w14:paraId="17157FA0" w14:textId="77777777" w:rsidTr="00E43665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908953E" w14:textId="77777777" w:rsidR="0048669D" w:rsidRDefault="00A95345">
            <w:proofErr w:type="spellStart"/>
            <w:r>
              <w:rPr>
                <w:b/>
                <w:sz w:val="17"/>
              </w:rPr>
              <w:t>Respaldo</w:t>
            </w:r>
            <w:proofErr w:type="spellEnd"/>
            <w:r>
              <w:rPr>
                <w:b/>
                <w:sz w:val="17"/>
              </w:rPr>
              <w:t xml:space="preserve"> del </w:t>
            </w:r>
            <w:proofErr w:type="spellStart"/>
            <w:r>
              <w:rPr>
                <w:b/>
                <w:sz w:val="17"/>
              </w:rPr>
              <w:t>contraargumento</w:t>
            </w:r>
            <w:proofErr w:type="spellEnd"/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9525600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Una fuente que da validez a la postura contraria.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6B9F5BF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El contraargumento no debe ser inventado ni débil. Debe representar una crítica real, pertinente y fundamentada.</w:t>
            </w:r>
          </w:p>
        </w:tc>
      </w:tr>
      <w:tr w:rsidR="0048669D" w:rsidRPr="00E43665" w14:paraId="4E87009E" w14:textId="77777777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ECDCB6F" w14:textId="77777777" w:rsidR="0048669D" w:rsidRDefault="00A95345">
            <w:proofErr w:type="spellStart"/>
            <w:r>
              <w:rPr>
                <w:b/>
                <w:sz w:val="17"/>
              </w:rPr>
              <w:lastRenderedPageBreak/>
              <w:t>Refutación</w:t>
            </w:r>
            <w:proofErr w:type="spellEnd"/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8021E8B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La respuesta del autor frente al contraargumento.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45A7D54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Debe explicar por qué, a pesar de la crítica, la tesis sigue siendo defendible. Puede iniciar con: “Sin embargo…”, “A pesar de ello…” o “Esta crítica no invalida…”.</w:t>
            </w:r>
          </w:p>
        </w:tc>
      </w:tr>
      <w:tr w:rsidR="0048669D" w:rsidRPr="00E43665" w14:paraId="7344848B" w14:textId="77777777" w:rsidTr="00E43665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C2F860A" w14:textId="77777777" w:rsidR="0048669D" w:rsidRDefault="00A95345">
            <w:proofErr w:type="spellStart"/>
            <w:r>
              <w:rPr>
                <w:b/>
                <w:sz w:val="17"/>
              </w:rPr>
              <w:t>Respaldo</w:t>
            </w:r>
            <w:proofErr w:type="spellEnd"/>
            <w:r>
              <w:rPr>
                <w:b/>
                <w:sz w:val="17"/>
              </w:rPr>
              <w:t xml:space="preserve"> de la </w:t>
            </w:r>
            <w:proofErr w:type="spellStart"/>
            <w:r>
              <w:rPr>
                <w:b/>
                <w:sz w:val="17"/>
              </w:rPr>
              <w:t>refutación</w:t>
            </w:r>
            <w:proofErr w:type="spellEnd"/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63602E7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Una fuente o razonamiento que fortalece la respuesta al contraargumento.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11A2684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Permite evitar que la refutación sea solo una opinión. Debe recuperar la tesis y reforzarla con evidencia o razonamiento académico.</w:t>
            </w:r>
          </w:p>
        </w:tc>
      </w:tr>
      <w:tr w:rsidR="0048669D" w:rsidRPr="00E43665" w14:paraId="455DB388" w14:textId="77777777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69DCC99" w14:textId="77777777" w:rsidR="0048669D" w:rsidRDefault="00A95345">
            <w:proofErr w:type="spellStart"/>
            <w:r>
              <w:rPr>
                <w:b/>
                <w:sz w:val="17"/>
              </w:rPr>
              <w:t>Síntesis</w:t>
            </w:r>
            <w:proofErr w:type="spellEnd"/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EBEC60D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Resumen de las ideas principales desarrolladas.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7C0AA9A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No debe copiar la introducción. Debe reformular la tesis y recordar brevemente los argumentos centrales.</w:t>
            </w:r>
          </w:p>
        </w:tc>
      </w:tr>
      <w:tr w:rsidR="0048669D" w14:paraId="7494C13E" w14:textId="77777777" w:rsidTr="00E43665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6BD3D3A" w14:textId="77777777" w:rsidR="0048669D" w:rsidRDefault="00A95345">
            <w:proofErr w:type="spellStart"/>
            <w:r>
              <w:rPr>
                <w:b/>
                <w:sz w:val="17"/>
              </w:rPr>
              <w:t>Conclusión</w:t>
            </w:r>
            <w:proofErr w:type="spellEnd"/>
            <w:r>
              <w:rPr>
                <w:b/>
                <w:sz w:val="17"/>
              </w:rPr>
              <w:t xml:space="preserve"> o </w:t>
            </w:r>
            <w:proofErr w:type="spellStart"/>
            <w:r>
              <w:rPr>
                <w:b/>
                <w:sz w:val="17"/>
              </w:rPr>
              <w:t>peroración</w:t>
            </w:r>
            <w:proofErr w:type="spellEnd"/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4E2A53A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Reflexión final, proyección o cierre del ensayo.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5E95CAA" w14:textId="77777777" w:rsidR="0048669D" w:rsidRDefault="00A95345">
            <w:r w:rsidRPr="00B46E5E">
              <w:rPr>
                <w:sz w:val="17"/>
                <w:lang w:val="es-CL"/>
              </w:rPr>
              <w:t xml:space="preserve">Puede incluir una pregunta abierta, una consecuencia, una advertencia o una proyección futura. </w:t>
            </w:r>
            <w:r>
              <w:rPr>
                <w:sz w:val="17"/>
              </w:rPr>
              <w:t xml:space="preserve">Debe </w:t>
            </w:r>
            <w:proofErr w:type="spellStart"/>
            <w:r>
              <w:rPr>
                <w:sz w:val="17"/>
              </w:rPr>
              <w:t>dejar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una</w:t>
            </w:r>
            <w:proofErr w:type="spellEnd"/>
            <w:r>
              <w:rPr>
                <w:sz w:val="17"/>
              </w:rPr>
              <w:t xml:space="preserve"> idea final relevante.</w:t>
            </w:r>
          </w:p>
        </w:tc>
      </w:tr>
      <w:tr w:rsidR="0048669D" w:rsidRPr="00E43665" w14:paraId="504DCBBA" w14:textId="77777777">
        <w:trPr>
          <w:jc w:val="center"/>
        </w:trPr>
        <w:tc>
          <w:tcPr>
            <w:tcW w:w="2608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9C65F6A" w14:textId="77777777" w:rsidR="0048669D" w:rsidRDefault="00A95345">
            <w:r>
              <w:rPr>
                <w:b/>
                <w:sz w:val="17"/>
              </w:rPr>
              <w:t>Referencias bibliográficas</w:t>
            </w:r>
          </w:p>
        </w:tc>
        <w:tc>
          <w:tcPr>
            <w:tcW w:w="4025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A470A9A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>Lista de las fuentes utilizadas en el ensayo.</w:t>
            </w:r>
          </w:p>
        </w:tc>
        <w:tc>
          <w:tcPr>
            <w:tcW w:w="839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26E660D" w14:textId="77777777" w:rsidR="0048669D" w:rsidRPr="00B46E5E" w:rsidRDefault="00A95345">
            <w:pPr>
              <w:rPr>
                <w:lang w:val="es-CL"/>
              </w:rPr>
            </w:pPr>
            <w:r w:rsidRPr="00B46E5E">
              <w:rPr>
                <w:sz w:val="17"/>
                <w:lang w:val="es-CL"/>
              </w:rPr>
              <w:t xml:space="preserve">Deben corresponder a las citas incorporadas en el texto. Se recomienda enseñar un formato único de citación, por </w:t>
            </w:r>
            <w:proofErr w:type="gramStart"/>
            <w:r w:rsidRPr="00B46E5E">
              <w:rPr>
                <w:sz w:val="17"/>
                <w:lang w:val="es-CL"/>
              </w:rPr>
              <w:t>ejemplo</w:t>
            </w:r>
            <w:proofErr w:type="gramEnd"/>
            <w:r w:rsidRPr="00B46E5E">
              <w:rPr>
                <w:sz w:val="17"/>
                <w:lang w:val="es-CL"/>
              </w:rPr>
              <w:t xml:space="preserve"> APA 7.</w:t>
            </w:r>
          </w:p>
        </w:tc>
      </w:tr>
    </w:tbl>
    <w:p w14:paraId="210CC383" w14:textId="62D490C7" w:rsidR="0048669D" w:rsidRDefault="0048669D" w:rsidP="00B46E5E">
      <w:pPr>
        <w:rPr>
          <w:lang w:val="es-CL"/>
        </w:rPr>
      </w:pPr>
    </w:p>
    <w:p w14:paraId="5F91C13D" w14:textId="77777777" w:rsidR="00E43665" w:rsidRDefault="00E43665" w:rsidP="00B46E5E">
      <w:pPr>
        <w:rPr>
          <w:lang w:val="es-CL"/>
        </w:rPr>
      </w:pPr>
    </w:p>
    <w:p w14:paraId="5D859450" w14:textId="043D7A51" w:rsidR="00E43665" w:rsidRDefault="00E43665" w:rsidP="00B46E5E">
      <w:pPr>
        <w:rPr>
          <w:lang w:val="es-CL"/>
        </w:rPr>
      </w:pPr>
      <w:r>
        <w:rPr>
          <w:lang w:val="es-CL"/>
        </w:rPr>
        <w:t xml:space="preserve">Referencias bibliográficas </w:t>
      </w:r>
    </w:p>
    <w:p w14:paraId="6A578622" w14:textId="53C5851B" w:rsidR="00E43665" w:rsidRDefault="00E43665" w:rsidP="00B46E5E">
      <w:pPr>
        <w:rPr>
          <w:lang w:val="es-CL"/>
        </w:rPr>
      </w:pPr>
      <w:r w:rsidRPr="00E43665">
        <w:rPr>
          <w:lang w:val="es-CL"/>
        </w:rPr>
        <w:t xml:space="preserve">Kloss, S., </w:t>
      </w:r>
      <w:proofErr w:type="spellStart"/>
      <w:r w:rsidRPr="00E43665">
        <w:rPr>
          <w:lang w:val="es-CL"/>
        </w:rPr>
        <w:t>Cordovez</w:t>
      </w:r>
      <w:proofErr w:type="spellEnd"/>
      <w:r w:rsidRPr="00E43665">
        <w:rPr>
          <w:lang w:val="es-CL"/>
        </w:rPr>
        <w:t>-Fernández, M., &amp; Bustamante, C. (2026). Evaluación de la calidad de escritura en ensayos argumentativos: comparación entre Grandes Modelos de Lenguaje (LLM) y revisiones humanas basadas en una rúbrica. </w:t>
      </w:r>
      <w:proofErr w:type="spellStart"/>
      <w:r w:rsidRPr="00E43665">
        <w:rPr>
          <w:i/>
          <w:iCs/>
        </w:rPr>
        <w:t>Texto</w:t>
      </w:r>
      <w:proofErr w:type="spellEnd"/>
      <w:r w:rsidRPr="00E43665">
        <w:rPr>
          <w:i/>
          <w:iCs/>
        </w:rPr>
        <w:t xml:space="preserve"> Livre</w:t>
      </w:r>
      <w:r w:rsidRPr="00E43665">
        <w:t>, </w:t>
      </w:r>
      <w:r w:rsidRPr="00E43665">
        <w:rPr>
          <w:i/>
          <w:iCs/>
        </w:rPr>
        <w:t>19</w:t>
      </w:r>
      <w:r w:rsidRPr="00E43665">
        <w:t>, e63123-e63123.</w:t>
      </w:r>
    </w:p>
    <w:p w14:paraId="6050B1BF" w14:textId="72B24D7C" w:rsidR="00E43665" w:rsidRPr="00E43665" w:rsidRDefault="00E43665" w:rsidP="00B46E5E">
      <w:pPr>
        <w:rPr>
          <w:lang w:val="es-CL"/>
        </w:rPr>
      </w:pPr>
      <w:r w:rsidRPr="00E43665">
        <w:rPr>
          <w:lang w:val="es-CL"/>
        </w:rPr>
        <w:t xml:space="preserve">Kloss Medina, S., Burdiles Fernández, G., &amp; Olguín </w:t>
      </w:r>
      <w:proofErr w:type="spellStart"/>
      <w:r w:rsidRPr="00E43665">
        <w:rPr>
          <w:lang w:val="es-CL"/>
        </w:rPr>
        <w:t>Pavez</w:t>
      </w:r>
      <w:proofErr w:type="spellEnd"/>
      <w:r w:rsidRPr="00E43665">
        <w:rPr>
          <w:lang w:val="es-CL"/>
        </w:rPr>
        <w:t xml:space="preserve">, N. (2025). </w:t>
      </w:r>
      <w:r w:rsidRPr="00E43665">
        <w:rPr>
          <w:i/>
          <w:iCs/>
          <w:lang w:val="es-CL"/>
        </w:rPr>
        <w:t>La ciencia de argumentar: Guía práctica para la redacción de ensayos argumentativos</w:t>
      </w:r>
      <w:r w:rsidRPr="00E43665">
        <w:rPr>
          <w:lang w:val="es-CL"/>
        </w:rPr>
        <w:t>. https://doi.org/10.53382/isbn.978-956-423-491-5</w:t>
      </w:r>
    </w:p>
    <w:p w14:paraId="5F644231" w14:textId="4AA14408" w:rsidR="00E43665" w:rsidRPr="00B46E5E" w:rsidRDefault="00E43665" w:rsidP="00B46E5E">
      <w:pPr>
        <w:rPr>
          <w:lang w:val="es-CL"/>
        </w:rPr>
      </w:pPr>
      <w:r w:rsidRPr="00E43665">
        <w:rPr>
          <w:lang w:val="es-CL"/>
        </w:rPr>
        <w:t>Larrain, A., &amp; Burrows, F. (2020). Las pautas sí importan. Efecto del uso de pautas sobre la calidad de la escritura argumentativa en la universidad. </w:t>
      </w:r>
      <w:proofErr w:type="spellStart"/>
      <w:r w:rsidRPr="00E43665">
        <w:rPr>
          <w:i/>
          <w:iCs/>
        </w:rPr>
        <w:t>Formación</w:t>
      </w:r>
      <w:proofErr w:type="spellEnd"/>
      <w:r w:rsidRPr="00E43665">
        <w:rPr>
          <w:i/>
          <w:iCs/>
        </w:rPr>
        <w:t xml:space="preserve"> </w:t>
      </w:r>
      <w:proofErr w:type="spellStart"/>
      <w:r w:rsidRPr="00E43665">
        <w:rPr>
          <w:i/>
          <w:iCs/>
        </w:rPr>
        <w:t>universitaria</w:t>
      </w:r>
      <w:proofErr w:type="spellEnd"/>
      <w:r w:rsidRPr="00E43665">
        <w:t>, </w:t>
      </w:r>
      <w:r w:rsidRPr="00E43665">
        <w:rPr>
          <w:i/>
          <w:iCs/>
        </w:rPr>
        <w:t>13</w:t>
      </w:r>
      <w:r w:rsidRPr="00E43665">
        <w:t>(1), 115-126.</w:t>
      </w:r>
    </w:p>
    <w:sectPr w:rsidR="00E43665" w:rsidRPr="00B46E5E" w:rsidSect="00034616">
      <w:pgSz w:w="16838" w:h="11906" w:orient="landscape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17632896">
    <w:abstractNumId w:val="8"/>
  </w:num>
  <w:num w:numId="2" w16cid:durableId="1050416991">
    <w:abstractNumId w:val="6"/>
  </w:num>
  <w:num w:numId="3" w16cid:durableId="204953394">
    <w:abstractNumId w:val="5"/>
  </w:num>
  <w:num w:numId="4" w16cid:durableId="419373763">
    <w:abstractNumId w:val="4"/>
  </w:num>
  <w:num w:numId="5" w16cid:durableId="582760546">
    <w:abstractNumId w:val="7"/>
  </w:num>
  <w:num w:numId="6" w16cid:durableId="1624575057">
    <w:abstractNumId w:val="3"/>
  </w:num>
  <w:num w:numId="7" w16cid:durableId="1205217616">
    <w:abstractNumId w:val="2"/>
  </w:num>
  <w:num w:numId="8" w16cid:durableId="567309256">
    <w:abstractNumId w:val="1"/>
  </w:num>
  <w:num w:numId="9" w16cid:durableId="377170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740AC"/>
    <w:rsid w:val="0029639D"/>
    <w:rsid w:val="00326F90"/>
    <w:rsid w:val="0048669D"/>
    <w:rsid w:val="004D62BC"/>
    <w:rsid w:val="00A95345"/>
    <w:rsid w:val="00AA1D8D"/>
    <w:rsid w:val="00AC4684"/>
    <w:rsid w:val="00B46E5E"/>
    <w:rsid w:val="00B47730"/>
    <w:rsid w:val="00CB0664"/>
    <w:rsid w:val="00D93006"/>
    <w:rsid w:val="00E4366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F88A79"/>
  <w14:defaultImageDpi w14:val="300"/>
  <w15:docId w15:val="{10DE2C20-4B50-4437-B218-8588738ED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v.campos.oli@gmail.com</cp:lastModifiedBy>
  <cp:revision>2</cp:revision>
  <dcterms:created xsi:type="dcterms:W3CDTF">2026-06-11T14:47:00Z</dcterms:created>
  <dcterms:modified xsi:type="dcterms:W3CDTF">2026-06-11T14:47:00Z</dcterms:modified>
  <cp:category/>
</cp:coreProperties>
</file>