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Plan de Salud Física Integral "ROWFIT"</w:t>
      </w:r>
    </w:p>
    <w:p>
      <w:pPr>
        <w:pStyle w:val="Heading2"/>
      </w:pPr>
      <w:r>
        <w:t>Nombre del Proyecto:</w:t>
      </w:r>
    </w:p>
    <w:p>
      <w:r>
        <w:t>FORTIFIT: Resistencia y Bienestar para el Personal Militar</w:t>
      </w:r>
    </w:p>
    <w:p>
      <w:pPr>
        <w:pStyle w:val="Heading2"/>
      </w:pPr>
      <w:r>
        <w:t>Objetivo General del Proyecto:</w:t>
      </w:r>
    </w:p>
    <w:p>
      <w:r>
        <w:t>Promover un estilo de vida saludable y mejorar la condición física del personal mediante un programa integral que combine entrenamiento funcional, hábitos alimenticios saludables y estrategias de bienestar mental.</w:t>
      </w:r>
    </w:p>
    <w:p>
      <w:pPr>
        <w:pStyle w:val="Heading2"/>
      </w:pPr>
      <w:r>
        <w:t>Pilar del Plan de Salud Física Integral en el que estará basado:</w:t>
      </w:r>
    </w:p>
    <w:p>
      <w:r>
        <w:t>EVSISAL: Estilo de Vida Saludable</w:t>
      </w:r>
    </w:p>
    <w:p>
      <w:pPr>
        <w:pStyle w:val="Heading2"/>
      </w:pPr>
      <w:r>
        <w:t>Estrategias:</w:t>
      </w:r>
    </w:p>
    <w:p>
      <w:r>
        <w:t>1. Programa de Concienciación en Hábitos Saludables: Charlas y talleres sobre higiene del sueño, consumo de alcohol y tabaco, manejo del estrés y relaciones interpersonales saludables.</w:t>
      </w:r>
    </w:p>
    <w:p>
      <w:r>
        <w:t>2. Desafío Físico ROWFIT 2025: Competencias mensuales de resistencia, fuerza y habilidades funcionales para incentivar la actividad física.</w:t>
      </w:r>
    </w:p>
    <w:p>
      <w:r>
        <w:t>3. Nutrición en Acción: Implementación de planes de alimentación equilibrados con asesoría nutricional para optimizar el rendimiento físico y mental.</w:t>
      </w:r>
    </w:p>
    <w:p>
      <w:pPr>
        <w:pStyle w:val="Heading2"/>
      </w:pPr>
      <w:r>
        <w:t>Plan de Acción:</w:t>
      </w:r>
    </w:p>
    <w:p>
      <w:pPr>
        <w:pStyle w:val="Heading3"/>
      </w:pPr>
      <w:r>
        <w:t>Descripción de la actividad:</w:t>
      </w:r>
    </w:p>
    <w:p>
      <w:r>
        <w:t>Se establecerán sesiones de entrenamiento grupal, desafíos físicos periódicos y campañas educativas sobre nutrición y bienestar mental. Además, se realizarán controles médicos y evaluaciones de progreso.</w:t>
      </w:r>
    </w:p>
    <w:p>
      <w:pPr>
        <w:pStyle w:val="Heading3"/>
      </w:pPr>
      <w:r>
        <w:t>Duración y frecuencia:</w:t>
      </w:r>
    </w:p>
    <w:p>
      <w:r>
        <w:t>• Entrenamientos grupales: 3 veces por semana (60 minutos por sesión).</w:t>
      </w:r>
    </w:p>
    <w:p>
      <w:r>
        <w:t>• Talleres de bienestar: 1 vez al mes.</w:t>
      </w:r>
    </w:p>
    <w:p>
      <w:r>
        <w:t>• Desafío ROWFIT: 1 vez cada dos meses.</w:t>
      </w:r>
    </w:p>
    <w:p>
      <w:r>
        <w:t>• Evaluaciones físicas y de salud: Cada 6 meses.</w:t>
      </w:r>
    </w:p>
    <w:p>
      <w:pPr>
        <w:pStyle w:val="Heading3"/>
      </w:pPr>
      <w:r>
        <w:t>Grupo al que está dirigido:</w:t>
      </w:r>
    </w:p>
    <w:p>
      <w:r>
        <w:t>Personal de la Unidad de Reparto (UU.RR.) 2025, incluyendo oficiales y suboficiales.</w:t>
      </w:r>
    </w:p>
    <w:p>
      <w:pPr>
        <w:pStyle w:val="Heading3"/>
      </w:pPr>
      <w:r>
        <w:t>Elementos requeridos:</w:t>
      </w:r>
    </w:p>
    <w:p>
      <w:r>
        <w:t>• Espacio de entrenamiento.</w:t>
      </w:r>
    </w:p>
    <w:p>
      <w:r>
        <w:t>• Equipamiento deportivo (pesas, bandas de resistencia, cuerdas de batalla).</w:t>
      </w:r>
    </w:p>
    <w:p>
      <w:r>
        <w:t>• Material didáctico para los talleres.</w:t>
      </w:r>
    </w:p>
    <w:p>
      <w:r>
        <w:t>• Profesionales en nutrición y bienestar.</w:t>
      </w:r>
    </w:p>
    <w:p>
      <w:pPr>
        <w:pStyle w:val="Heading2"/>
      </w:pPr>
      <w:r>
        <w:t>Metas de Cumplimiento:</w:t>
      </w:r>
    </w:p>
    <w:p>
      <w:r>
        <w:t>1. 75% del personal participando activamente en al menos 2 actividades del programa.</w:t>
      </w:r>
    </w:p>
    <w:p>
      <w:r>
        <w:t>2. Reducción del consumo de alcohol y tabaco en un 20% dentro del personal.</w:t>
      </w:r>
    </w:p>
    <w:p>
      <w:r>
        <w:t>3. Incremento en los niveles de condición física medidos en las evaluaciones semestrales.</w:t>
      </w:r>
    </w:p>
    <w:p>
      <w:r>
        <w:t>4. Mejora en la percepción del bienestar y reducción del estrés según encuestas internas.</w:t>
      </w:r>
    </w:p>
    <w:p>
      <w:pPr>
        <w:pStyle w:val="Heading2"/>
      </w:pPr>
      <w:r>
        <w:t>Evaluación:</w:t>
      </w:r>
    </w:p>
    <w:p>
      <w:r>
        <w:t>• Encuestas de satisfacción y progreso físico cada 6 meses.</w:t>
      </w:r>
    </w:p>
    <w:p>
      <w:r>
        <w:t>• Reportes de participación y rendimiento en desafíos físicos.</w:t>
      </w:r>
    </w:p>
    <w:p>
      <w:r>
        <w:t>• Evaluaciones médicas para medir impacto en la salud del personal.</w:t>
      </w:r>
    </w:p>
    <w:p>
      <w:pPr>
        <w:pStyle w:val="Heading2"/>
      </w:pPr>
      <w:r>
        <w:t>Resultados Esperados:</w:t>
      </w:r>
    </w:p>
    <w:p>
      <w:r>
        <w:t>• Personal con mejor condición física, resistencia y hábitos saludables.</w:t>
      </w:r>
    </w:p>
    <w:p>
      <w:r>
        <w:t>• Reducción de lesiones y enfermedades relacionadas con el sedentarismo.</w:t>
      </w:r>
    </w:p>
    <w:p>
      <w:r>
        <w:t>• Mayor cohesión y motivación en el equipo de trabajo.</w:t>
      </w:r>
    </w:p>
    <w:p>
      <w:r>
        <w:t>• Disminución del estrés y mejora en la salud mental.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