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C0731" w:rsidRDefault="000C1144" w:rsidP="000C1144">
      <w:pPr>
        <w:pStyle w:val="Ttulo2"/>
        <w:shd w:val="clear" w:color="auto" w:fill="FFFFFF"/>
        <w:spacing w:before="0"/>
        <w:divId w:val="28071146"/>
        <w:rPr>
          <w:rFonts w:ascii="Segoe UI" w:eastAsia="Times New Roman" w:hAnsi="Segoe UI" w:cs="Segoe UI"/>
          <w:b/>
          <w:bCs/>
          <w:color w:val="1D2125"/>
        </w:rPr>
      </w:pPr>
      <w:r>
        <w:rPr>
          <w:rFonts w:ascii="Segoe UI" w:eastAsia="Times New Roman" w:hAnsi="Segoe UI" w:cs="Segoe UI"/>
          <w:b/>
          <w:bCs/>
          <w:color w:val="1D2125"/>
        </w:rPr>
        <w:t>Trabajo de investigación N° 2 Estabilidad y Estiba.</w:t>
      </w:r>
    </w:p>
    <w:p w:rsidR="000C1144" w:rsidRPr="000C1144" w:rsidRDefault="000C1144" w:rsidP="000C1144">
      <w:pPr>
        <w:divId w:val="28071146"/>
      </w:pPr>
      <w:r>
        <w:t xml:space="preserve">Cadete Litoral Javier Venegas Baeza </w:t>
      </w:r>
      <w:r w:rsidR="000B17A7">
        <w:t xml:space="preserve">                             Curso:</w:t>
      </w:r>
      <w:r>
        <w:t xml:space="preserve">3LT </w:t>
      </w:r>
      <w:r w:rsidR="000B17A7">
        <w:t xml:space="preserve">                  Fecha:</w:t>
      </w:r>
      <w:r>
        <w:t>28/03/2022</w:t>
      </w:r>
    </w:p>
    <w:p w:rsidR="002C0731" w:rsidRPr="003865A8" w:rsidRDefault="002C0731" w:rsidP="00E553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D2125"/>
          <w:sz w:val="24"/>
          <w:szCs w:val="24"/>
        </w:rPr>
      </w:pPr>
      <w:r w:rsidRPr="003865A8">
        <w:rPr>
          <w:rFonts w:ascii="Arial" w:eastAsia="Times New Roman" w:hAnsi="Arial" w:cs="Arial"/>
          <w:color w:val="1D2125"/>
          <w:sz w:val="24"/>
          <w:szCs w:val="24"/>
        </w:rPr>
        <w:t>Se solicita investigar de dónde viene la palabra tonelada y si ella se refería inicialmente a volumen, masa o peso.</w:t>
      </w:r>
    </w:p>
    <w:p w:rsidR="00FA1CAE" w:rsidRDefault="000B17A7" w:rsidP="00E553E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color w:val="1D2125"/>
          <w:sz w:val="24"/>
          <w:szCs w:val="24"/>
        </w:rPr>
      </w:pPr>
      <w:r w:rsidRPr="003865A8">
        <w:rPr>
          <w:rFonts w:ascii="Arial" w:eastAsia="Times New Roman" w:hAnsi="Arial" w:cs="Arial"/>
          <w:color w:val="1D2125"/>
          <w:sz w:val="24"/>
          <w:szCs w:val="24"/>
        </w:rPr>
        <w:t>La palabra to</w:t>
      </w:r>
      <w:r w:rsidR="003644DD" w:rsidRPr="003865A8">
        <w:rPr>
          <w:rFonts w:ascii="Arial" w:eastAsia="Times New Roman" w:hAnsi="Arial" w:cs="Arial"/>
          <w:color w:val="1D2125"/>
          <w:sz w:val="24"/>
          <w:szCs w:val="24"/>
        </w:rPr>
        <w:t>nelada, etimológicamente se divide en dos</w:t>
      </w:r>
      <w:r w:rsidR="003E22BC" w:rsidRPr="003865A8">
        <w:rPr>
          <w:rFonts w:ascii="Arial" w:eastAsia="Times New Roman" w:hAnsi="Arial" w:cs="Arial"/>
          <w:color w:val="1D2125"/>
          <w:sz w:val="24"/>
          <w:szCs w:val="24"/>
        </w:rPr>
        <w:t xml:space="preserve"> en “t</w:t>
      </w:r>
      <w:r w:rsidR="003644DD" w:rsidRPr="003865A8">
        <w:rPr>
          <w:rFonts w:ascii="Arial" w:eastAsia="Times New Roman" w:hAnsi="Arial" w:cs="Arial"/>
          <w:color w:val="1D2125"/>
          <w:sz w:val="24"/>
          <w:szCs w:val="24"/>
        </w:rPr>
        <w:t>onel</w:t>
      </w:r>
      <w:r w:rsidR="003E22BC" w:rsidRPr="003865A8">
        <w:rPr>
          <w:rFonts w:ascii="Arial" w:eastAsia="Times New Roman" w:hAnsi="Arial" w:cs="Arial"/>
          <w:color w:val="1D2125"/>
          <w:sz w:val="24"/>
          <w:szCs w:val="24"/>
        </w:rPr>
        <w:t>”</w:t>
      </w:r>
      <w:r w:rsidR="003644DD" w:rsidRPr="003865A8">
        <w:rPr>
          <w:rFonts w:ascii="Arial" w:eastAsia="Times New Roman" w:hAnsi="Arial" w:cs="Arial"/>
          <w:color w:val="1D2125"/>
          <w:sz w:val="24"/>
          <w:szCs w:val="24"/>
        </w:rPr>
        <w:t xml:space="preserve"> y el su</w:t>
      </w:r>
      <w:r w:rsidR="006F23B3" w:rsidRPr="003865A8">
        <w:rPr>
          <w:rFonts w:ascii="Arial" w:eastAsia="Times New Roman" w:hAnsi="Arial" w:cs="Arial"/>
          <w:color w:val="1D2125"/>
          <w:sz w:val="24"/>
          <w:szCs w:val="24"/>
        </w:rPr>
        <w:t>fijo</w:t>
      </w:r>
      <w:r w:rsidR="003E22BC" w:rsidRPr="003865A8">
        <w:rPr>
          <w:rFonts w:ascii="Arial" w:eastAsia="Times New Roman" w:hAnsi="Arial" w:cs="Arial"/>
          <w:color w:val="1D2125"/>
          <w:sz w:val="24"/>
          <w:szCs w:val="24"/>
        </w:rPr>
        <w:t xml:space="preserve">  </w:t>
      </w:r>
      <w:r w:rsidR="00B27A71" w:rsidRPr="003865A8">
        <w:rPr>
          <w:rFonts w:ascii="Arial" w:eastAsia="Times New Roman" w:hAnsi="Arial" w:cs="Arial"/>
          <w:color w:val="1D2125"/>
          <w:sz w:val="24"/>
          <w:szCs w:val="24"/>
        </w:rPr>
        <w:t xml:space="preserve"> </w:t>
      </w:r>
      <w:r w:rsidR="003E22BC" w:rsidRPr="003865A8">
        <w:rPr>
          <w:rFonts w:ascii="Arial" w:eastAsia="Times New Roman" w:hAnsi="Arial" w:cs="Arial"/>
          <w:color w:val="1D2125"/>
          <w:sz w:val="24"/>
          <w:szCs w:val="24"/>
        </w:rPr>
        <w:t xml:space="preserve"> “-</w:t>
      </w:r>
      <w:proofErr w:type="spellStart"/>
      <w:r w:rsidR="006F23B3" w:rsidRPr="003865A8">
        <w:rPr>
          <w:rFonts w:ascii="Arial" w:eastAsia="Times New Roman" w:hAnsi="Arial" w:cs="Arial"/>
          <w:color w:val="1D2125"/>
          <w:sz w:val="24"/>
          <w:szCs w:val="24"/>
        </w:rPr>
        <w:t>ada</w:t>
      </w:r>
      <w:proofErr w:type="spellEnd"/>
      <w:r w:rsidR="003E22BC" w:rsidRPr="003865A8">
        <w:rPr>
          <w:rFonts w:ascii="Arial" w:eastAsia="Times New Roman" w:hAnsi="Arial" w:cs="Arial"/>
          <w:color w:val="1D2125"/>
          <w:sz w:val="24"/>
          <w:szCs w:val="24"/>
        </w:rPr>
        <w:t>”</w:t>
      </w:r>
      <w:r w:rsidR="006F23B3" w:rsidRPr="003865A8">
        <w:rPr>
          <w:rFonts w:ascii="Arial" w:eastAsia="Times New Roman" w:hAnsi="Arial" w:cs="Arial"/>
          <w:color w:val="1D2125"/>
          <w:sz w:val="24"/>
          <w:szCs w:val="24"/>
        </w:rPr>
        <w:t>.</w:t>
      </w:r>
      <w:r w:rsidR="00B27A71" w:rsidRPr="003865A8">
        <w:rPr>
          <w:rFonts w:ascii="Arial" w:eastAsia="Times New Roman" w:hAnsi="Arial" w:cs="Arial"/>
          <w:color w:val="1D2125"/>
          <w:sz w:val="24"/>
          <w:szCs w:val="24"/>
        </w:rPr>
        <w:t xml:space="preserve"> </w:t>
      </w:r>
    </w:p>
    <w:p w:rsidR="000230A9" w:rsidRPr="00DB4198" w:rsidRDefault="000230A9" w:rsidP="00E553E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1D2125"/>
          <w:sz w:val="24"/>
          <w:szCs w:val="24"/>
        </w:rPr>
        <w:t xml:space="preserve">La palabra </w:t>
      </w:r>
      <w:r w:rsidR="00E553E3">
        <w:rPr>
          <w:rFonts w:ascii="Arial" w:eastAsia="Times New Roman" w:hAnsi="Arial" w:cs="Arial"/>
          <w:color w:val="1D2125"/>
          <w:sz w:val="24"/>
          <w:szCs w:val="24"/>
        </w:rPr>
        <w:t>“</w:t>
      </w:r>
      <w:r w:rsidR="00B27A71" w:rsidRPr="003865A8">
        <w:rPr>
          <w:rFonts w:ascii="Arial" w:eastAsia="Times New Roman" w:hAnsi="Arial" w:cs="Arial"/>
          <w:color w:val="1D2125"/>
          <w:sz w:val="24"/>
          <w:szCs w:val="24"/>
        </w:rPr>
        <w:t>Tonel</w:t>
      </w:r>
      <w:r w:rsidR="00E553E3">
        <w:rPr>
          <w:rFonts w:ascii="Arial" w:eastAsia="Times New Roman" w:hAnsi="Arial" w:cs="Arial"/>
          <w:color w:val="1D2125"/>
          <w:sz w:val="24"/>
          <w:szCs w:val="24"/>
        </w:rPr>
        <w:t>”</w:t>
      </w:r>
      <w:r w:rsidR="00B27A71" w:rsidRPr="003865A8">
        <w:rPr>
          <w:rFonts w:ascii="Arial" w:eastAsia="Times New Roman" w:hAnsi="Arial" w:cs="Arial"/>
          <w:color w:val="1D2125"/>
          <w:sz w:val="24"/>
          <w:szCs w:val="24"/>
        </w:rPr>
        <w:t xml:space="preserve"> proviene</w:t>
      </w:r>
      <w:r w:rsidR="003865A8" w:rsidRPr="003865A8">
        <w:rPr>
          <w:rFonts w:ascii="Arial" w:eastAsia="Times New Roman" w:hAnsi="Arial" w:cs="Arial"/>
          <w:color w:val="1D2125"/>
          <w:sz w:val="24"/>
          <w:szCs w:val="24"/>
        </w:rPr>
        <w:t xml:space="preserve"> de</w:t>
      </w:r>
      <w:r w:rsidR="003865A8">
        <w:rPr>
          <w:rFonts w:ascii="Arial" w:eastAsia="Times New Roman" w:hAnsi="Arial" w:cs="Arial"/>
          <w:sz w:val="24"/>
          <w:szCs w:val="24"/>
        </w:rPr>
        <w:t xml:space="preserve"> una a</w:t>
      </w:r>
      <w:r w:rsidR="003865A8" w:rsidRPr="003865A8">
        <w:rPr>
          <w:rFonts w:ascii="Arial" w:eastAsia="Times New Roman" w:hAnsi="Arial" w:cs="Arial"/>
          <w:sz w:val="24"/>
          <w:szCs w:val="24"/>
        </w:rPr>
        <w:t xml:space="preserve">ntigua medida utilizada en los buques para transportar líquidos (generalmente vino), </w:t>
      </w:r>
      <w:r w:rsidR="00E553E3">
        <w:rPr>
          <w:rFonts w:ascii="Arial" w:eastAsia="Times New Roman" w:hAnsi="Arial" w:cs="Arial"/>
          <w:sz w:val="24"/>
          <w:szCs w:val="24"/>
        </w:rPr>
        <w:t xml:space="preserve">con una forma </w:t>
      </w:r>
      <w:r w:rsidR="003865A8" w:rsidRPr="003865A8">
        <w:rPr>
          <w:rFonts w:ascii="Arial" w:eastAsia="Times New Roman" w:hAnsi="Arial" w:cs="Arial"/>
          <w:sz w:val="24"/>
          <w:szCs w:val="24"/>
        </w:rPr>
        <w:t xml:space="preserve">símil a </w:t>
      </w:r>
      <w:r w:rsidR="00E553E3">
        <w:rPr>
          <w:rFonts w:ascii="Arial" w:eastAsia="Times New Roman" w:hAnsi="Arial" w:cs="Arial"/>
          <w:sz w:val="24"/>
          <w:szCs w:val="24"/>
        </w:rPr>
        <w:t xml:space="preserve">la de </w:t>
      </w:r>
      <w:r w:rsidR="003865A8" w:rsidRPr="003865A8">
        <w:rPr>
          <w:rFonts w:ascii="Arial" w:eastAsia="Times New Roman" w:hAnsi="Arial" w:cs="Arial"/>
          <w:sz w:val="24"/>
          <w:szCs w:val="24"/>
        </w:rPr>
        <w:t>un barril</w:t>
      </w:r>
      <w:r w:rsidR="00E553E3">
        <w:rPr>
          <w:rFonts w:ascii="Arial" w:eastAsia="Times New Roman" w:hAnsi="Arial" w:cs="Arial"/>
          <w:sz w:val="24"/>
          <w:szCs w:val="24"/>
        </w:rPr>
        <w:t>.</w:t>
      </w:r>
      <w:r w:rsidR="00D737FA">
        <w:rPr>
          <w:rFonts w:ascii="Arial" w:eastAsia="Times New Roman" w:hAnsi="Arial" w:cs="Arial"/>
          <w:sz w:val="24"/>
          <w:szCs w:val="24"/>
        </w:rPr>
        <w:t xml:space="preserve"> </w:t>
      </w:r>
      <w:r w:rsidRPr="00DB419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En sus inicios náuticos, era una </w:t>
      </w:r>
      <w:r w:rsidRPr="00DB419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medida de capacidad correspondiente a 2,83 metros cúbicos de líquidos y correspondía a lo que actualmente serían 1000 kilógramos</w:t>
      </w:r>
      <w:r w:rsidR="00DB419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0B17A7" w:rsidRDefault="00D737FA" w:rsidP="00E553E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DB419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Por su parte, el sufijo </w:t>
      </w:r>
      <w:r w:rsidR="00DB4198">
        <w:rPr>
          <w:rFonts w:ascii="Arial" w:eastAsia="Times New Roman" w:hAnsi="Arial" w:cs="Arial"/>
          <w:color w:val="000000" w:themeColor="text1"/>
          <w:sz w:val="24"/>
          <w:szCs w:val="24"/>
        </w:rPr>
        <w:t>“-</w:t>
      </w:r>
      <w:proofErr w:type="spellStart"/>
      <w:r w:rsidR="00DB4198">
        <w:rPr>
          <w:rFonts w:ascii="Arial" w:eastAsia="Times New Roman" w:hAnsi="Arial" w:cs="Arial"/>
          <w:color w:val="000000" w:themeColor="text1"/>
          <w:sz w:val="24"/>
          <w:szCs w:val="24"/>
        </w:rPr>
        <w:t>ada</w:t>
      </w:r>
      <w:proofErr w:type="spellEnd"/>
      <w:r w:rsidR="00DB419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” </w:t>
      </w:r>
      <w:r w:rsidR="005C00E7">
        <w:rPr>
          <w:rFonts w:ascii="Arial" w:eastAsia="Times New Roman" w:hAnsi="Arial" w:cs="Arial"/>
          <w:color w:val="000000" w:themeColor="text1"/>
          <w:sz w:val="24"/>
          <w:szCs w:val="24"/>
        </w:rPr>
        <w:t>indica contenido</w:t>
      </w:r>
      <w:r w:rsidR="00727DEC">
        <w:rPr>
          <w:rFonts w:ascii="Arial" w:eastAsia="Times New Roman" w:hAnsi="Arial" w:cs="Arial"/>
          <w:color w:val="000000" w:themeColor="text1"/>
          <w:sz w:val="24"/>
          <w:szCs w:val="24"/>
        </w:rPr>
        <w:t>, conjunto</w:t>
      </w:r>
      <w:r w:rsidR="00C97FD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Es decir, juntando las definiciones, tonelada significa </w:t>
      </w:r>
      <w:r w:rsidR="00982259">
        <w:rPr>
          <w:rFonts w:ascii="Arial" w:eastAsia="Times New Roman" w:hAnsi="Arial" w:cs="Arial"/>
          <w:color w:val="000000" w:themeColor="text1"/>
          <w:sz w:val="24"/>
          <w:szCs w:val="24"/>
        </w:rPr>
        <w:t>“lo que contiene un tonel”</w:t>
      </w:r>
      <w:r w:rsidR="00050A6B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:rsidR="00982259" w:rsidRPr="00DB4198" w:rsidRDefault="00982259" w:rsidP="00E553E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Inicialmente</w:t>
      </w:r>
      <w:r w:rsidR="00380F3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medía </w:t>
      </w:r>
      <w:r w:rsidR="00E42BA9">
        <w:rPr>
          <w:rFonts w:ascii="Arial" w:eastAsia="Times New Roman" w:hAnsi="Arial" w:cs="Arial"/>
          <w:color w:val="000000" w:themeColor="text1"/>
          <w:sz w:val="24"/>
          <w:szCs w:val="24"/>
        </w:rPr>
        <w:t>la tonelada medía e</w:t>
      </w:r>
      <w:r w:rsidR="004C3D0D">
        <w:rPr>
          <w:rFonts w:ascii="Arial" w:eastAsia="Times New Roman" w:hAnsi="Arial" w:cs="Arial"/>
          <w:color w:val="000000" w:themeColor="text1"/>
          <w:sz w:val="24"/>
          <w:szCs w:val="24"/>
        </w:rPr>
        <w:t>n masa lo que se contenía en un tonel, es decir 1000 kilógramos.</w:t>
      </w:r>
    </w:p>
    <w:p w:rsidR="002C0731" w:rsidRDefault="002C0731" w:rsidP="00E553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D2125"/>
          <w:sz w:val="24"/>
          <w:szCs w:val="24"/>
        </w:rPr>
      </w:pPr>
      <w:r w:rsidRPr="00DB419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Investigar en qué </w:t>
      </w:r>
      <w:proofErr w:type="spellStart"/>
      <w:r w:rsidRPr="00DB4198">
        <w:rPr>
          <w:rFonts w:ascii="Arial" w:eastAsia="Times New Roman" w:hAnsi="Arial" w:cs="Arial"/>
          <w:color w:val="000000" w:themeColor="text1"/>
          <w:sz w:val="24"/>
          <w:szCs w:val="24"/>
        </w:rPr>
        <w:t>consiten</w:t>
      </w:r>
      <w:proofErr w:type="spellEnd"/>
      <w:r w:rsidRPr="00DB419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las 9 esclusas de  </w:t>
      </w:r>
      <w:proofErr w:type="spellStart"/>
      <w:r w:rsidRPr="00DB4198">
        <w:rPr>
          <w:rFonts w:ascii="Arial" w:eastAsia="Times New Roman" w:hAnsi="Arial" w:cs="Arial"/>
          <w:color w:val="000000" w:themeColor="text1"/>
          <w:sz w:val="24"/>
          <w:szCs w:val="24"/>
        </w:rPr>
        <w:t>Béziers</w:t>
      </w:r>
      <w:proofErr w:type="spellEnd"/>
      <w:r w:rsidRPr="00DB419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y cómo se ma</w:t>
      </w:r>
      <w:r w:rsidRPr="003865A8">
        <w:rPr>
          <w:rFonts w:ascii="Arial" w:eastAsia="Times New Roman" w:hAnsi="Arial" w:cs="Arial"/>
          <w:color w:val="1D2125"/>
          <w:sz w:val="24"/>
          <w:szCs w:val="24"/>
        </w:rPr>
        <w:t>neja el tránsito de embarcaciones a través de él</w:t>
      </w:r>
      <w:r w:rsidR="004C3D0D">
        <w:rPr>
          <w:rFonts w:ascii="Arial" w:eastAsia="Times New Roman" w:hAnsi="Arial" w:cs="Arial"/>
          <w:color w:val="1D2125"/>
          <w:sz w:val="24"/>
          <w:szCs w:val="24"/>
        </w:rPr>
        <w:t>.</w:t>
      </w:r>
    </w:p>
    <w:p w:rsidR="00B97EB8" w:rsidRDefault="00704E30" w:rsidP="00B97EB8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Las esclusas de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</w:rPr>
        <w:t>B</w:t>
      </w:r>
      <w:r w:rsidR="008D3E8D">
        <w:rPr>
          <w:rFonts w:ascii="Arial" w:eastAsia="Times New Roman" w:hAnsi="Arial" w:cs="Arial"/>
          <w:color w:val="000000" w:themeColor="text1"/>
          <w:sz w:val="24"/>
          <w:szCs w:val="24"/>
        </w:rPr>
        <w:t>èziers</w:t>
      </w:r>
      <w:proofErr w:type="spellEnd"/>
      <w:r w:rsidR="008D3E8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F4029">
        <w:rPr>
          <w:rFonts w:ascii="Arial" w:eastAsia="Times New Roman" w:hAnsi="Arial" w:cs="Arial"/>
          <w:color w:val="000000" w:themeColor="text1"/>
          <w:sz w:val="24"/>
          <w:szCs w:val="24"/>
        </w:rPr>
        <w:t>están ubicadas en Francia</w:t>
      </w:r>
      <w:r w:rsidR="00B932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y es la obra que permite la navegación del canal</w:t>
      </w:r>
      <w:r w:rsidR="008A3CE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de</w:t>
      </w:r>
      <w:r w:rsidR="00B932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93267">
        <w:rPr>
          <w:rFonts w:ascii="Arial" w:eastAsia="Times New Roman" w:hAnsi="Arial" w:cs="Arial"/>
          <w:color w:val="000000" w:themeColor="text1"/>
          <w:sz w:val="24"/>
          <w:szCs w:val="24"/>
        </w:rPr>
        <w:t>Midi</w:t>
      </w:r>
      <w:proofErr w:type="spellEnd"/>
      <w:r w:rsidR="0033538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que une el Mediterráneo con el </w:t>
      </w:r>
      <w:r w:rsidR="00FE2370">
        <w:rPr>
          <w:rFonts w:ascii="Arial" w:eastAsia="Times New Roman" w:hAnsi="Arial" w:cs="Arial"/>
          <w:color w:val="000000" w:themeColor="text1"/>
          <w:sz w:val="24"/>
          <w:szCs w:val="24"/>
        </w:rPr>
        <w:t>Atlántico.</w:t>
      </w:r>
      <w:r w:rsidR="00167BC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Esta</w:t>
      </w:r>
      <w:r w:rsidR="009149A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obra consiste en un sistema </w:t>
      </w:r>
      <w:r w:rsidR="008F131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una sucesión de </w:t>
      </w:r>
      <w:r w:rsidR="00167BC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diques estancos unidos en </w:t>
      </w:r>
      <w:r w:rsidR="00711D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forma de </w:t>
      </w:r>
      <w:r w:rsidR="00167BC4">
        <w:rPr>
          <w:rFonts w:ascii="Arial" w:eastAsia="Times New Roman" w:hAnsi="Arial" w:cs="Arial"/>
          <w:color w:val="000000" w:themeColor="text1"/>
          <w:sz w:val="24"/>
          <w:szCs w:val="24"/>
        </w:rPr>
        <w:t>escalera</w:t>
      </w:r>
      <w:r w:rsidR="00711D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teniendo </w:t>
      </w:r>
      <w:r w:rsidR="00774E30">
        <w:rPr>
          <w:rFonts w:ascii="Arial" w:eastAsia="Times New Roman" w:hAnsi="Arial" w:cs="Arial"/>
          <w:color w:val="000000" w:themeColor="text1"/>
          <w:sz w:val="24"/>
          <w:szCs w:val="24"/>
        </w:rPr>
        <w:t>un desnivel de 21,5 metros</w:t>
      </w:r>
      <w:r w:rsidR="00167BC4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:rsidR="009149A8" w:rsidRDefault="00B97EB8" w:rsidP="00B97EB8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El tránsito de embarcaciones dentro de las esclusas funciona llenando o vaciando estanques, de forma que </w:t>
      </w:r>
      <w:r w:rsidR="009C305C">
        <w:rPr>
          <w:rFonts w:ascii="Arial" w:eastAsia="Times New Roman" w:hAnsi="Arial" w:cs="Arial"/>
          <w:color w:val="000000" w:themeColor="text1"/>
          <w:sz w:val="24"/>
          <w:szCs w:val="24"/>
        </w:rPr>
        <w:t>estos se igualen al nivel del siguiente estanque al que se moverá.</w:t>
      </w:r>
      <w:r w:rsidR="00C1527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Cada vez que se pasa de un estanque a otro, se cierran las puertas </w:t>
      </w:r>
      <w:r w:rsidR="00D367A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estancas </w:t>
      </w:r>
      <w:r w:rsidR="00C1527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para poder </w:t>
      </w:r>
      <w:r w:rsidR="00C67194">
        <w:rPr>
          <w:rFonts w:ascii="Arial" w:eastAsia="Times New Roman" w:hAnsi="Arial" w:cs="Arial"/>
          <w:color w:val="000000" w:themeColor="text1"/>
          <w:sz w:val="24"/>
          <w:szCs w:val="24"/>
        </w:rPr>
        <w:t>nivelar el agua en ambos estanques</w:t>
      </w:r>
      <w:r w:rsidR="00D367A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y </w:t>
      </w:r>
      <w:r w:rsidR="00F675D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luego se abran para </w:t>
      </w:r>
      <w:r w:rsidR="00D367A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que la embarcación pueda </w:t>
      </w:r>
      <w:r w:rsidR="00F675D4">
        <w:rPr>
          <w:rFonts w:ascii="Arial" w:eastAsia="Times New Roman" w:hAnsi="Arial" w:cs="Arial"/>
          <w:color w:val="000000" w:themeColor="text1"/>
          <w:sz w:val="24"/>
          <w:szCs w:val="24"/>
        </w:rPr>
        <w:t>moverse al siguiente</w:t>
      </w:r>
      <w:r w:rsidR="00C67194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:rsidR="00167BC4" w:rsidRPr="00167BC4" w:rsidRDefault="00167BC4" w:rsidP="00167BC4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3C05EE" w:rsidRDefault="003C05EE"/>
    <w:sectPr w:rsidR="003C05EE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B6CB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5EE"/>
    <w:rsid w:val="000230A9"/>
    <w:rsid w:val="00050A6B"/>
    <w:rsid w:val="000B17A7"/>
    <w:rsid w:val="000C1144"/>
    <w:rsid w:val="000D290A"/>
    <w:rsid w:val="00167BC4"/>
    <w:rsid w:val="002C0731"/>
    <w:rsid w:val="002F4029"/>
    <w:rsid w:val="00335382"/>
    <w:rsid w:val="003644DD"/>
    <w:rsid w:val="00380F36"/>
    <w:rsid w:val="003865A8"/>
    <w:rsid w:val="003C05EE"/>
    <w:rsid w:val="003E22BC"/>
    <w:rsid w:val="004C3D0D"/>
    <w:rsid w:val="0058314B"/>
    <w:rsid w:val="005C00E7"/>
    <w:rsid w:val="005E5A65"/>
    <w:rsid w:val="006F23B3"/>
    <w:rsid w:val="00704E30"/>
    <w:rsid w:val="00711DBD"/>
    <w:rsid w:val="00727DEC"/>
    <w:rsid w:val="00774E30"/>
    <w:rsid w:val="008A3CED"/>
    <w:rsid w:val="008D3E8D"/>
    <w:rsid w:val="008F1318"/>
    <w:rsid w:val="009149A8"/>
    <w:rsid w:val="00982259"/>
    <w:rsid w:val="009C305C"/>
    <w:rsid w:val="00B27A71"/>
    <w:rsid w:val="00B93267"/>
    <w:rsid w:val="00B97EB8"/>
    <w:rsid w:val="00C15278"/>
    <w:rsid w:val="00C67194"/>
    <w:rsid w:val="00C97FDD"/>
    <w:rsid w:val="00D367A6"/>
    <w:rsid w:val="00D737FA"/>
    <w:rsid w:val="00DB4198"/>
    <w:rsid w:val="00E42BA9"/>
    <w:rsid w:val="00E553E3"/>
    <w:rsid w:val="00F675D4"/>
    <w:rsid w:val="00FA1CAE"/>
    <w:rsid w:val="00FE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79F733"/>
  <w15:chartTrackingRefBased/>
  <w15:docId w15:val="{FEE86555-4A11-2945-9B25-AEC98AAE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C11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C114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7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venegas baeza</dc:creator>
  <cp:keywords/>
  <dc:description/>
  <cp:lastModifiedBy>javier venegas baeza</cp:lastModifiedBy>
  <cp:revision>2</cp:revision>
  <dcterms:created xsi:type="dcterms:W3CDTF">2022-03-28T02:08:00Z</dcterms:created>
  <dcterms:modified xsi:type="dcterms:W3CDTF">2022-03-28T02:08:00Z</dcterms:modified>
</cp:coreProperties>
</file>