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0" w:before="200" w:line="276" w:lineRule="auto"/>
        <w:rPr>
          <w:b w:val="1"/>
          <w:bCs w:val="1"/>
          <w:sz w:val="24"/>
          <w:szCs w:val="24"/>
        </w:rPr>
      </w:pPr>
      <w:r w:rsidDel="00000000" w:rsidR="00000000" w:rsidRPr="00000000">
        <w:rPr>
          <w:b w:val="1"/>
          <w:bCs w:val="1"/>
          <w:sz w:val="24"/>
          <w:szCs w:val="24"/>
          <w:rtl w:val="0"/>
        </w:rPr>
        <w:t xml:space="preserve">Actividad final</w:t>
      </w:r>
    </w:p>
    <w:p w:rsidR="00000000" w:rsidDel="00000000" w:rsidP="00000000" w:rsidRDefault="00000000" w:rsidRPr="00000000" w14:paraId="00000002">
      <w:pPr>
        <w:spacing w:after="200" w:line="276" w:lineRule="auto"/>
        <w:rPr>
          <w:sz w:val="24"/>
          <w:szCs w:val="24"/>
        </w:rPr>
      </w:pPr>
      <w:r w:rsidDel="00000000" w:rsidR="00000000" w:rsidRPr="00000000">
        <w:rPr>
          <w:sz w:val="24"/>
          <w:szCs w:val="24"/>
          <w:rtl w:val="0"/>
        </w:rPr>
        <w:t xml:space="preserve">Elabora un breve comentario crítico (1 página) donde sintetices el contenido del artículo, identifiques su aporte principal y entregues una valoración personal fundamentada.</w:t>
      </w:r>
    </w:p>
    <w:p w:rsidR="00000000" w:rsidDel="00000000" w:rsidP="00000000" w:rsidRDefault="00000000" w:rsidRPr="00000000" w14:paraId="00000003">
      <w:pPr>
        <w:pStyle w:val="Heading2"/>
        <w:spacing w:after="0" w:before="200" w:line="276" w:lineRule="auto"/>
        <w:rPr>
          <w:b w:val="1"/>
          <w:bCs w:val="1"/>
          <w:sz w:val="24"/>
          <w:szCs w:val="24"/>
        </w:rPr>
      </w:pPr>
      <w:r w:rsidDel="00000000" w:rsidR="00000000" w:rsidRPr="00000000">
        <w:rPr>
          <w:b w:val="1"/>
          <w:bCs w:val="1"/>
          <w:sz w:val="24"/>
          <w:szCs w:val="24"/>
          <w:rtl w:val="0"/>
        </w:rPr>
        <w:t xml:space="preserve">Criterios de evaluación</w:t>
      </w:r>
    </w:p>
    <w:p w:rsidR="00000000" w:rsidDel="00000000" w:rsidP="00000000" w:rsidRDefault="00000000" w:rsidRPr="00000000" w14:paraId="00000004">
      <w:pPr>
        <w:spacing w:after="200" w:line="276" w:lineRule="auto"/>
        <w:rPr>
          <w:sz w:val="24"/>
          <w:szCs w:val="24"/>
        </w:rPr>
      </w:pPr>
      <w:r w:rsidDel="00000000" w:rsidR="00000000" w:rsidRPr="00000000">
        <w:rPr>
          <w:sz w:val="24"/>
          <w:szCs w:val="24"/>
          <w:rtl w:val="0"/>
        </w:rPr>
        <w:t xml:space="preserve">- Comprensión del contenido del artículo</w:t>
        <w:br w:type="textWrapping"/>
        <w:t xml:space="preserve">- Identificación correcta de la estructura académica</w:t>
        <w:br w:type="textWrapping"/>
        <w:t xml:space="preserve">- Capacidad de síntesis</w:t>
        <w:br w:type="textWrapping"/>
        <w:t xml:space="preserve">- Reflexión crítica fundamentada</w:t>
      </w:r>
    </w:p>
    <w:p w:rsidR="00000000" w:rsidDel="00000000" w:rsidP="00000000" w:rsidRDefault="00000000" w:rsidRPr="00000000" w14:paraId="00000005">
      <w:pPr>
        <w:spacing w:after="200" w:line="276" w:lineRule="auto"/>
        <w:rPr>
          <w:sz w:val="24"/>
          <w:szCs w:val="24"/>
        </w:rPr>
      </w:pPr>
      <w:r w:rsidDel="00000000" w:rsidR="00000000" w:rsidRPr="00000000">
        <w:rPr>
          <w:rtl w:val="0"/>
        </w:rPr>
      </w:r>
    </w:p>
    <w:p w:rsidR="00000000" w:rsidDel="00000000" w:rsidP="00000000" w:rsidRDefault="00000000" w:rsidRPr="00000000" w14:paraId="00000006">
      <w:pPr>
        <w:spacing w:after="240" w:before="240" w:lineRule="auto"/>
        <w:jc w:val="center"/>
        <w:rPr>
          <w:b w:val="1"/>
          <w:bCs w:val="1"/>
          <w:sz w:val="32"/>
          <w:szCs w:val="32"/>
        </w:rPr>
      </w:pPr>
      <w:r w:rsidDel="00000000" w:rsidR="00000000" w:rsidRPr="00000000">
        <w:rPr>
          <w:b w:val="1"/>
          <w:bCs w:val="1"/>
          <w:sz w:val="32"/>
          <w:szCs w:val="32"/>
          <w:rtl w:val="0"/>
        </w:rPr>
        <w:t xml:space="preserve">La influencia de las redes sociales en los estereotipos de género:</w:t>
      </w:r>
    </w:p>
    <w:p w:rsidR="00000000" w:rsidDel="00000000" w:rsidP="00000000" w:rsidRDefault="00000000" w:rsidRPr="00000000" w14:paraId="00000007">
      <w:pPr>
        <w:spacing w:after="240" w:before="240" w:lineRule="auto"/>
        <w:rPr>
          <w:sz w:val="24"/>
          <w:szCs w:val="24"/>
        </w:rPr>
      </w:pPr>
      <w:r w:rsidDel="00000000" w:rsidR="00000000" w:rsidRPr="00000000">
        <w:rPr>
          <w:sz w:val="24"/>
          <w:szCs w:val="24"/>
          <w:rtl w:val="0"/>
        </w:rPr>
        <w:t xml:space="preserve">Nombre: Catalina Toledo Montoya</w:t>
      </w:r>
    </w:p>
    <w:p w:rsidR="00000000" w:rsidDel="00000000" w:rsidP="00000000" w:rsidRDefault="00000000" w:rsidRPr="00000000" w14:paraId="00000008">
      <w:pPr>
        <w:spacing w:after="240" w:before="240" w:lineRule="auto"/>
        <w:rPr>
          <w:sz w:val="24"/>
          <w:szCs w:val="24"/>
        </w:rPr>
      </w:pPr>
      <w:r w:rsidDel="00000000" w:rsidR="00000000" w:rsidRPr="00000000">
        <w:rPr>
          <w:sz w:val="24"/>
          <w:szCs w:val="24"/>
          <w:rtl w:val="0"/>
        </w:rPr>
        <w:t xml:space="preserve">Curso: 1ero Daga</w:t>
      </w:r>
    </w:p>
    <w:p w:rsidR="00000000" w:rsidDel="00000000" w:rsidP="00000000" w:rsidRDefault="00000000" w:rsidRPr="00000000" w14:paraId="00000009">
      <w:pPr>
        <w:spacing w:after="240" w:before="240" w:lineRule="auto"/>
        <w:rPr>
          <w:sz w:val="24"/>
          <w:szCs w:val="24"/>
        </w:rPr>
      </w:pPr>
      <w:r w:rsidDel="00000000" w:rsidR="00000000" w:rsidRPr="00000000">
        <w:rPr>
          <w:sz w:val="24"/>
          <w:szCs w:val="24"/>
          <w:rtl w:val="0"/>
        </w:rPr>
        <w:t xml:space="preserve">Respecto al texto</w:t>
      </w:r>
      <w:r w:rsidDel="00000000" w:rsidR="00000000" w:rsidRPr="00000000">
        <w:rPr>
          <w:b w:val="1"/>
          <w:bCs w:val="1"/>
          <w:sz w:val="24"/>
          <w:szCs w:val="24"/>
          <w:rtl w:val="0"/>
        </w:rPr>
        <w:t xml:space="preserve"> “Estereotipos de género y redes sociales: consumo de contenido generado por influencers entre los preadolescentes y adolescentes”  </w:t>
      </w:r>
      <w:r w:rsidDel="00000000" w:rsidR="00000000" w:rsidRPr="00000000">
        <w:rPr>
          <w:sz w:val="24"/>
          <w:szCs w:val="24"/>
          <w:rtl w:val="0"/>
        </w:rPr>
        <w:t xml:space="preserve">y a modo de resumen puedo decir que este texto hace referencia al proceso de interiorización en preadolescentes y/o adolescentes a los estereotipos de género,  junto a la tendencia negativa que generan las Redes sociales en reproducir comportamientos y ciertas preferencias. Este artículo, publicado en la revista Doxa.comunicación, investiga cómo el consumo de redes sociales influye en la adopción de estereotipos de género en menores de entre 8 y 16 años.</w:t>
      </w:r>
    </w:p>
    <w:p w:rsidR="00000000" w:rsidDel="00000000" w:rsidP="00000000" w:rsidRDefault="00000000" w:rsidRPr="00000000" w14:paraId="0000000A">
      <w:pPr>
        <w:spacing w:after="240" w:before="240" w:lineRule="auto"/>
        <w:rPr>
          <w:sz w:val="24"/>
          <w:szCs w:val="24"/>
        </w:rPr>
      </w:pPr>
      <w:r w:rsidDel="00000000" w:rsidR="00000000" w:rsidRPr="00000000">
        <w:rPr>
          <w:sz w:val="24"/>
          <w:szCs w:val="24"/>
          <w:rtl w:val="0"/>
        </w:rPr>
        <w:t xml:space="preserve">Puntos Clave:</w:t>
      </w:r>
    </w:p>
    <w:p w:rsidR="00000000" w:rsidDel="00000000" w:rsidP="00000000" w:rsidRDefault="00000000" w:rsidRPr="00000000" w14:paraId="0000000B">
      <w:pPr>
        <w:numPr>
          <w:ilvl w:val="0"/>
          <w:numId w:val="2"/>
        </w:numPr>
        <w:spacing w:after="0" w:afterAutospacing="0" w:before="240" w:lineRule="auto"/>
        <w:ind w:left="720" w:hanging="360"/>
        <w:rPr>
          <w:sz w:val="24"/>
          <w:szCs w:val="24"/>
        </w:rPr>
      </w:pPr>
      <w:r w:rsidDel="00000000" w:rsidR="00000000" w:rsidRPr="00000000">
        <w:rPr>
          <w:sz w:val="24"/>
          <w:szCs w:val="24"/>
          <w:rtl w:val="0"/>
        </w:rPr>
        <w:t xml:space="preserve">Problema: Los estereotipos tradicionales (cuidado en niñas vs. habilidades prácticas en niños) se trasladan al mundo digital, donde los influencers actúan como referentes de identidad.</w:t>
      </w:r>
    </w:p>
    <w:p w:rsidR="00000000" w:rsidDel="00000000" w:rsidP="00000000" w:rsidRDefault="00000000" w:rsidRPr="00000000" w14:paraId="0000000C">
      <w:pPr>
        <w:numPr>
          <w:ilvl w:val="0"/>
          <w:numId w:val="2"/>
        </w:numPr>
        <w:spacing w:after="240" w:before="0" w:beforeAutospacing="0" w:lineRule="auto"/>
        <w:ind w:left="720" w:hanging="360"/>
        <w:rPr>
          <w:sz w:val="24"/>
          <w:szCs w:val="24"/>
        </w:rPr>
      </w:pPr>
      <w:r w:rsidDel="00000000" w:rsidR="00000000" w:rsidRPr="00000000">
        <w:rPr>
          <w:sz w:val="24"/>
          <w:szCs w:val="24"/>
          <w:rtl w:val="0"/>
        </w:rPr>
        <w:t xml:space="preserve">Metodología: Estudio realizado con 800 menores en España, analizando sus hábitos de consumo y sus creadores de contenido favoritos.</w:t>
      </w:r>
    </w:p>
    <w:p w:rsidR="00000000" w:rsidDel="00000000" w:rsidP="00000000" w:rsidRDefault="00000000" w:rsidRPr="00000000" w14:paraId="0000000D">
      <w:pPr>
        <w:spacing w:after="240" w:before="240" w:lineRule="auto"/>
        <w:rPr>
          <w:sz w:val="24"/>
          <w:szCs w:val="24"/>
        </w:rPr>
      </w:pPr>
      <w:r w:rsidDel="00000000" w:rsidR="00000000" w:rsidRPr="00000000">
        <w:rPr>
          <w:sz w:val="24"/>
          <w:szCs w:val="24"/>
          <w:rtl w:val="0"/>
        </w:rPr>
        <w:t xml:space="preserve">La investigación se divide en:</w:t>
      </w:r>
    </w:p>
    <w:p w:rsidR="00000000" w:rsidDel="00000000" w:rsidP="00000000" w:rsidRDefault="00000000" w:rsidRPr="00000000" w14:paraId="0000000E">
      <w:pPr>
        <w:spacing w:after="240" w:before="240" w:lineRule="auto"/>
        <w:rPr>
          <w:sz w:val="24"/>
          <w:szCs w:val="24"/>
        </w:rPr>
      </w:pPr>
      <w:r w:rsidDel="00000000" w:rsidR="00000000" w:rsidRPr="00000000">
        <w:rPr>
          <w:sz w:val="24"/>
          <w:szCs w:val="24"/>
          <w:rtl w:val="0"/>
        </w:rPr>
        <w:t xml:space="preserve">-200 niños de 8 a 12 años</w:t>
      </w:r>
    </w:p>
    <w:p w:rsidR="00000000" w:rsidDel="00000000" w:rsidP="00000000" w:rsidRDefault="00000000" w:rsidRPr="00000000" w14:paraId="0000000F">
      <w:pPr>
        <w:spacing w:after="240" w:before="240" w:lineRule="auto"/>
        <w:rPr>
          <w:sz w:val="24"/>
          <w:szCs w:val="24"/>
        </w:rPr>
      </w:pPr>
      <w:r w:rsidDel="00000000" w:rsidR="00000000" w:rsidRPr="00000000">
        <w:rPr>
          <w:sz w:val="24"/>
          <w:szCs w:val="24"/>
          <w:rtl w:val="0"/>
        </w:rPr>
        <w:t xml:space="preserve">-200 niñas de 8 a 12 años</w:t>
      </w:r>
    </w:p>
    <w:p w:rsidR="00000000" w:rsidDel="00000000" w:rsidP="00000000" w:rsidRDefault="00000000" w:rsidRPr="00000000" w14:paraId="00000010">
      <w:pPr>
        <w:spacing w:after="240" w:before="240" w:lineRule="auto"/>
        <w:rPr>
          <w:sz w:val="24"/>
          <w:szCs w:val="24"/>
        </w:rPr>
      </w:pPr>
      <w:r w:rsidDel="00000000" w:rsidR="00000000" w:rsidRPr="00000000">
        <w:rPr>
          <w:sz w:val="24"/>
          <w:szCs w:val="24"/>
          <w:rtl w:val="0"/>
        </w:rPr>
        <w:t xml:space="preserve">-200 niños de 13 a 16 años </w:t>
      </w:r>
    </w:p>
    <w:p w:rsidR="00000000" w:rsidDel="00000000" w:rsidP="00000000" w:rsidRDefault="00000000" w:rsidRPr="00000000" w14:paraId="00000011">
      <w:pPr>
        <w:spacing w:after="240" w:before="240" w:lineRule="auto"/>
        <w:rPr>
          <w:sz w:val="24"/>
          <w:szCs w:val="24"/>
        </w:rPr>
      </w:pPr>
      <w:r w:rsidDel="00000000" w:rsidR="00000000" w:rsidRPr="00000000">
        <w:rPr>
          <w:sz w:val="24"/>
          <w:szCs w:val="24"/>
          <w:rtl w:val="0"/>
        </w:rPr>
        <w:t xml:space="preserve">-200 niñas de 13 a 16 años </w:t>
      </w:r>
    </w:p>
    <w:p w:rsidR="00000000" w:rsidDel="00000000" w:rsidP="00000000" w:rsidRDefault="00000000" w:rsidRPr="00000000" w14:paraId="00000012">
      <w:pPr>
        <w:spacing w:after="240" w:before="240" w:lineRule="auto"/>
        <w:rPr>
          <w:sz w:val="24"/>
          <w:szCs w:val="24"/>
        </w:rPr>
      </w:pPr>
      <w:r w:rsidDel="00000000" w:rsidR="00000000" w:rsidRPr="00000000">
        <w:rPr>
          <w:sz w:val="24"/>
          <w:szCs w:val="24"/>
          <w:rtl w:val="0"/>
        </w:rPr>
        <w:t xml:space="preserve">El cuestionario se dividió en 2 partes:</w:t>
      </w:r>
    </w:p>
    <w:p w:rsidR="00000000" w:rsidDel="00000000" w:rsidP="00000000" w:rsidRDefault="00000000" w:rsidRPr="00000000" w14:paraId="00000013">
      <w:pPr>
        <w:spacing w:after="240" w:before="240" w:lineRule="auto"/>
        <w:rPr>
          <w:sz w:val="24"/>
          <w:szCs w:val="24"/>
        </w:rPr>
      </w:pPr>
      <w:r w:rsidDel="00000000" w:rsidR="00000000" w:rsidRPr="00000000">
        <w:rPr>
          <w:sz w:val="24"/>
          <w:szCs w:val="24"/>
          <w:rtl w:val="0"/>
        </w:rPr>
        <w:t xml:space="preserve">1-. Padres/tutores</w:t>
      </w:r>
    </w:p>
    <w:p w:rsidR="00000000" w:rsidDel="00000000" w:rsidP="00000000" w:rsidRDefault="00000000" w:rsidRPr="00000000" w14:paraId="00000014">
      <w:pPr>
        <w:spacing w:after="240" w:before="240" w:lineRule="auto"/>
        <w:rPr>
          <w:sz w:val="24"/>
          <w:szCs w:val="24"/>
        </w:rPr>
      </w:pPr>
      <w:r w:rsidDel="00000000" w:rsidR="00000000" w:rsidRPr="00000000">
        <w:rPr>
          <w:sz w:val="24"/>
          <w:szCs w:val="24"/>
          <w:rtl w:val="0"/>
        </w:rPr>
        <w:t xml:space="preserve">2-.Los menores </w:t>
      </w:r>
    </w:p>
    <w:p w:rsidR="00000000" w:rsidDel="00000000" w:rsidP="00000000" w:rsidRDefault="00000000" w:rsidRPr="00000000" w14:paraId="00000015">
      <w:pPr>
        <w:numPr>
          <w:ilvl w:val="0"/>
          <w:numId w:val="1"/>
        </w:numPr>
        <w:spacing w:after="0" w:afterAutospacing="0" w:before="240" w:lineRule="auto"/>
        <w:ind w:left="720" w:hanging="360"/>
        <w:rPr>
          <w:sz w:val="24"/>
          <w:szCs w:val="24"/>
        </w:rPr>
      </w:pPr>
      <w:r w:rsidDel="00000000" w:rsidR="00000000" w:rsidRPr="00000000">
        <w:rPr>
          <w:rtl w:val="0"/>
        </w:rPr>
      </w:r>
    </w:p>
    <w:p w:rsidR="00000000" w:rsidDel="00000000" w:rsidP="00000000" w:rsidRDefault="00000000" w:rsidRPr="00000000" w14:paraId="00000016">
      <w:pPr>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Resultados: Se observa una clara dominancia de influencers masculinos (66.4%) y un mayor tiempo de consumo por parte de los varones. YouTube es la plataforma principal, seguida de TikTok e Instagram.</w:t>
      </w:r>
    </w:p>
    <w:p w:rsidR="00000000" w:rsidDel="00000000" w:rsidP="00000000" w:rsidRDefault="00000000" w:rsidRPr="00000000" w14:paraId="00000017">
      <w:pPr>
        <w:spacing w:after="240" w:before="240" w:lineRule="auto"/>
        <w:rPr>
          <w:sz w:val="24"/>
          <w:szCs w:val="24"/>
        </w:rPr>
      </w:pPr>
      <w:r w:rsidDel="00000000" w:rsidR="00000000" w:rsidRPr="00000000">
        <w:rPr>
          <w:sz w:val="24"/>
          <w:szCs w:val="24"/>
          <w:rtl w:val="0"/>
        </w:rPr>
        <w:t xml:space="preserve">Mediante la investigación se obtuvo el siguiente registro:</w:t>
      </w:r>
    </w:p>
    <w:tbl>
      <w:tblPr>
        <w:tblStyle w:val="Table1"/>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4.5"/>
        <w:gridCol w:w="4514.5"/>
        <w:tblGridChange w:id="0">
          <w:tblGrid>
            <w:gridCol w:w="4514.5"/>
            <w:gridCol w:w="4514.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8">
            <w:pPr>
              <w:spacing w:after="240" w:before="240" w:lineRule="auto"/>
              <w:rPr>
                <w:sz w:val="24"/>
                <w:szCs w:val="24"/>
              </w:rPr>
            </w:pPr>
            <w:r w:rsidDel="00000000" w:rsidR="00000000" w:rsidRPr="00000000">
              <w:rPr>
                <w:sz w:val="24"/>
                <w:szCs w:val="24"/>
                <w:rtl w:val="0"/>
              </w:rPr>
              <w:t xml:space="preserve">Análisis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9">
            <w:pPr>
              <w:spacing w:after="240" w:before="240" w:lineRule="auto"/>
              <w:rPr>
                <w:sz w:val="24"/>
                <w:szCs w:val="24"/>
              </w:rPr>
            </w:pPr>
            <w:r w:rsidDel="00000000" w:rsidR="00000000" w:rsidRPr="00000000">
              <w:rPr>
                <w:sz w:val="24"/>
                <w:szCs w:val="24"/>
                <w:rtl w:val="0"/>
              </w:rPr>
              <w:t xml:space="preserve">Resultado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A">
            <w:pPr>
              <w:spacing w:after="240" w:before="240" w:lineRule="auto"/>
              <w:rPr>
                <w:sz w:val="24"/>
                <w:szCs w:val="24"/>
              </w:rPr>
            </w:pPr>
            <w:r w:rsidDel="00000000" w:rsidR="00000000" w:rsidRPr="00000000">
              <w:rPr>
                <w:sz w:val="24"/>
                <w:szCs w:val="24"/>
                <w:rtl w:val="0"/>
              </w:rPr>
              <w:t xml:space="preserve">Consumo declarado por los padres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B">
            <w:pPr>
              <w:spacing w:after="240" w:before="240" w:lineRule="auto"/>
              <w:rPr>
                <w:sz w:val="24"/>
                <w:szCs w:val="24"/>
              </w:rPr>
            </w:pPr>
            <w:r w:rsidDel="00000000" w:rsidR="00000000" w:rsidRPr="00000000">
              <w:rPr>
                <w:sz w:val="24"/>
                <w:szCs w:val="24"/>
                <w:rtl w:val="0"/>
              </w:rPr>
              <w:t xml:space="preserve">Chicos dedican más tiempo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C">
            <w:pPr>
              <w:spacing w:after="240" w:before="240" w:lineRule="auto"/>
              <w:rPr>
                <w:sz w:val="24"/>
                <w:szCs w:val="24"/>
              </w:rPr>
            </w:pPr>
            <w:r w:rsidDel="00000000" w:rsidR="00000000" w:rsidRPr="00000000">
              <w:rPr>
                <w:sz w:val="24"/>
                <w:szCs w:val="24"/>
                <w:rtl w:val="0"/>
              </w:rPr>
              <w:t xml:space="preserve">Consumo en fin de semana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D">
            <w:pPr>
              <w:spacing w:after="240" w:before="240" w:lineRule="auto"/>
              <w:rPr>
                <w:sz w:val="24"/>
                <w:szCs w:val="24"/>
              </w:rPr>
            </w:pPr>
            <w:r w:rsidDel="00000000" w:rsidR="00000000" w:rsidRPr="00000000">
              <w:rPr>
                <w:sz w:val="24"/>
                <w:szCs w:val="24"/>
                <w:rtl w:val="0"/>
              </w:rPr>
              <w:t xml:space="preserve">Los participantes de mayor edad registran un mayor tasa de consumo </w:t>
            </w:r>
          </w:p>
          <w:p w:rsidR="00000000" w:rsidDel="00000000" w:rsidP="00000000" w:rsidRDefault="00000000" w:rsidRPr="00000000" w14:paraId="0000001E">
            <w:pPr>
              <w:spacing w:after="240" w:before="240" w:lineRule="auto"/>
              <w:rPr>
                <w:sz w:val="24"/>
                <w:szCs w:val="24"/>
              </w:rPr>
            </w:pPr>
            <w:r w:rsidDel="00000000" w:rsidR="00000000" w:rsidRPr="00000000">
              <w:rPr>
                <w:sz w:val="24"/>
                <w:szCs w:val="24"/>
                <w:rtl w:val="0"/>
              </w:rPr>
              <w:t xml:space="preserve">(No hay diferencia entre géneros)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F">
            <w:pPr>
              <w:spacing w:after="240" w:before="240" w:lineRule="auto"/>
              <w:rPr>
                <w:sz w:val="24"/>
                <w:szCs w:val="24"/>
              </w:rPr>
            </w:pPr>
            <w:r w:rsidDel="00000000" w:rsidR="00000000" w:rsidRPr="00000000">
              <w:rPr>
                <w:sz w:val="24"/>
                <w:szCs w:val="24"/>
                <w:rtl w:val="0"/>
              </w:rPr>
              <w:t xml:space="preserve">Consumo diario entre semana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0">
            <w:pPr>
              <w:spacing w:after="240" w:before="240" w:lineRule="auto"/>
              <w:rPr>
                <w:sz w:val="24"/>
                <w:szCs w:val="24"/>
              </w:rPr>
            </w:pPr>
            <w:r w:rsidDel="00000000" w:rsidR="00000000" w:rsidRPr="00000000">
              <w:rPr>
                <w:sz w:val="24"/>
                <w:szCs w:val="24"/>
                <w:rtl w:val="0"/>
              </w:rPr>
              <w:t xml:space="preserve">Los chicos (8 a 12 años) dedican más tiempo a sus influencias favoritos</w:t>
            </w:r>
          </w:p>
        </w:tc>
      </w:tr>
    </w:tbl>
    <w:p w:rsidR="00000000" w:rsidDel="00000000" w:rsidP="00000000" w:rsidRDefault="00000000" w:rsidRPr="00000000" w14:paraId="00000021">
      <w:pPr>
        <w:rPr>
          <w:sz w:val="24"/>
          <w:szCs w:val="24"/>
        </w:rPr>
      </w:pPr>
      <w:r w:rsidDel="00000000" w:rsidR="00000000" w:rsidRPr="00000000">
        <w:rPr>
          <w:rtl w:val="0"/>
        </w:rPr>
      </w:r>
    </w:p>
    <w:tbl>
      <w:tblPr>
        <w:tblStyle w:val="Table2"/>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4.5"/>
        <w:gridCol w:w="4514.5"/>
        <w:tblGridChange w:id="0">
          <w:tblGrid>
            <w:gridCol w:w="4514.5"/>
            <w:gridCol w:w="4514.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2">
            <w:pPr>
              <w:spacing w:after="240" w:before="240" w:lineRule="auto"/>
              <w:rPr>
                <w:sz w:val="24"/>
                <w:szCs w:val="24"/>
              </w:rPr>
            </w:pPr>
            <w:r w:rsidDel="00000000" w:rsidR="00000000" w:rsidRPr="00000000">
              <w:rPr>
                <w:sz w:val="24"/>
                <w:szCs w:val="24"/>
                <w:rtl w:val="0"/>
              </w:rPr>
              <w:t xml:space="preserve">Consumo declarado por los menores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3">
            <w:pPr>
              <w:spacing w:after="240" w:before="240" w:lineRule="auto"/>
              <w:rPr>
                <w:sz w:val="24"/>
                <w:szCs w:val="24"/>
              </w:rPr>
            </w:pPr>
            <w:r w:rsidDel="00000000" w:rsidR="00000000" w:rsidRPr="00000000">
              <w:rPr>
                <w:sz w:val="24"/>
                <w:szCs w:val="24"/>
                <w:rtl w:val="0"/>
              </w:rPr>
              <w:t xml:space="preserve">Chicos consumen más contenido por un periodo prolongado más de tiempo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Consumo de fin de semana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5">
            <w:pPr>
              <w:spacing w:after="240" w:before="240" w:lineRule="auto"/>
              <w:rPr>
                <w:sz w:val="24"/>
                <w:szCs w:val="24"/>
              </w:rPr>
            </w:pPr>
            <w:r w:rsidDel="00000000" w:rsidR="00000000" w:rsidRPr="00000000">
              <w:rPr>
                <w:sz w:val="24"/>
                <w:szCs w:val="24"/>
                <w:rtl w:val="0"/>
              </w:rPr>
              <w:t xml:space="preserve">Menores de entre 13 a 16 años representan un mayor consumo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6">
            <w:pPr>
              <w:spacing w:after="240" w:before="240" w:lineRule="auto"/>
              <w:rPr>
                <w:sz w:val="24"/>
                <w:szCs w:val="24"/>
              </w:rPr>
            </w:pPr>
            <w:r w:rsidDel="00000000" w:rsidR="00000000" w:rsidRPr="00000000">
              <w:rPr>
                <w:sz w:val="24"/>
                <w:szCs w:val="24"/>
                <w:rtl w:val="0"/>
              </w:rPr>
              <w:t xml:space="preserve">Consumo diario durante la semana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7">
            <w:pPr>
              <w:spacing w:after="240" w:before="240" w:lineRule="auto"/>
              <w:rPr>
                <w:sz w:val="24"/>
                <w:szCs w:val="24"/>
              </w:rPr>
            </w:pPr>
            <w:r w:rsidDel="00000000" w:rsidR="00000000" w:rsidRPr="00000000">
              <w:rPr>
                <w:sz w:val="24"/>
                <w:szCs w:val="24"/>
                <w:rtl w:val="0"/>
              </w:rPr>
              <w:t xml:space="preserve">Los chicos representan un mayor consumo.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8">
            <w:pPr>
              <w:spacing w:after="240" w:before="240" w:lineRule="auto"/>
              <w:rPr>
                <w:sz w:val="24"/>
                <w:szCs w:val="24"/>
              </w:rPr>
            </w:pPr>
            <w:r w:rsidDel="00000000" w:rsidR="00000000" w:rsidRPr="00000000">
              <w:rPr>
                <w:sz w:val="24"/>
                <w:szCs w:val="24"/>
                <w:rtl w:val="0"/>
              </w:rPr>
              <w:t xml:space="preserve">Influencer favorito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ejemplos influencers:</w:t>
            </w:r>
          </w:p>
          <w:p w:rsidR="00000000" w:rsidDel="00000000" w:rsidP="00000000" w:rsidRDefault="00000000" w:rsidRPr="00000000" w14:paraId="0000002A">
            <w:pPr>
              <w:spacing w:after="240" w:before="240" w:lineRule="auto"/>
              <w:rPr>
                <w:sz w:val="24"/>
                <w:szCs w:val="24"/>
              </w:rPr>
            </w:pPr>
            <w:r w:rsidDel="00000000" w:rsidR="00000000" w:rsidRPr="00000000">
              <w:rPr>
                <w:sz w:val="24"/>
                <w:szCs w:val="24"/>
                <w:rtl w:val="0"/>
              </w:rPr>
              <w:t xml:space="preserve">Ibai (12.9%)</w:t>
            </w:r>
          </w:p>
          <w:p w:rsidR="00000000" w:rsidDel="00000000" w:rsidP="00000000" w:rsidRDefault="00000000" w:rsidRPr="00000000" w14:paraId="0000002B">
            <w:pPr>
              <w:spacing w:after="240" w:before="240" w:lineRule="auto"/>
              <w:rPr>
                <w:sz w:val="24"/>
                <w:szCs w:val="24"/>
              </w:rPr>
            </w:pPr>
            <w:r w:rsidDel="00000000" w:rsidR="00000000" w:rsidRPr="00000000">
              <w:rPr>
                <w:sz w:val="24"/>
                <w:szCs w:val="24"/>
                <w:rtl w:val="0"/>
              </w:rPr>
              <w:t xml:space="preserve">Rubius (12.8%)</w:t>
            </w:r>
          </w:p>
          <w:p w:rsidR="00000000" w:rsidDel="00000000" w:rsidP="00000000" w:rsidRDefault="00000000" w:rsidRPr="00000000" w14:paraId="0000002C">
            <w:pPr>
              <w:spacing w:after="240" w:before="240" w:lineRule="auto"/>
              <w:rPr>
                <w:sz w:val="24"/>
                <w:szCs w:val="24"/>
              </w:rPr>
            </w:pPr>
            <w:r w:rsidDel="00000000" w:rsidR="00000000" w:rsidRPr="00000000">
              <w:rPr>
                <w:sz w:val="24"/>
                <w:szCs w:val="24"/>
                <w:rtl w:val="0"/>
              </w:rPr>
              <w:t xml:space="preserve">Auronplay</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D">
            <w:pPr>
              <w:spacing w:after="240" w:before="240" w:lineRule="auto"/>
              <w:rPr>
                <w:sz w:val="24"/>
                <w:szCs w:val="24"/>
              </w:rPr>
            </w:pPr>
            <w:r w:rsidDel="00000000" w:rsidR="00000000" w:rsidRPr="00000000">
              <w:rPr>
                <w:sz w:val="24"/>
                <w:szCs w:val="24"/>
                <w:rtl w:val="0"/>
              </w:rPr>
              <w:t xml:space="preserve">Edad del Influencer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E">
            <w:pPr>
              <w:spacing w:after="240" w:before="240" w:lineRule="auto"/>
              <w:rPr>
                <w:sz w:val="24"/>
                <w:szCs w:val="24"/>
              </w:rPr>
            </w:pPr>
            <w:r w:rsidDel="00000000" w:rsidR="00000000" w:rsidRPr="00000000">
              <w:rPr>
                <w:sz w:val="24"/>
                <w:szCs w:val="24"/>
                <w:rtl w:val="0"/>
              </w:rPr>
              <w:t xml:space="preserve">Los participantes de 13 a 16 años tienden a seguir influencers de 27 años edad promedio.</w:t>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Los participantes más jóvenes de entre 8 a 12 años  tienden a seguir influencers en promedio de 24 años.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0">
            <w:pPr>
              <w:spacing w:after="240" w:before="240" w:lineRule="auto"/>
              <w:rPr>
                <w:sz w:val="24"/>
                <w:szCs w:val="24"/>
              </w:rPr>
            </w:pPr>
            <w:r w:rsidDel="00000000" w:rsidR="00000000" w:rsidRPr="00000000">
              <w:rPr>
                <w:sz w:val="24"/>
                <w:szCs w:val="24"/>
                <w:rtl w:val="0"/>
              </w:rPr>
              <w:t xml:space="preserve">Sexo del Inlfuencer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1">
            <w:pPr>
              <w:spacing w:after="240" w:before="240" w:lineRule="auto"/>
              <w:rPr>
                <w:sz w:val="24"/>
                <w:szCs w:val="24"/>
              </w:rPr>
            </w:pPr>
            <w:r w:rsidDel="00000000" w:rsidR="00000000" w:rsidRPr="00000000">
              <w:rPr>
                <w:sz w:val="24"/>
                <w:szCs w:val="24"/>
                <w:rtl w:val="0"/>
              </w:rPr>
              <w:t xml:space="preserve">Influencers varones: 66.4%</w:t>
            </w:r>
          </w:p>
          <w:p w:rsidR="00000000" w:rsidDel="00000000" w:rsidP="00000000" w:rsidRDefault="00000000" w:rsidRPr="00000000" w14:paraId="00000032">
            <w:pPr>
              <w:spacing w:after="240" w:before="240" w:lineRule="auto"/>
              <w:rPr>
                <w:sz w:val="24"/>
                <w:szCs w:val="24"/>
              </w:rPr>
            </w:pPr>
            <w:r w:rsidDel="00000000" w:rsidR="00000000" w:rsidRPr="00000000">
              <w:rPr>
                <w:sz w:val="24"/>
                <w:szCs w:val="24"/>
                <w:rtl w:val="0"/>
              </w:rPr>
              <w:t xml:space="preserve">Influencers damas: 30.6%</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3">
            <w:pPr>
              <w:spacing w:after="240" w:before="240" w:lineRule="auto"/>
              <w:rPr>
                <w:sz w:val="24"/>
                <w:szCs w:val="24"/>
              </w:rPr>
            </w:pPr>
            <w:r w:rsidDel="00000000" w:rsidR="00000000" w:rsidRPr="00000000">
              <w:rPr>
                <w:sz w:val="24"/>
                <w:szCs w:val="24"/>
                <w:rtl w:val="0"/>
              </w:rPr>
              <w:t xml:space="preserve">Red Social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4">
            <w:pPr>
              <w:spacing w:after="240" w:before="240" w:lineRule="auto"/>
              <w:rPr>
                <w:sz w:val="24"/>
                <w:szCs w:val="24"/>
              </w:rPr>
            </w:pPr>
            <w:r w:rsidDel="00000000" w:rsidR="00000000" w:rsidRPr="00000000">
              <w:rPr>
                <w:sz w:val="24"/>
                <w:szCs w:val="24"/>
                <w:rtl w:val="0"/>
              </w:rPr>
              <w:t xml:space="preserve">Redes sociales más seguidas:</w:t>
            </w:r>
          </w:p>
          <w:p w:rsidR="00000000" w:rsidDel="00000000" w:rsidP="00000000" w:rsidRDefault="00000000" w:rsidRPr="00000000" w14:paraId="00000035">
            <w:pPr>
              <w:spacing w:after="240" w:before="240" w:lineRule="auto"/>
              <w:rPr>
                <w:sz w:val="24"/>
                <w:szCs w:val="24"/>
              </w:rPr>
            </w:pPr>
            <w:r w:rsidDel="00000000" w:rsidR="00000000" w:rsidRPr="00000000">
              <w:rPr>
                <w:sz w:val="24"/>
                <w:szCs w:val="24"/>
                <w:rtl w:val="0"/>
              </w:rPr>
              <w:t xml:space="preserve">Youtube: 68.8%</w:t>
            </w:r>
          </w:p>
          <w:p w:rsidR="00000000" w:rsidDel="00000000" w:rsidP="00000000" w:rsidRDefault="00000000" w:rsidRPr="00000000" w14:paraId="00000036">
            <w:pPr>
              <w:spacing w:after="240" w:before="240" w:lineRule="auto"/>
              <w:rPr>
                <w:sz w:val="24"/>
                <w:szCs w:val="24"/>
              </w:rPr>
            </w:pPr>
            <w:r w:rsidDel="00000000" w:rsidR="00000000" w:rsidRPr="00000000">
              <w:rPr>
                <w:sz w:val="24"/>
                <w:szCs w:val="24"/>
                <w:rtl w:val="0"/>
              </w:rPr>
              <w:t xml:space="preserve">Tik Tok: 39.9%</w:t>
            </w:r>
          </w:p>
          <w:p w:rsidR="00000000" w:rsidDel="00000000" w:rsidP="00000000" w:rsidRDefault="00000000" w:rsidRPr="00000000" w14:paraId="00000037">
            <w:pPr>
              <w:spacing w:after="240" w:before="240" w:lineRule="auto"/>
              <w:rPr>
                <w:sz w:val="24"/>
                <w:szCs w:val="24"/>
              </w:rPr>
            </w:pPr>
            <w:r w:rsidDel="00000000" w:rsidR="00000000" w:rsidRPr="00000000">
              <w:rPr>
                <w:sz w:val="24"/>
                <w:szCs w:val="24"/>
                <w:rtl w:val="0"/>
              </w:rPr>
              <w:t xml:space="preserve">Instagram: 37.4%</w:t>
            </w:r>
          </w:p>
          <w:p w:rsidR="00000000" w:rsidDel="00000000" w:rsidP="00000000" w:rsidRDefault="00000000" w:rsidRPr="00000000" w14:paraId="00000038">
            <w:pPr>
              <w:spacing w:after="240" w:before="240" w:lineRule="auto"/>
              <w:rPr>
                <w:sz w:val="24"/>
                <w:szCs w:val="24"/>
              </w:rPr>
            </w:pPr>
            <w:r w:rsidDel="00000000" w:rsidR="00000000" w:rsidRPr="00000000">
              <w:rPr>
                <w:sz w:val="24"/>
                <w:szCs w:val="24"/>
                <w:rtl w:val="0"/>
              </w:rPr>
              <w:t xml:space="preserve">Twitch: 18.8%</w:t>
            </w:r>
          </w:p>
        </w:tc>
      </w:tr>
    </w:tbl>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spacing w:after="240" w:before="240" w:lineRule="auto"/>
        <w:rPr>
          <w:sz w:val="24"/>
          <w:szCs w:val="24"/>
        </w:rPr>
      </w:pPr>
      <w:r w:rsidDel="00000000" w:rsidR="00000000" w:rsidRPr="00000000">
        <w:rPr>
          <w:sz w:val="24"/>
          <w:szCs w:val="24"/>
          <w:rtl w:val="0"/>
        </w:rPr>
        <w:t xml:space="preserve">Por otra parte y hablando respecto a las pocas investigaciones que existen sobre la influencia que generan las redes sociales en preadolescentes y adolescentes es esta investigación la que marca un antes y un después respecto a la base de datos (contenido que se consume, principales influencers, características demográficas de los consumidores, etc) que se tiene sobre el uso de redes sociales y los principales consumidores de estas.</w:t>
      </w:r>
    </w:p>
    <w:p w:rsidR="00000000" w:rsidDel="00000000" w:rsidP="00000000" w:rsidRDefault="00000000" w:rsidRPr="00000000" w14:paraId="0000003B">
      <w:pPr>
        <w:spacing w:after="240" w:before="240" w:lineRule="auto"/>
        <w:rPr>
          <w:sz w:val="24"/>
          <w:szCs w:val="24"/>
        </w:rPr>
      </w:pPr>
      <w:r w:rsidDel="00000000" w:rsidR="00000000" w:rsidRPr="00000000">
        <w:rPr>
          <w:sz w:val="24"/>
          <w:szCs w:val="24"/>
          <w:rtl w:val="0"/>
        </w:rPr>
        <w:t xml:space="preserve">Desde mi punto de vista y a modo de retroalimentación puedo decir que estoy sumamente de acuerdo con los autores, pues la tasa de uso de redes sociales por parte de preadolescentes y adolescentes si representa una influencia respecto a los estereotipos en los jovenes, logrando de tal forma generarme una especie de inquietud respecto a las consecuencias que podría conllevar a futuro el uso de las redes a nivel social, como por ejemplo: ¿Cuáles son los límites de las redes sociales respecto a la privacidad?¿Es nocivo el uso de redes sociales en el desarrollo cognitivo a temprana edad? ¿Consideras que se le debe denominar “Influencer” a cualquier creador de contenido?. Es de suma importancia entender que el uso de redes sociales generará a futuro un impacto en la manera de relacionarnos, pues desde mi punto de vista las redes sociales nos “encierran” en una burbuja social en la que simplemente nos centramos en nuestros intereses, dejando de lado la tolerancia con mis pares y es algo que se debe trabajar o al menos tener en cuenta para un par de años a futuro.</w:t>
      </w:r>
    </w:p>
    <w:p w:rsidR="00000000" w:rsidDel="00000000" w:rsidP="00000000" w:rsidRDefault="00000000" w:rsidRPr="00000000" w14:paraId="0000003C">
      <w:pPr>
        <w:spacing w:after="240" w:before="240" w:lineRule="auto"/>
        <w:rPr>
          <w:sz w:val="24"/>
          <w:szCs w:val="24"/>
        </w:rPr>
      </w:pPr>
      <w:r w:rsidDel="00000000" w:rsidR="00000000" w:rsidRPr="00000000">
        <w:rPr>
          <w:sz w:val="24"/>
          <w:szCs w:val="24"/>
          <w:rtl w:val="0"/>
        </w:rPr>
        <w:t xml:space="preserve">A modo de síntesis respecto al artículo y la investigación puedo decir que el contenido digital que consumen los menores refuerza los roles de género preexistentes, determinando de tal forma los intereses, forma de expresarse y de interactuar desde una edad temprana. Por parte del artículo se considera que las redes sociales son hoy el principal canal de transmisión de valores y comportamientos para adolescentes. Los menores terminan copiando los roles de género de siempre, lo que marca sus gustos, su forma de hablar y cómo se llevan con los demás. En lugar de ser un espacio libre, internet funciona como un espejo que repite estereotipos antiguos, convirtiéndose en la mayor influencia para decidir quiénes son y cómo se ven a sí mismos hoy en día.</w:t>
      </w:r>
    </w:p>
    <w:p w:rsidR="00000000" w:rsidDel="00000000" w:rsidP="00000000" w:rsidRDefault="00000000" w:rsidRPr="00000000" w14:paraId="0000003D">
      <w:pPr>
        <w:rPr>
          <w:b w:val="1"/>
          <w:bCs w:val="1"/>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