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C50" w:rsidRPr="00BB567D" w:rsidRDefault="00F46717">
      <w:pPr>
        <w:wordWrap w:val="0"/>
        <w:autoSpaceDE w:val="0"/>
        <w:autoSpaceDN w:val="0"/>
        <w:spacing w:after="229" w:line="14" w:lineRule="exact"/>
        <w:rPr>
          <w:rFonts w:asciiTheme="majorHAnsi" w:hAnsiTheme="majorHAnsi" w:cstheme="majorHAnsi"/>
        </w:rPr>
      </w:pPr>
      <w:r w:rsidRPr="00BB567D">
        <w:rPr>
          <w:rFonts w:asciiTheme="majorHAnsi" w:hAnsiTheme="majorHAnsi" w:cstheme="majorHAnsi"/>
          <w:noProof/>
          <w:lang w:val="es-CL" w:eastAsia="es-CL"/>
        </w:rPr>
        <w:drawing>
          <wp:anchor distT="0" distB="0" distL="0" distR="0" simplePos="0" relativeHeight="251655168" behindDoc="1" locked="0" layoutInCell="1" allowOverlap="1">
            <wp:simplePos x="0" y="0"/>
            <wp:positionH relativeFrom="page">
              <wp:posOffset>1080135</wp:posOffset>
            </wp:positionH>
            <wp:positionV relativeFrom="page">
              <wp:posOffset>247650</wp:posOffset>
            </wp:positionV>
            <wp:extent cx="577215"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577215" cy="647700"/>
                    </a:xfrm>
                    <a:prstGeom prst="rect">
                      <a:avLst/>
                    </a:prstGeom>
                  </pic:spPr>
                </pic:pic>
              </a:graphicData>
            </a:graphic>
          </wp:anchor>
        </w:drawing>
      </w:r>
    </w:p>
    <w:p w:rsidR="00B11C50" w:rsidRPr="00BB567D" w:rsidRDefault="00F46717" w:rsidP="00F46717">
      <w:pPr>
        <w:wordWrap w:val="0"/>
        <w:autoSpaceDE w:val="0"/>
        <w:autoSpaceDN w:val="0"/>
        <w:spacing w:before="485" w:after="15"/>
        <w:ind w:left="3399"/>
        <w:rPr>
          <w:rFonts w:asciiTheme="majorHAnsi" w:hAnsiTheme="majorHAnsi" w:cstheme="majorHAnsi"/>
          <w:lang w:val="es-CL"/>
        </w:rPr>
      </w:pPr>
      <w:r w:rsidRPr="00BB567D">
        <w:rPr>
          <w:rFonts w:asciiTheme="majorHAnsi" w:eastAsia="Arial" w:hAnsiTheme="majorHAnsi" w:cstheme="majorHAnsi"/>
          <w:b/>
          <w:color w:val="000000"/>
          <w:lang w:val="es-CL"/>
        </w:rPr>
        <w:t>ESCUELA</w:t>
      </w:r>
      <w:r w:rsidRPr="00BB567D">
        <w:rPr>
          <w:rFonts w:asciiTheme="majorHAnsi" w:eastAsia="Times New Roman" w:hAnsiTheme="majorHAnsi" w:cstheme="majorHAnsi"/>
          <w:b/>
          <w:color w:val="000000"/>
          <w:spacing w:val="8"/>
          <w:lang w:val="es-CL"/>
        </w:rPr>
        <w:t xml:space="preserve"> </w:t>
      </w:r>
      <w:r w:rsidRPr="00BB567D">
        <w:rPr>
          <w:rFonts w:asciiTheme="majorHAnsi" w:eastAsia="Arial" w:hAnsiTheme="majorHAnsi" w:cstheme="majorHAnsi"/>
          <w:b/>
          <w:color w:val="000000"/>
          <w:lang w:val="es-CL"/>
        </w:rPr>
        <w:t>NAVAL</w:t>
      </w:r>
      <w:r w:rsidRPr="00BB567D">
        <w:rPr>
          <w:rFonts w:asciiTheme="majorHAnsi" w:eastAsia="Times New Roman" w:hAnsiTheme="majorHAnsi" w:cstheme="majorHAnsi"/>
          <w:b/>
          <w:color w:val="000000"/>
          <w:spacing w:val="5"/>
          <w:lang w:val="es-CL"/>
        </w:rPr>
        <w:t xml:space="preserve"> </w:t>
      </w:r>
      <w:r w:rsidRPr="00BB567D">
        <w:rPr>
          <w:rFonts w:asciiTheme="majorHAnsi" w:eastAsia="Arial" w:hAnsiTheme="majorHAnsi" w:cstheme="majorHAnsi"/>
          <w:b/>
          <w:color w:val="000000"/>
          <w:spacing w:val="3"/>
          <w:lang w:val="es-CL"/>
        </w:rPr>
        <w:t>“</w:t>
      </w:r>
      <w:r w:rsidRPr="00BB567D">
        <w:rPr>
          <w:rFonts w:asciiTheme="majorHAnsi" w:eastAsia="Arial" w:hAnsiTheme="majorHAnsi" w:cstheme="majorHAnsi"/>
          <w:b/>
          <w:color w:val="000000"/>
          <w:lang w:val="es-CL"/>
        </w:rPr>
        <w:t>ARTURO</w:t>
      </w:r>
      <w:r w:rsidRPr="00BB567D">
        <w:rPr>
          <w:rFonts w:asciiTheme="majorHAnsi" w:eastAsia="Times New Roman" w:hAnsiTheme="majorHAnsi" w:cstheme="majorHAnsi"/>
          <w:b/>
          <w:color w:val="000000"/>
          <w:spacing w:val="5"/>
          <w:lang w:val="es-CL"/>
        </w:rPr>
        <w:t xml:space="preserve"> </w:t>
      </w:r>
      <w:r w:rsidRPr="00BB567D">
        <w:rPr>
          <w:rFonts w:asciiTheme="majorHAnsi" w:eastAsia="Arial" w:hAnsiTheme="majorHAnsi" w:cstheme="majorHAnsi"/>
          <w:b/>
          <w:color w:val="000000"/>
          <w:lang w:val="es-CL"/>
        </w:rPr>
        <w:t>PRAT</w:t>
      </w:r>
      <w:r w:rsidRPr="00BB567D">
        <w:rPr>
          <w:rFonts w:asciiTheme="majorHAnsi" w:eastAsia="Arial" w:hAnsiTheme="majorHAnsi" w:cstheme="majorHAnsi"/>
          <w:b/>
          <w:color w:val="000000"/>
          <w:spacing w:val="3"/>
          <w:lang w:val="es-CL"/>
        </w:rPr>
        <w:t>”</w:t>
      </w:r>
    </w:p>
    <w:p w:rsidR="00B11C50" w:rsidRPr="00BB567D" w:rsidRDefault="00F46717" w:rsidP="00F46717">
      <w:pPr>
        <w:wordWrap w:val="0"/>
        <w:autoSpaceDE w:val="0"/>
        <w:autoSpaceDN w:val="0"/>
        <w:spacing w:before="31" w:after="98"/>
        <w:ind w:left="3222"/>
        <w:rPr>
          <w:rFonts w:asciiTheme="majorHAnsi" w:eastAsia="Arial" w:hAnsiTheme="majorHAnsi" w:cstheme="majorHAnsi"/>
          <w:b/>
          <w:color w:val="000000"/>
          <w:w w:val="101"/>
          <w:lang w:val="es-CL"/>
        </w:rPr>
      </w:pPr>
      <w:r w:rsidRPr="00BB567D">
        <w:rPr>
          <w:rFonts w:asciiTheme="majorHAnsi" w:eastAsia="Arial" w:hAnsiTheme="majorHAnsi" w:cstheme="majorHAnsi"/>
          <w:b/>
          <w:color w:val="000000"/>
          <w:lang w:val="es-CL"/>
        </w:rPr>
        <w:t>CÁTEDRA</w:t>
      </w:r>
      <w:r w:rsidRPr="00BB567D">
        <w:rPr>
          <w:rFonts w:asciiTheme="majorHAnsi" w:eastAsia="Times New Roman" w:hAnsiTheme="majorHAnsi" w:cstheme="majorHAnsi"/>
          <w:b/>
          <w:color w:val="000000"/>
          <w:spacing w:val="8"/>
          <w:lang w:val="es-CL"/>
        </w:rPr>
        <w:t xml:space="preserve"> </w:t>
      </w:r>
      <w:r w:rsidRPr="00BB567D">
        <w:rPr>
          <w:rFonts w:asciiTheme="majorHAnsi" w:eastAsia="Arial" w:hAnsiTheme="majorHAnsi" w:cstheme="majorHAnsi"/>
          <w:b/>
          <w:color w:val="000000"/>
          <w:lang w:val="es-CL"/>
        </w:rPr>
        <w:t>DE</w:t>
      </w:r>
      <w:r w:rsidRPr="00BB567D">
        <w:rPr>
          <w:rFonts w:asciiTheme="majorHAnsi" w:eastAsia="Times New Roman" w:hAnsiTheme="majorHAnsi" w:cstheme="majorHAnsi"/>
          <w:b/>
          <w:color w:val="000000"/>
          <w:spacing w:val="5"/>
          <w:lang w:val="es-CL"/>
        </w:rPr>
        <w:t xml:space="preserve"> </w:t>
      </w:r>
      <w:r w:rsidRPr="00BB567D">
        <w:rPr>
          <w:rFonts w:asciiTheme="majorHAnsi" w:eastAsia="Arial" w:hAnsiTheme="majorHAnsi" w:cstheme="majorHAnsi"/>
          <w:b/>
          <w:color w:val="000000"/>
          <w:lang w:val="es-CL"/>
        </w:rPr>
        <w:t>INFANTERÍA</w:t>
      </w:r>
      <w:r w:rsidRPr="00BB567D">
        <w:rPr>
          <w:rFonts w:asciiTheme="majorHAnsi" w:eastAsia="Times New Roman" w:hAnsiTheme="majorHAnsi" w:cstheme="majorHAnsi"/>
          <w:b/>
          <w:color w:val="000000"/>
          <w:spacing w:val="8"/>
          <w:lang w:val="es-CL"/>
        </w:rPr>
        <w:t xml:space="preserve"> </w:t>
      </w:r>
      <w:r w:rsidRPr="00BB567D">
        <w:rPr>
          <w:rFonts w:asciiTheme="majorHAnsi" w:eastAsia="Arial" w:hAnsiTheme="majorHAnsi" w:cstheme="majorHAnsi"/>
          <w:b/>
          <w:color w:val="000000"/>
          <w:lang w:val="es-CL"/>
        </w:rPr>
        <w:t>DE</w:t>
      </w:r>
      <w:r w:rsidRPr="00BB567D">
        <w:rPr>
          <w:rFonts w:asciiTheme="majorHAnsi" w:eastAsia="Times New Roman" w:hAnsiTheme="majorHAnsi" w:cstheme="majorHAnsi"/>
          <w:b/>
          <w:color w:val="000000"/>
          <w:spacing w:val="5"/>
          <w:lang w:val="es-CL"/>
        </w:rPr>
        <w:t xml:space="preserve"> </w:t>
      </w:r>
      <w:r w:rsidRPr="00BB567D">
        <w:rPr>
          <w:rFonts w:asciiTheme="majorHAnsi" w:eastAsia="Arial" w:hAnsiTheme="majorHAnsi" w:cstheme="majorHAnsi"/>
          <w:b/>
          <w:color w:val="000000"/>
          <w:w w:val="101"/>
          <w:lang w:val="es-CL"/>
        </w:rPr>
        <w:t>MARINA</w:t>
      </w:r>
    </w:p>
    <w:p w:rsidR="00977938" w:rsidRDefault="004B6C91" w:rsidP="00F46717">
      <w:pPr>
        <w:wordWrap w:val="0"/>
        <w:autoSpaceDE w:val="0"/>
        <w:autoSpaceDN w:val="0"/>
        <w:spacing w:before="31" w:after="98"/>
        <w:rPr>
          <w:rFonts w:asciiTheme="majorHAnsi" w:hAnsiTheme="majorHAnsi" w:cstheme="majorHAnsi"/>
          <w:lang w:val="es-CL"/>
        </w:rPr>
      </w:pPr>
      <w:r w:rsidRPr="00BB567D">
        <w:rPr>
          <w:rFonts w:asciiTheme="majorHAnsi" w:hAnsiTheme="majorHAnsi" w:cstheme="majorHAnsi"/>
          <w:lang w:val="es-CL"/>
        </w:rPr>
        <w:t xml:space="preserve">                                           </w:t>
      </w:r>
    </w:p>
    <w:p w:rsidR="00F46717" w:rsidRPr="00F46717" w:rsidRDefault="00F46717" w:rsidP="00F46717">
      <w:pPr>
        <w:wordWrap w:val="0"/>
        <w:autoSpaceDE w:val="0"/>
        <w:autoSpaceDN w:val="0"/>
        <w:spacing w:before="31" w:after="98"/>
        <w:jc w:val="center"/>
        <w:rPr>
          <w:rFonts w:asciiTheme="majorHAnsi" w:hAnsiTheme="majorHAnsi" w:cstheme="majorHAnsi"/>
          <w:b/>
          <w:lang w:val="es-CL"/>
        </w:rPr>
      </w:pPr>
      <w:bookmarkStart w:id="0" w:name="_GoBack"/>
      <w:r w:rsidRPr="00F46717">
        <w:rPr>
          <w:rFonts w:asciiTheme="majorHAnsi" w:hAnsiTheme="majorHAnsi" w:cstheme="majorHAnsi"/>
          <w:b/>
          <w:lang w:val="es-CL"/>
        </w:rPr>
        <w:t>DEFENSA COSTERA EN CHILE: MODERNIZACIÓN Y RELEVANCIA ESTRATÉGICA</w:t>
      </w:r>
    </w:p>
    <w:bookmarkEnd w:id="0"/>
    <w:p w:rsidR="00977938" w:rsidRPr="00BB567D" w:rsidRDefault="00977938" w:rsidP="00F46717">
      <w:pPr>
        <w:wordWrap w:val="0"/>
        <w:autoSpaceDE w:val="0"/>
        <w:autoSpaceDN w:val="0"/>
        <w:spacing w:before="31" w:after="98"/>
        <w:ind w:left="3222"/>
        <w:rPr>
          <w:rFonts w:asciiTheme="majorHAnsi" w:hAnsiTheme="majorHAnsi" w:cstheme="majorHAnsi"/>
          <w:lang w:val="es-CL"/>
        </w:rPr>
      </w:pPr>
    </w:p>
    <w:p w:rsidR="00B11C50" w:rsidRPr="00BB567D" w:rsidRDefault="00F46717" w:rsidP="00F46717">
      <w:pPr>
        <w:wordWrap w:val="0"/>
        <w:autoSpaceDE w:val="0"/>
        <w:autoSpaceDN w:val="0"/>
        <w:spacing w:before="218" w:after="110"/>
        <w:ind w:left="4506"/>
        <w:rPr>
          <w:rFonts w:asciiTheme="majorHAnsi" w:eastAsia="Arial" w:hAnsiTheme="majorHAnsi" w:cstheme="majorHAnsi"/>
          <w:b/>
          <w:color w:val="000000"/>
          <w:lang w:val="es-CL"/>
        </w:rPr>
      </w:pPr>
      <w:r w:rsidRPr="00BB567D">
        <w:rPr>
          <w:rFonts w:asciiTheme="majorHAnsi" w:eastAsia="Arial" w:hAnsiTheme="majorHAnsi" w:cstheme="majorHAnsi"/>
          <w:b/>
          <w:color w:val="000000"/>
          <w:lang w:val="es-CL"/>
        </w:rPr>
        <w:t>RESUMEN</w:t>
      </w:r>
    </w:p>
    <w:p w:rsidR="00FF0CA9" w:rsidRPr="00BB567D" w:rsidRDefault="00FF0CA9" w:rsidP="00F46717">
      <w:pPr>
        <w:wordWrap w:val="0"/>
        <w:autoSpaceDE w:val="0"/>
        <w:autoSpaceDN w:val="0"/>
        <w:spacing w:before="218" w:after="110"/>
        <w:rPr>
          <w:rFonts w:asciiTheme="majorHAnsi" w:hAnsiTheme="majorHAnsi" w:cstheme="majorHAnsi"/>
          <w:lang w:val="es-CL"/>
        </w:rPr>
      </w:pPr>
      <w:r w:rsidRPr="00BB567D">
        <w:rPr>
          <w:rFonts w:asciiTheme="majorHAnsi" w:eastAsia="Arial" w:hAnsiTheme="majorHAnsi" w:cstheme="majorHAnsi"/>
          <w:color w:val="000000"/>
          <w:lang w:val="es-CL"/>
        </w:rPr>
        <w:t xml:space="preserve">El ensayo examina sobre la relevancia actual de la artillería en la zona costera de Chile, con énfasis en la modernización, </w:t>
      </w:r>
      <w:r w:rsidRPr="00BB567D">
        <w:rPr>
          <w:rFonts w:asciiTheme="majorHAnsi" w:eastAsia="Arial" w:hAnsiTheme="majorHAnsi" w:cstheme="majorHAnsi"/>
          <w:color w:val="000000"/>
          <w:lang w:val="es-CL"/>
        </w:rPr>
        <w:t xml:space="preserve">avances técnicos </w:t>
      </w:r>
      <w:r w:rsidRPr="00BB567D">
        <w:rPr>
          <w:rFonts w:asciiTheme="majorHAnsi" w:eastAsia="Arial" w:hAnsiTheme="majorHAnsi" w:cstheme="majorHAnsi"/>
          <w:color w:val="000000"/>
          <w:lang w:val="es-CL"/>
        </w:rPr>
        <w:t xml:space="preserve">y su rol actual en la defensa nacional. </w:t>
      </w:r>
    </w:p>
    <w:p w:rsidR="00B11C50" w:rsidRPr="00BB567D" w:rsidRDefault="00F46717" w:rsidP="00F46717">
      <w:pPr>
        <w:wordWrap w:val="0"/>
        <w:autoSpaceDE w:val="0"/>
        <w:autoSpaceDN w:val="0"/>
        <w:spacing w:before="219" w:after="104"/>
        <w:ind w:left="3999"/>
        <w:rPr>
          <w:rFonts w:asciiTheme="majorHAnsi" w:eastAsia="Arial" w:hAnsiTheme="majorHAnsi" w:cstheme="majorHAnsi"/>
          <w:b/>
          <w:color w:val="000000"/>
          <w:lang w:val="es-CL"/>
        </w:rPr>
      </w:pPr>
      <w:r w:rsidRPr="00BB567D">
        <w:rPr>
          <w:rFonts w:asciiTheme="majorHAnsi" w:eastAsia="Arial" w:hAnsiTheme="majorHAnsi" w:cstheme="majorHAnsi"/>
          <w:b/>
          <w:color w:val="000000"/>
          <w:lang w:val="es-CL"/>
        </w:rPr>
        <w:t>PALABRAS</w:t>
      </w:r>
      <w:r w:rsidRPr="00BB567D">
        <w:rPr>
          <w:rFonts w:asciiTheme="majorHAnsi" w:eastAsia="Times New Roman" w:hAnsiTheme="majorHAnsi" w:cstheme="majorHAnsi"/>
          <w:b/>
          <w:color w:val="000000"/>
          <w:spacing w:val="7"/>
          <w:lang w:val="es-CL"/>
        </w:rPr>
        <w:t xml:space="preserve"> </w:t>
      </w:r>
      <w:r w:rsidRPr="00BB567D">
        <w:rPr>
          <w:rFonts w:asciiTheme="majorHAnsi" w:eastAsia="Arial" w:hAnsiTheme="majorHAnsi" w:cstheme="majorHAnsi"/>
          <w:b/>
          <w:color w:val="000000"/>
          <w:lang w:val="es-CL"/>
        </w:rPr>
        <w:t>CLAVE</w:t>
      </w:r>
    </w:p>
    <w:p w:rsidR="00FF0CA9" w:rsidRPr="00BB567D" w:rsidRDefault="004B6C91" w:rsidP="00F46717">
      <w:pPr>
        <w:pStyle w:val="NormalWeb"/>
        <w:spacing w:line="276" w:lineRule="auto"/>
        <w:rPr>
          <w:rFonts w:asciiTheme="majorHAnsi" w:hAnsiTheme="majorHAnsi" w:cstheme="majorHAnsi"/>
          <w:sz w:val="22"/>
          <w:szCs w:val="22"/>
        </w:rPr>
      </w:pPr>
      <w:r w:rsidRPr="00BB567D">
        <w:rPr>
          <w:rFonts w:asciiTheme="majorHAnsi" w:hAnsiTheme="majorHAnsi" w:cstheme="majorHAnsi"/>
          <w:sz w:val="22"/>
          <w:szCs w:val="22"/>
        </w:rPr>
        <w:t xml:space="preserve">                                              </w:t>
      </w:r>
      <w:r w:rsidR="00FF0CA9" w:rsidRPr="00BB567D">
        <w:rPr>
          <w:rFonts w:asciiTheme="majorHAnsi" w:hAnsiTheme="majorHAnsi" w:cstheme="majorHAnsi"/>
          <w:sz w:val="22"/>
          <w:szCs w:val="22"/>
        </w:rPr>
        <w:t>Artillería de Costa – Modernización – Defensa C</w:t>
      </w:r>
      <w:r w:rsidRPr="00BB567D">
        <w:rPr>
          <w:rFonts w:asciiTheme="majorHAnsi" w:hAnsiTheme="majorHAnsi" w:cstheme="majorHAnsi"/>
          <w:sz w:val="22"/>
          <w:szCs w:val="22"/>
        </w:rPr>
        <w:t>ostera</w:t>
      </w:r>
    </w:p>
    <w:p w:rsidR="00B11C50" w:rsidRPr="00BB567D" w:rsidRDefault="00F46717" w:rsidP="00F46717">
      <w:pPr>
        <w:wordWrap w:val="0"/>
        <w:autoSpaceDE w:val="0"/>
        <w:autoSpaceDN w:val="0"/>
        <w:spacing w:before="218" w:after="108"/>
        <w:ind w:left="4446"/>
        <w:rPr>
          <w:rFonts w:asciiTheme="majorHAnsi" w:hAnsiTheme="majorHAnsi" w:cstheme="majorHAnsi"/>
        </w:rPr>
      </w:pPr>
      <w:r w:rsidRPr="00BB567D">
        <w:rPr>
          <w:rFonts w:asciiTheme="majorHAnsi" w:eastAsia="Arial" w:hAnsiTheme="majorHAnsi" w:cstheme="majorHAnsi"/>
          <w:b/>
          <w:color w:val="000000"/>
        </w:rPr>
        <w:t>ABSTRACT</w:t>
      </w:r>
    </w:p>
    <w:p w:rsidR="00B11C50" w:rsidRPr="00BB567D" w:rsidRDefault="00FF0CA9" w:rsidP="00F46717">
      <w:pPr>
        <w:wordWrap w:val="0"/>
        <w:autoSpaceDE w:val="0"/>
        <w:autoSpaceDN w:val="0"/>
        <w:spacing w:before="216" w:after="29"/>
        <w:ind w:left="262"/>
        <w:rPr>
          <w:rFonts w:asciiTheme="majorHAnsi" w:hAnsiTheme="majorHAnsi" w:cstheme="majorHAnsi"/>
        </w:rPr>
      </w:pPr>
      <w:r w:rsidRPr="00BB567D">
        <w:rPr>
          <w:rFonts w:asciiTheme="majorHAnsi" w:hAnsiTheme="majorHAnsi" w:cstheme="majorHAnsi"/>
        </w:rPr>
        <w:t xml:space="preserve">The essay analyzes the importance of coastal artillery in Chile, highlighting its role in national defense and its ability to confront current threats. It also reviews technical advances and their </w:t>
      </w:r>
      <w:proofErr w:type="spellStart"/>
      <w:r w:rsidRPr="00BB567D">
        <w:rPr>
          <w:rFonts w:asciiTheme="majorHAnsi" w:hAnsiTheme="majorHAnsi" w:cstheme="majorHAnsi"/>
        </w:rPr>
        <w:t>revelance</w:t>
      </w:r>
      <w:proofErr w:type="spellEnd"/>
      <w:r w:rsidRPr="00BB567D">
        <w:rPr>
          <w:rFonts w:asciiTheme="majorHAnsi" w:hAnsiTheme="majorHAnsi" w:cstheme="majorHAnsi"/>
        </w:rPr>
        <w:t xml:space="preserve"> to the country´s security.</w:t>
      </w:r>
    </w:p>
    <w:p w:rsidR="00B11C50" w:rsidRPr="00BB567D" w:rsidRDefault="00F46717" w:rsidP="00F46717">
      <w:pPr>
        <w:wordWrap w:val="0"/>
        <w:autoSpaceDE w:val="0"/>
        <w:autoSpaceDN w:val="0"/>
        <w:spacing w:before="224" w:after="105"/>
        <w:ind w:left="4367"/>
        <w:rPr>
          <w:rFonts w:asciiTheme="majorHAnsi" w:hAnsiTheme="majorHAnsi" w:cstheme="majorHAnsi"/>
        </w:rPr>
      </w:pPr>
      <w:r w:rsidRPr="00BB567D">
        <w:rPr>
          <w:rFonts w:asciiTheme="majorHAnsi" w:eastAsia="Arial" w:hAnsiTheme="majorHAnsi" w:cstheme="majorHAnsi"/>
          <w:b/>
          <w:color w:val="000000"/>
        </w:rPr>
        <w:t>KEY</w:t>
      </w:r>
      <w:r w:rsidRPr="00BB567D">
        <w:rPr>
          <w:rFonts w:asciiTheme="majorHAnsi" w:eastAsia="Times New Roman" w:hAnsiTheme="majorHAnsi" w:cstheme="majorHAnsi"/>
          <w:b/>
          <w:color w:val="000000"/>
          <w:spacing w:val="7"/>
        </w:rPr>
        <w:t xml:space="preserve"> </w:t>
      </w:r>
      <w:r w:rsidRPr="00BB567D">
        <w:rPr>
          <w:rFonts w:asciiTheme="majorHAnsi" w:eastAsia="Arial" w:hAnsiTheme="majorHAnsi" w:cstheme="majorHAnsi"/>
          <w:b/>
          <w:color w:val="000000"/>
        </w:rPr>
        <w:t>WORDS</w:t>
      </w:r>
    </w:p>
    <w:p w:rsidR="00B11C50" w:rsidRPr="00BB567D" w:rsidRDefault="004B6C91" w:rsidP="00F46717">
      <w:pPr>
        <w:wordWrap w:val="0"/>
        <w:autoSpaceDE w:val="0"/>
        <w:autoSpaceDN w:val="0"/>
        <w:spacing w:before="210" w:after="108"/>
        <w:ind w:left="2266"/>
        <w:rPr>
          <w:rFonts w:asciiTheme="majorHAnsi" w:hAnsiTheme="majorHAnsi" w:cstheme="majorHAnsi"/>
        </w:rPr>
      </w:pPr>
      <w:r w:rsidRPr="00BB567D">
        <w:rPr>
          <w:rFonts w:asciiTheme="majorHAnsi" w:hAnsiTheme="majorHAnsi" w:cstheme="majorHAnsi"/>
        </w:rPr>
        <w:t xml:space="preserve">       Coastal Artillery - Modernization – Coastal Defense</w:t>
      </w:r>
    </w:p>
    <w:p w:rsidR="00B11C50" w:rsidRPr="00BB567D" w:rsidRDefault="00F46717" w:rsidP="00F46717">
      <w:pPr>
        <w:wordWrap w:val="0"/>
        <w:autoSpaceDE w:val="0"/>
        <w:autoSpaceDN w:val="0"/>
        <w:spacing w:before="216" w:after="110"/>
        <w:ind w:left="262"/>
        <w:rPr>
          <w:rFonts w:asciiTheme="majorHAnsi" w:hAnsiTheme="majorHAnsi" w:cstheme="majorHAnsi"/>
          <w:lang w:val="es-CL"/>
        </w:rPr>
      </w:pPr>
      <w:r w:rsidRPr="00BB567D">
        <w:rPr>
          <w:rFonts w:asciiTheme="majorHAnsi" w:eastAsia="Arial" w:hAnsiTheme="majorHAnsi" w:cstheme="majorHAnsi"/>
          <w:b/>
          <w:color w:val="000000"/>
          <w:lang w:val="es-CL"/>
        </w:rPr>
        <w:t>INTRODUCCIÓN</w:t>
      </w:r>
    </w:p>
    <w:p w:rsidR="00500EE2" w:rsidRPr="00BB567D" w:rsidRDefault="00500EE2" w:rsidP="00F46717">
      <w:pPr>
        <w:tabs>
          <w:tab w:val="left" w:pos="1402"/>
        </w:tabs>
        <w:spacing w:after="0"/>
        <w:rPr>
          <w:rFonts w:asciiTheme="majorHAnsi" w:hAnsiTheme="majorHAnsi" w:cstheme="majorHAnsi"/>
          <w:lang w:val="es-CL"/>
        </w:rPr>
      </w:pPr>
      <w:r w:rsidRPr="00BB567D">
        <w:rPr>
          <w:rFonts w:asciiTheme="majorHAnsi" w:hAnsiTheme="majorHAnsi" w:cstheme="majorHAnsi"/>
          <w:lang w:val="es-CL"/>
        </w:rPr>
        <w:t>Chile dispone de una de las costas más extensas de</w:t>
      </w:r>
      <w:r w:rsidR="00821B55" w:rsidRPr="00BB567D">
        <w:rPr>
          <w:rFonts w:asciiTheme="majorHAnsi" w:hAnsiTheme="majorHAnsi" w:cstheme="majorHAnsi"/>
          <w:lang w:val="es-CL"/>
        </w:rPr>
        <w:t xml:space="preserve">l planeta, con más de 4.000 kilómetros de litoral que albergan puertos, ciudades, bases navales, rutas comerciales que son esenciales para el país. Esta particularidad geográfica convierte al mar en un espacio de interés estratégico que requiere de protección constante para las posibles amenazas que puede sufrir el país. En este marco, surge la interrogante sobre la vigencia de la artillería de costa en la actualidad, especialmente frente a los avances tecnológicos que se han desarrollado rápidamente en la actualidad y que han llegado para quedarse, así como también las amenazas emergentes que conlleva. </w:t>
      </w:r>
    </w:p>
    <w:p w:rsidR="00821B55" w:rsidRPr="00BB567D" w:rsidRDefault="00821B55" w:rsidP="00F46717">
      <w:pPr>
        <w:tabs>
          <w:tab w:val="left" w:pos="1402"/>
        </w:tabs>
        <w:spacing w:after="0"/>
        <w:rPr>
          <w:rFonts w:asciiTheme="majorHAnsi" w:hAnsiTheme="majorHAnsi" w:cstheme="majorHAnsi"/>
          <w:lang w:val="es-CL"/>
        </w:rPr>
      </w:pPr>
    </w:p>
    <w:p w:rsidR="00821B55" w:rsidRPr="00BB567D" w:rsidRDefault="00821B55" w:rsidP="00F46717">
      <w:pPr>
        <w:tabs>
          <w:tab w:val="left" w:pos="1402"/>
        </w:tabs>
        <w:spacing w:after="0"/>
        <w:rPr>
          <w:rFonts w:asciiTheme="majorHAnsi" w:hAnsiTheme="majorHAnsi" w:cstheme="majorHAnsi"/>
          <w:lang w:val="es-CL"/>
        </w:rPr>
      </w:pPr>
      <w:r w:rsidRPr="00BB567D">
        <w:rPr>
          <w:rFonts w:asciiTheme="majorHAnsi" w:hAnsiTheme="majorHAnsi" w:cstheme="majorHAnsi"/>
          <w:lang w:val="es-CL"/>
        </w:rPr>
        <w:t xml:space="preserve">En base a los avances tecnológicos el sistema de artillería de costa ha perdido protagonismo, de manera que su tarea se ha visto cubierta por nuevas tecnologías como misiles anti buque, aviones de combate, y principalmente por drones que tiene una amplia gama de desarrollo de funciones en diferentes áreas involucradas a esta tarea. </w:t>
      </w:r>
    </w:p>
    <w:p w:rsidR="00BB567D" w:rsidRDefault="00BB567D" w:rsidP="00F46717">
      <w:pPr>
        <w:tabs>
          <w:tab w:val="left" w:pos="1402"/>
        </w:tabs>
        <w:spacing w:after="0"/>
        <w:rPr>
          <w:rFonts w:asciiTheme="majorHAnsi" w:eastAsia="Times New Roman" w:hAnsiTheme="majorHAnsi" w:cstheme="majorHAnsi"/>
          <w:b/>
          <w:bCs/>
          <w:lang w:val="es-CL" w:eastAsia="es-CL"/>
        </w:rPr>
      </w:pP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b/>
          <w:bCs/>
          <w:lang w:val="es-CL" w:eastAsia="es-CL"/>
        </w:rPr>
        <w:t>Modernización tecnológica y capacidades actuales</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 xml:space="preserve">La vigencia de la artillería de costa en Chile se sostiene gracias a procesos de modernización tecnológica y renovación de equipos. Los sistemas actuales combinan tradición y tecnología avanzada, como los obuses G4 de 155 mm y los misiles </w:t>
      </w:r>
      <w:proofErr w:type="spellStart"/>
      <w:r w:rsidRPr="00BB567D">
        <w:rPr>
          <w:rFonts w:asciiTheme="majorHAnsi" w:eastAsia="Times New Roman" w:hAnsiTheme="majorHAnsi" w:cstheme="majorHAnsi"/>
          <w:lang w:val="es-CL" w:eastAsia="es-CL"/>
        </w:rPr>
        <w:t>Exocet</w:t>
      </w:r>
      <w:proofErr w:type="spellEnd"/>
      <w:r w:rsidRPr="00BB567D">
        <w:rPr>
          <w:rFonts w:asciiTheme="majorHAnsi" w:eastAsia="Times New Roman" w:hAnsiTheme="majorHAnsi" w:cstheme="majorHAnsi"/>
          <w:lang w:val="es-CL" w:eastAsia="es-CL"/>
        </w:rPr>
        <w:t xml:space="preserve">, que ofrecen un alcance y precisión superiores para enfrentar amenazas navales contemporáneas. Estas plataformas, respaldadas por estrategias de movilidad y camuflaje, han demostrado su capacidad para adaptarse a escenarios dinámicos, garantizando la protección de infraestructuras críticas y rutas marítimas esenciales (Defensa.com, 2023; </w:t>
      </w:r>
      <w:proofErr w:type="spellStart"/>
      <w:r w:rsidRPr="00BB567D">
        <w:rPr>
          <w:rFonts w:asciiTheme="majorHAnsi" w:eastAsia="Times New Roman" w:hAnsiTheme="majorHAnsi" w:cstheme="majorHAnsi"/>
          <w:lang w:val="es-CL" w:eastAsia="es-CL"/>
        </w:rPr>
        <w:t>Hawa</w:t>
      </w:r>
      <w:proofErr w:type="spellEnd"/>
      <w:r w:rsidRPr="00BB567D">
        <w:rPr>
          <w:rFonts w:asciiTheme="majorHAnsi" w:eastAsia="Times New Roman" w:hAnsiTheme="majorHAnsi" w:cstheme="majorHAnsi"/>
          <w:lang w:val="es-CL" w:eastAsia="es-CL"/>
        </w:rPr>
        <w:t>, 2009).</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b/>
          <w:bCs/>
          <w:lang w:val="es-CL" w:eastAsia="es-CL"/>
        </w:rPr>
        <w:lastRenderedPageBreak/>
        <w:t>Vigencia actual y tecnología aplicada</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Hoy en día, la artillería de costa sigue siendo relevante gracias a la integración de tecnologías de vanguardia. Los sistemas de radar modernos y las plataformas de detección remota permiten identificar amenazas con mayor precisión y rapidez. Además, el uso de drones para el reconocimiento en tiempo real ha ampliado significativamente el alcance operativo, mejorando la capacidad de respuesta en entornos cambiantes. Estas innovaciones aseguran que la artillería de costa no solo cumpla con su función tradicional, sino también se adapte a las demandas del siglo XXI (Revista de Marina, 2023).</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En las zonas extremas del país, como el extremo norte y la región austral, estos avances tecnológicos han permitido un monitoreo más eficiente y una defensa proactiva ante potenciales incursiones o actividades hostiles. Estas áreas, por su importancia estratégica, han sido el foco de despliegues especializados que combinan tecnología de punta y entrenamiento avanzado para enfrentar las complejidades del entorno geográfico y climático.</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b/>
          <w:bCs/>
          <w:lang w:val="es-CL" w:eastAsia="es-CL"/>
        </w:rPr>
        <w:t>Importancia del entrenamiento constante</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El entrenamiento constante del personal es otro pilar fundamental para mantener la operatividad de estas unidades. Los ejercicios combinados y simulaciones tácticas fortalecen las competencias de las tripulaciones, asegurando su capacidad para responder rápidamente en situaciones críticas. Este enfoque en la formación asegura no solo la eficiencia operativa, sino también la capacidad de adaptarse a los retos del entorno estratégico actual (</w:t>
      </w:r>
      <w:proofErr w:type="spellStart"/>
      <w:r w:rsidRPr="00BB567D">
        <w:rPr>
          <w:rFonts w:asciiTheme="majorHAnsi" w:eastAsia="Times New Roman" w:hAnsiTheme="majorHAnsi" w:cstheme="majorHAnsi"/>
          <w:lang w:val="es-CL" w:eastAsia="es-CL"/>
        </w:rPr>
        <w:t>United</w:t>
      </w:r>
      <w:proofErr w:type="spellEnd"/>
      <w:r w:rsidRPr="00BB567D">
        <w:rPr>
          <w:rFonts w:asciiTheme="majorHAnsi" w:eastAsia="Times New Roman" w:hAnsiTheme="majorHAnsi" w:cstheme="majorHAnsi"/>
          <w:lang w:val="es-CL" w:eastAsia="es-CL"/>
        </w:rPr>
        <w:t xml:space="preserve"> </w:t>
      </w:r>
      <w:proofErr w:type="spellStart"/>
      <w:r w:rsidRPr="00BB567D">
        <w:rPr>
          <w:rFonts w:asciiTheme="majorHAnsi" w:eastAsia="Times New Roman" w:hAnsiTheme="majorHAnsi" w:cstheme="majorHAnsi"/>
          <w:lang w:val="es-CL" w:eastAsia="es-CL"/>
        </w:rPr>
        <w:t>States</w:t>
      </w:r>
      <w:proofErr w:type="spellEnd"/>
      <w:r w:rsidRPr="00BB567D">
        <w:rPr>
          <w:rFonts w:asciiTheme="majorHAnsi" w:eastAsia="Times New Roman" w:hAnsiTheme="majorHAnsi" w:cstheme="majorHAnsi"/>
          <w:lang w:val="es-CL" w:eastAsia="es-CL"/>
        </w:rPr>
        <w:t xml:space="preserve"> </w:t>
      </w:r>
      <w:proofErr w:type="spellStart"/>
      <w:r w:rsidRPr="00BB567D">
        <w:rPr>
          <w:rFonts w:asciiTheme="majorHAnsi" w:eastAsia="Times New Roman" w:hAnsiTheme="majorHAnsi" w:cstheme="majorHAnsi"/>
          <w:lang w:val="es-CL" w:eastAsia="es-CL"/>
        </w:rPr>
        <w:t>Army</w:t>
      </w:r>
      <w:proofErr w:type="spellEnd"/>
      <w:r w:rsidRPr="00BB567D">
        <w:rPr>
          <w:rFonts w:asciiTheme="majorHAnsi" w:eastAsia="Times New Roman" w:hAnsiTheme="majorHAnsi" w:cstheme="majorHAnsi"/>
          <w:lang w:val="es-CL" w:eastAsia="es-CL"/>
        </w:rPr>
        <w:t xml:space="preserve"> </w:t>
      </w:r>
      <w:proofErr w:type="spellStart"/>
      <w:r w:rsidRPr="00BB567D">
        <w:rPr>
          <w:rFonts w:asciiTheme="majorHAnsi" w:eastAsia="Times New Roman" w:hAnsiTheme="majorHAnsi" w:cstheme="majorHAnsi"/>
          <w:lang w:val="es-CL" w:eastAsia="es-CL"/>
        </w:rPr>
        <w:t>War</w:t>
      </w:r>
      <w:proofErr w:type="spellEnd"/>
      <w:r w:rsidRPr="00BB567D">
        <w:rPr>
          <w:rFonts w:asciiTheme="majorHAnsi" w:eastAsia="Times New Roman" w:hAnsiTheme="majorHAnsi" w:cstheme="majorHAnsi"/>
          <w:lang w:val="es-CL" w:eastAsia="es-CL"/>
        </w:rPr>
        <w:t xml:space="preserve"> </w:t>
      </w:r>
      <w:proofErr w:type="spellStart"/>
      <w:r w:rsidRPr="00BB567D">
        <w:rPr>
          <w:rFonts w:asciiTheme="majorHAnsi" w:eastAsia="Times New Roman" w:hAnsiTheme="majorHAnsi" w:cstheme="majorHAnsi"/>
          <w:lang w:val="es-CL" w:eastAsia="es-CL"/>
        </w:rPr>
        <w:t>College</w:t>
      </w:r>
      <w:proofErr w:type="spellEnd"/>
      <w:r w:rsidRPr="00BB567D">
        <w:rPr>
          <w:rFonts w:asciiTheme="majorHAnsi" w:eastAsia="Times New Roman" w:hAnsiTheme="majorHAnsi" w:cstheme="majorHAnsi"/>
          <w:lang w:val="es-CL" w:eastAsia="es-CL"/>
        </w:rPr>
        <w:t>, 2010).</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b/>
          <w:bCs/>
          <w:lang w:val="es-CL" w:eastAsia="es-CL"/>
        </w:rPr>
        <w:t>Disuasión estratégica y relevancia geopolítica</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Finalmente, la relevancia de la artillería de costa también se sostiene en su contribución a la disuasión estratégica. La modernización de sus capacidades no solo fortalece la defensa del litoral chileno, sino que también envía un mensaje claro sobre el compromiso del país con la protección de su soberanía y recursos marítimos (Academia de Guerra Naval, 2015).</w:t>
      </w:r>
    </w:p>
    <w:p w:rsidR="00BB567D" w:rsidRPr="00BB567D" w:rsidRDefault="00BB567D" w:rsidP="00F46717">
      <w:pPr>
        <w:spacing w:before="100" w:beforeAutospacing="1" w:after="100" w:afterAutospacing="1"/>
        <w:rPr>
          <w:rFonts w:asciiTheme="majorHAnsi" w:eastAsia="Times New Roman" w:hAnsiTheme="majorHAnsi" w:cstheme="majorHAnsi"/>
          <w:b/>
          <w:lang w:val="es-CL" w:eastAsia="es-CL"/>
        </w:rPr>
      </w:pPr>
      <w:r w:rsidRPr="00BB567D">
        <w:rPr>
          <w:rFonts w:asciiTheme="majorHAnsi" w:eastAsia="Times New Roman" w:hAnsiTheme="majorHAnsi" w:cstheme="majorHAnsi"/>
          <w:b/>
          <w:lang w:val="es-CL" w:eastAsia="es-CL"/>
        </w:rPr>
        <w:t>CONCLUSIONES</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La artillería de costa en Chile sigue siendo un recurso estratégico indispensable gracias a su modernización, integración de tecnologías avanzadas y un enfoque constante en la formación del personal. Estas iniciativas garantizan su capacidad para responder eficazmente a las amenazas contemporáneas y asegurar la protección del territorio nacional.</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En las zonas extremas, donde las condiciones geográficas y climáticas presentan desafíos únicos, el uso de tecnologías como drones y sensores de última generación ha sido crucial para mantener un monitoreo continuo y una respuesta eficaz. Este enfoque permite que la artillería de costa no solo mantenga su vigencia, sino que también sea un componente clave en la estrategia de defensa nacional. En un entorno geopolítico complejo y en constante evolución, invertir en tecnología y formación es esencial para garantizar la seguridad y soberanía de Chile.</w:t>
      </w:r>
    </w:p>
    <w:p w:rsidR="00BB567D" w:rsidRDefault="00BB567D" w:rsidP="00F46717">
      <w:pPr>
        <w:spacing w:before="100" w:beforeAutospacing="1" w:after="100" w:afterAutospacing="1"/>
        <w:rPr>
          <w:rFonts w:asciiTheme="majorHAnsi" w:eastAsia="Times New Roman" w:hAnsiTheme="majorHAnsi" w:cstheme="majorHAnsi"/>
          <w:lang w:val="es-CL" w:eastAsia="es-CL"/>
        </w:rPr>
      </w:pPr>
    </w:p>
    <w:p w:rsidR="00BB567D" w:rsidRDefault="00BB567D" w:rsidP="00F46717">
      <w:pPr>
        <w:spacing w:before="100" w:beforeAutospacing="1" w:after="100" w:afterAutospacing="1"/>
        <w:rPr>
          <w:rFonts w:asciiTheme="majorHAnsi" w:eastAsia="Times New Roman" w:hAnsiTheme="majorHAnsi" w:cstheme="majorHAnsi"/>
          <w:lang w:val="es-CL" w:eastAsia="es-CL"/>
        </w:rPr>
      </w:pPr>
    </w:p>
    <w:p w:rsidR="00BB567D" w:rsidRDefault="00BB567D" w:rsidP="00F46717">
      <w:pPr>
        <w:spacing w:before="100" w:beforeAutospacing="1" w:after="100" w:afterAutospacing="1"/>
        <w:rPr>
          <w:rFonts w:asciiTheme="majorHAnsi" w:eastAsia="Times New Roman" w:hAnsiTheme="majorHAnsi" w:cstheme="majorHAnsi"/>
          <w:lang w:val="es-CL" w:eastAsia="es-CL"/>
        </w:rPr>
      </w:pPr>
    </w:p>
    <w:p w:rsidR="00BB567D" w:rsidRPr="00F46717" w:rsidRDefault="00BB567D" w:rsidP="00F46717">
      <w:pPr>
        <w:spacing w:before="100" w:beforeAutospacing="1" w:after="100" w:afterAutospacing="1"/>
        <w:rPr>
          <w:rFonts w:asciiTheme="majorHAnsi" w:eastAsia="Times New Roman" w:hAnsiTheme="majorHAnsi" w:cstheme="majorHAnsi"/>
          <w:b/>
          <w:lang w:val="es-CL" w:eastAsia="es-CL"/>
        </w:rPr>
      </w:pPr>
      <w:r w:rsidRPr="00BB567D">
        <w:rPr>
          <w:rFonts w:asciiTheme="majorHAnsi" w:eastAsia="Times New Roman" w:hAnsiTheme="majorHAnsi" w:cstheme="majorHAnsi"/>
          <w:b/>
          <w:lang w:val="es-CL" w:eastAsia="es-CL"/>
        </w:rPr>
        <w:lastRenderedPageBreak/>
        <w:t>REFERENCIAS</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Infodefensa.com. Modernización de los obuses G4 de 155 mm y capacidades de despliegue. Obtenido</w:t>
      </w:r>
      <w:r>
        <w:rPr>
          <w:rFonts w:asciiTheme="majorHAnsi" w:eastAsia="Times New Roman" w:hAnsiTheme="majorHAnsi" w:cstheme="majorHAnsi"/>
          <w:lang w:val="es-CL" w:eastAsia="es-CL"/>
        </w:rPr>
        <w:t xml:space="preserve"> de </w:t>
      </w:r>
      <w:hyperlink r:id="rId7" w:history="1">
        <w:r w:rsidRPr="006D57D9">
          <w:rPr>
            <w:rStyle w:val="Hipervnculo"/>
            <w:rFonts w:asciiTheme="majorHAnsi" w:eastAsia="Times New Roman" w:hAnsiTheme="majorHAnsi" w:cstheme="majorHAnsi"/>
            <w:lang w:val="es-CL" w:eastAsia="es-CL"/>
          </w:rPr>
          <w:t>https://www.infodefensa.com</w:t>
        </w:r>
      </w:hyperlink>
      <w:r>
        <w:rPr>
          <w:rFonts w:asciiTheme="majorHAnsi" w:eastAsia="Times New Roman" w:hAnsiTheme="majorHAnsi" w:cstheme="majorHAnsi"/>
          <w:lang w:val="es-CL" w:eastAsia="es-CL"/>
        </w:rPr>
        <w:t xml:space="preserve"> </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Rafael Recasens Figueroa. “La Defensa de la Costa”. Revista de Marina, N° 1/96.</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eastAsia="es-CL"/>
        </w:rPr>
      </w:pPr>
      <w:r w:rsidRPr="00BB567D">
        <w:rPr>
          <w:rFonts w:asciiTheme="majorHAnsi" w:eastAsia="Times New Roman" w:hAnsiTheme="majorHAnsi" w:cstheme="majorHAnsi"/>
          <w:lang w:eastAsia="es-CL"/>
        </w:rPr>
        <w:t xml:space="preserve">United States Army War College. Strategic Leadership Primer (3rd </w:t>
      </w:r>
      <w:proofErr w:type="gramStart"/>
      <w:r w:rsidRPr="00BB567D">
        <w:rPr>
          <w:rFonts w:asciiTheme="majorHAnsi" w:eastAsia="Times New Roman" w:hAnsiTheme="majorHAnsi" w:cstheme="majorHAnsi"/>
          <w:lang w:eastAsia="es-CL"/>
        </w:rPr>
        <w:t>ed</w:t>
      </w:r>
      <w:proofErr w:type="gramEnd"/>
      <w:r w:rsidRPr="00BB567D">
        <w:rPr>
          <w:rFonts w:asciiTheme="majorHAnsi" w:eastAsia="Times New Roman" w:hAnsiTheme="majorHAnsi" w:cstheme="majorHAnsi"/>
          <w:lang w:eastAsia="es-CL"/>
        </w:rPr>
        <w:t>.).</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Manual de Oslo. Guía para la recogida e interpretación de datos sobre innovación. OCDE/</w:t>
      </w:r>
      <w:proofErr w:type="spellStart"/>
      <w:r w:rsidRPr="00BB567D">
        <w:rPr>
          <w:rFonts w:asciiTheme="majorHAnsi" w:eastAsia="Times New Roman" w:hAnsiTheme="majorHAnsi" w:cstheme="majorHAnsi"/>
          <w:lang w:val="es-CL" w:eastAsia="es-CL"/>
        </w:rPr>
        <w:t>Eurostat</w:t>
      </w:r>
      <w:proofErr w:type="spellEnd"/>
      <w:r w:rsidRPr="00BB567D">
        <w:rPr>
          <w:rFonts w:asciiTheme="majorHAnsi" w:eastAsia="Times New Roman" w:hAnsiTheme="majorHAnsi" w:cstheme="majorHAnsi"/>
          <w:lang w:val="es-CL" w:eastAsia="es-CL"/>
        </w:rPr>
        <w:t>.</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Experiencias del Conflicto del Atlántico Sur. Traducción Academia de Guerra Naval, Chile.</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Documento "Defensa de Costa" (2023).</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 xml:space="preserve">Héctor </w:t>
      </w:r>
      <w:proofErr w:type="spellStart"/>
      <w:r w:rsidRPr="00BB567D">
        <w:rPr>
          <w:rFonts w:asciiTheme="majorHAnsi" w:eastAsia="Times New Roman" w:hAnsiTheme="majorHAnsi" w:cstheme="majorHAnsi"/>
          <w:lang w:val="es-CL" w:eastAsia="es-CL"/>
        </w:rPr>
        <w:t>Hawa</w:t>
      </w:r>
      <w:proofErr w:type="spellEnd"/>
      <w:r w:rsidRPr="00BB567D">
        <w:rPr>
          <w:rFonts w:asciiTheme="majorHAnsi" w:eastAsia="Times New Roman" w:hAnsiTheme="majorHAnsi" w:cstheme="majorHAnsi"/>
          <w:lang w:val="es-CL" w:eastAsia="es-CL"/>
        </w:rPr>
        <w:t xml:space="preserve">. “Historia y Situación Actual de los Fuertes de la Defensa de Costa”. Revista de Marina, 2009. Obtenido de </w:t>
      </w:r>
      <w:hyperlink r:id="rId8" w:history="1">
        <w:r w:rsidRPr="006D57D9">
          <w:rPr>
            <w:rStyle w:val="Hipervnculo"/>
            <w:rFonts w:asciiTheme="majorHAnsi" w:eastAsia="Times New Roman" w:hAnsiTheme="majorHAnsi" w:cstheme="majorHAnsi"/>
            <w:lang w:val="es-CL" w:eastAsia="es-CL"/>
          </w:rPr>
          <w:t>https://revistamarina.cl/revistas/2009/4/hawa.pdf</w:t>
        </w:r>
      </w:hyperlink>
      <w:r>
        <w:rPr>
          <w:rFonts w:asciiTheme="majorHAnsi" w:eastAsia="Times New Roman" w:hAnsiTheme="majorHAnsi" w:cstheme="majorHAnsi"/>
          <w:lang w:val="es-CL" w:eastAsia="es-CL"/>
        </w:rPr>
        <w:t xml:space="preserve"> </w:t>
      </w:r>
    </w:p>
    <w:p w:rsidR="00BB567D" w:rsidRPr="00BB567D" w:rsidRDefault="00BB567D" w:rsidP="00F46717">
      <w:pPr>
        <w:numPr>
          <w:ilvl w:val="0"/>
          <w:numId w:val="14"/>
        </w:numPr>
        <w:spacing w:before="100" w:beforeAutospacing="1" w:after="100" w:afterAutospacing="1"/>
        <w:rPr>
          <w:rFonts w:asciiTheme="majorHAnsi" w:eastAsia="Times New Roman" w:hAnsiTheme="majorHAnsi" w:cstheme="majorHAnsi"/>
          <w:lang w:val="es-CL" w:eastAsia="es-CL"/>
        </w:rPr>
      </w:pPr>
      <w:r w:rsidRPr="00BB567D">
        <w:rPr>
          <w:rFonts w:asciiTheme="majorHAnsi" w:eastAsia="Times New Roman" w:hAnsiTheme="majorHAnsi" w:cstheme="majorHAnsi"/>
          <w:lang w:val="es-CL" w:eastAsia="es-CL"/>
        </w:rPr>
        <w:t>Revista de Marina. "Desafíos Tecnológicos en la Defensa Costera". Edición 2023. Obten</w:t>
      </w:r>
      <w:r>
        <w:rPr>
          <w:rFonts w:asciiTheme="majorHAnsi" w:eastAsia="Times New Roman" w:hAnsiTheme="majorHAnsi" w:cstheme="majorHAnsi"/>
          <w:lang w:val="es-CL" w:eastAsia="es-CL"/>
        </w:rPr>
        <w:t xml:space="preserve">ido de </w:t>
      </w:r>
      <w:hyperlink r:id="rId9" w:history="1">
        <w:r w:rsidRPr="006D57D9">
          <w:rPr>
            <w:rStyle w:val="Hipervnculo"/>
            <w:rFonts w:asciiTheme="majorHAnsi" w:eastAsia="Times New Roman" w:hAnsiTheme="majorHAnsi" w:cstheme="majorHAnsi"/>
            <w:lang w:val="es-CL" w:eastAsia="es-CL"/>
          </w:rPr>
          <w:t>https://revistamarina.cl</w:t>
        </w:r>
      </w:hyperlink>
      <w:r>
        <w:rPr>
          <w:rFonts w:asciiTheme="majorHAnsi" w:eastAsia="Times New Roman" w:hAnsiTheme="majorHAnsi" w:cstheme="majorHAnsi"/>
          <w:lang w:val="es-CL" w:eastAsia="es-CL"/>
        </w:rPr>
        <w:t xml:space="preserve"> </w:t>
      </w:r>
    </w:p>
    <w:p w:rsidR="00BB567D" w:rsidRPr="00BB567D" w:rsidRDefault="00BB567D" w:rsidP="00F46717">
      <w:pPr>
        <w:spacing w:before="100" w:beforeAutospacing="1" w:after="100" w:afterAutospacing="1"/>
        <w:rPr>
          <w:rFonts w:asciiTheme="majorHAnsi" w:eastAsia="Times New Roman" w:hAnsiTheme="majorHAnsi" w:cstheme="majorHAnsi"/>
          <w:lang w:val="es-CL" w:eastAsia="es-CL"/>
        </w:rPr>
      </w:pPr>
    </w:p>
    <w:p w:rsidR="00BB567D" w:rsidRPr="004B6C91" w:rsidRDefault="00BB567D" w:rsidP="00F46717">
      <w:pPr>
        <w:tabs>
          <w:tab w:val="left" w:pos="1402"/>
        </w:tabs>
        <w:spacing w:after="0"/>
        <w:rPr>
          <w:rFonts w:asciiTheme="majorHAnsi" w:hAnsiTheme="majorHAnsi" w:cstheme="majorHAnsi"/>
          <w:lang w:val="es-CL"/>
        </w:rPr>
      </w:pPr>
    </w:p>
    <w:p w:rsidR="00B11C50" w:rsidRDefault="00F46717">
      <w:pPr>
        <w:wordWrap w:val="0"/>
        <w:autoSpaceDE w:val="0"/>
        <w:autoSpaceDN w:val="0"/>
        <w:spacing w:before="2736" w:after="0" w:line="199" w:lineRule="exact"/>
        <w:ind w:left="9842"/>
      </w:pPr>
      <w:r>
        <w:rPr>
          <w:rFonts w:ascii="Arial" w:eastAsia="Arial" w:hAnsi="Arial"/>
          <w:color w:val="000000"/>
          <w:w w:val="99"/>
          <w:sz w:val="20"/>
        </w:rPr>
        <w:t>4</w:t>
      </w:r>
    </w:p>
    <w:sectPr w:rsidR="00B11C50" w:rsidSect="00034616">
      <w:pgSz w:w="12240" w:h="15840"/>
      <w:pgMar w:top="460" w:right="741" w:bottom="469" w:left="1440" w:header="720" w:footer="720" w:gutter="0"/>
      <w:cols w:space="720" w:equalWidth="0">
        <w:col w:w="10059" w:space="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embedRegular r:id="rId1" w:fontKey="{B25DE3C2-928A-4794-BA3E-1107C37C6407}"/>
    <w:embedBold r:id="rId2" w:fontKey="{8B1CA972-FCA4-4C4A-B7A1-16C1C07BCAC6}"/>
    <w:embedItalic r:id="rId3" w:fontKey="{1A9FBC52-5111-4A2A-A9B7-416797340CA3}"/>
    <w:embedBoldItalic r:id="rId4" w:fontKey="{FD98BB92-EDF3-4FFE-8121-1AA78647E30F}"/>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6AA477A"/>
    <w:multiLevelType w:val="multilevel"/>
    <w:tmpl w:val="A3C6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C75396"/>
    <w:multiLevelType w:val="multilevel"/>
    <w:tmpl w:val="DFAC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41A28"/>
    <w:multiLevelType w:val="multilevel"/>
    <w:tmpl w:val="4044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34371"/>
    <w:multiLevelType w:val="multilevel"/>
    <w:tmpl w:val="300A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4E65A4"/>
    <w:multiLevelType w:val="multilevel"/>
    <w:tmpl w:val="08643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1"/>
  </w:num>
  <w:num w:numId="12">
    <w:abstractNumId w:val="12"/>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saveSubsetFonts/>
  <w:proofState w:spelling="clean" w:grammar="clean"/>
  <w:defaultTabStop w:val="720"/>
  <w:hyphenationZone w:val="425"/>
  <w:noPunctuationKerning/>
  <w:characterSpacingControl w:val="compressPunctuationAndJapaneseKana"/>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4B6C91"/>
    <w:rsid w:val="00500EE2"/>
    <w:rsid w:val="00821B55"/>
    <w:rsid w:val="00977938"/>
    <w:rsid w:val="00AA1D8D"/>
    <w:rsid w:val="00B11C50"/>
    <w:rsid w:val="00B47730"/>
    <w:rsid w:val="00BB567D"/>
    <w:rsid w:val="00CB0664"/>
    <w:rsid w:val="00EB68CD"/>
    <w:rsid w:val="00F46717"/>
    <w:rsid w:val="00FC693F"/>
    <w:rsid w:val="00FF0C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2386375-8F7A-4C6B-AD9B-6038C243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Puesto">
    <w:name w:val="Title"/>
    <w:basedOn w:val="Normal"/>
    <w:next w:val="Normal"/>
    <w:link w:val="Puest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iff--ux1av">
    <w:name w:val="diff--ux1av"/>
    <w:basedOn w:val="Fuentedeprrafopredeter"/>
    <w:rsid w:val="00500EE2"/>
  </w:style>
  <w:style w:type="paragraph" w:styleId="NormalWeb">
    <w:name w:val="Normal (Web)"/>
    <w:basedOn w:val="Normal"/>
    <w:uiPriority w:val="99"/>
    <w:unhideWhenUsed/>
    <w:rsid w:val="00EB68CD"/>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paragraph" w:styleId="HTMLconformatoprevio">
    <w:name w:val="HTML Preformatted"/>
    <w:basedOn w:val="Normal"/>
    <w:link w:val="HTMLconformatoprevioCar"/>
    <w:uiPriority w:val="99"/>
    <w:semiHidden/>
    <w:unhideWhenUsed/>
    <w:rsid w:val="00FF0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L" w:eastAsia="es-CL"/>
    </w:rPr>
  </w:style>
  <w:style w:type="character" w:customStyle="1" w:styleId="HTMLconformatoprevioCar">
    <w:name w:val="HTML con formato previo Car"/>
    <w:basedOn w:val="Fuentedeprrafopredeter"/>
    <w:link w:val="HTMLconformatoprevio"/>
    <w:uiPriority w:val="99"/>
    <w:semiHidden/>
    <w:rsid w:val="00FF0CA9"/>
    <w:rPr>
      <w:rFonts w:ascii="Courier New" w:eastAsia="Times New Roman" w:hAnsi="Courier New" w:cs="Courier New"/>
      <w:sz w:val="20"/>
      <w:szCs w:val="20"/>
      <w:lang w:val="es-CL" w:eastAsia="es-CL"/>
    </w:rPr>
  </w:style>
  <w:style w:type="character" w:customStyle="1" w:styleId="y2iqfc">
    <w:name w:val="y2iqfc"/>
    <w:basedOn w:val="Fuentedeprrafopredeter"/>
    <w:rsid w:val="00FF0CA9"/>
  </w:style>
  <w:style w:type="character" w:styleId="Hipervnculo">
    <w:name w:val="Hyperlink"/>
    <w:basedOn w:val="Fuentedeprrafopredeter"/>
    <w:uiPriority w:val="99"/>
    <w:unhideWhenUsed/>
    <w:rsid w:val="00BB5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29291">
      <w:bodyDiv w:val="1"/>
      <w:marLeft w:val="0"/>
      <w:marRight w:val="0"/>
      <w:marTop w:val="0"/>
      <w:marBottom w:val="0"/>
      <w:divBdr>
        <w:top w:val="none" w:sz="0" w:space="0" w:color="auto"/>
        <w:left w:val="none" w:sz="0" w:space="0" w:color="auto"/>
        <w:bottom w:val="none" w:sz="0" w:space="0" w:color="auto"/>
        <w:right w:val="none" w:sz="0" w:space="0" w:color="auto"/>
      </w:divBdr>
    </w:div>
    <w:div w:id="170873256">
      <w:bodyDiv w:val="1"/>
      <w:marLeft w:val="0"/>
      <w:marRight w:val="0"/>
      <w:marTop w:val="0"/>
      <w:marBottom w:val="0"/>
      <w:divBdr>
        <w:top w:val="none" w:sz="0" w:space="0" w:color="auto"/>
        <w:left w:val="none" w:sz="0" w:space="0" w:color="auto"/>
        <w:bottom w:val="none" w:sz="0" w:space="0" w:color="auto"/>
        <w:right w:val="none" w:sz="0" w:space="0" w:color="auto"/>
      </w:divBdr>
    </w:div>
    <w:div w:id="489637285">
      <w:bodyDiv w:val="1"/>
      <w:marLeft w:val="0"/>
      <w:marRight w:val="0"/>
      <w:marTop w:val="0"/>
      <w:marBottom w:val="0"/>
      <w:divBdr>
        <w:top w:val="none" w:sz="0" w:space="0" w:color="auto"/>
        <w:left w:val="none" w:sz="0" w:space="0" w:color="auto"/>
        <w:bottom w:val="none" w:sz="0" w:space="0" w:color="auto"/>
        <w:right w:val="none" w:sz="0" w:space="0" w:color="auto"/>
      </w:divBdr>
    </w:div>
    <w:div w:id="810750298">
      <w:bodyDiv w:val="1"/>
      <w:marLeft w:val="0"/>
      <w:marRight w:val="0"/>
      <w:marTop w:val="0"/>
      <w:marBottom w:val="0"/>
      <w:divBdr>
        <w:top w:val="none" w:sz="0" w:space="0" w:color="auto"/>
        <w:left w:val="none" w:sz="0" w:space="0" w:color="auto"/>
        <w:bottom w:val="none" w:sz="0" w:space="0" w:color="auto"/>
        <w:right w:val="none" w:sz="0" w:space="0" w:color="auto"/>
      </w:divBdr>
    </w:div>
    <w:div w:id="933854204">
      <w:bodyDiv w:val="1"/>
      <w:marLeft w:val="0"/>
      <w:marRight w:val="0"/>
      <w:marTop w:val="0"/>
      <w:marBottom w:val="0"/>
      <w:divBdr>
        <w:top w:val="none" w:sz="0" w:space="0" w:color="auto"/>
        <w:left w:val="none" w:sz="0" w:space="0" w:color="auto"/>
        <w:bottom w:val="none" w:sz="0" w:space="0" w:color="auto"/>
        <w:right w:val="none" w:sz="0" w:space="0" w:color="auto"/>
      </w:divBdr>
    </w:div>
    <w:div w:id="954752320">
      <w:bodyDiv w:val="1"/>
      <w:marLeft w:val="0"/>
      <w:marRight w:val="0"/>
      <w:marTop w:val="0"/>
      <w:marBottom w:val="0"/>
      <w:divBdr>
        <w:top w:val="none" w:sz="0" w:space="0" w:color="auto"/>
        <w:left w:val="none" w:sz="0" w:space="0" w:color="auto"/>
        <w:bottom w:val="none" w:sz="0" w:space="0" w:color="auto"/>
        <w:right w:val="none" w:sz="0" w:space="0" w:color="auto"/>
      </w:divBdr>
    </w:div>
    <w:div w:id="1214388577">
      <w:bodyDiv w:val="1"/>
      <w:marLeft w:val="0"/>
      <w:marRight w:val="0"/>
      <w:marTop w:val="0"/>
      <w:marBottom w:val="0"/>
      <w:divBdr>
        <w:top w:val="none" w:sz="0" w:space="0" w:color="auto"/>
        <w:left w:val="none" w:sz="0" w:space="0" w:color="auto"/>
        <w:bottom w:val="none" w:sz="0" w:space="0" w:color="auto"/>
        <w:right w:val="none" w:sz="0" w:space="0" w:color="auto"/>
      </w:divBdr>
    </w:div>
    <w:div w:id="1463570368">
      <w:bodyDiv w:val="1"/>
      <w:marLeft w:val="0"/>
      <w:marRight w:val="0"/>
      <w:marTop w:val="0"/>
      <w:marBottom w:val="0"/>
      <w:divBdr>
        <w:top w:val="none" w:sz="0" w:space="0" w:color="auto"/>
        <w:left w:val="none" w:sz="0" w:space="0" w:color="auto"/>
        <w:bottom w:val="none" w:sz="0" w:space="0" w:color="auto"/>
        <w:right w:val="none" w:sz="0" w:space="0" w:color="auto"/>
      </w:divBdr>
    </w:div>
    <w:div w:id="16404564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tamarina.cl/revistas/2009/4/hawa.pdf" TargetMode="External"/><Relationship Id="rId3" Type="http://schemas.openxmlformats.org/officeDocument/2006/relationships/styles" Target="styles.xml"/><Relationship Id="rId7" Type="http://schemas.openxmlformats.org/officeDocument/2006/relationships/hyperlink" Target="https://www.infodefens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vistamarina.c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08121-0900-4008-AEF3-6297F2DD9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5359</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LightPDF</Company>
  <LinksUpToDate>false</LinksUpToDate>
  <CharactersWithSpaces>6321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LightPDF</dc:creator>
  <cp:keywords/>
  <dc:description>generated by LightPDF 20231008</dc:description>
  <cp:lastModifiedBy>Cuenta Microsoft</cp:lastModifiedBy>
  <cp:revision>2</cp:revision>
  <dcterms:created xsi:type="dcterms:W3CDTF">2025-05-06T15:20:00Z</dcterms:created>
  <dcterms:modified xsi:type="dcterms:W3CDTF">2025-05-06T15:20:00Z</dcterms:modified>
  <cp:category/>
</cp:coreProperties>
</file>