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b/>
          <w:bCs/>
          <w:lang w:val="es-CL"/>
        </w:rPr>
        <w:id w:val="-424503494"/>
        <w:docPartObj>
          <w:docPartGallery w:val="Cover Pages"/>
          <w:docPartUnique/>
        </w:docPartObj>
      </w:sdtPr>
      <w:sdtContent>
        <w:p w14:paraId="74C577C8" w14:textId="033A6C4D" w:rsidR="001A6A2D" w:rsidRDefault="001A6A2D">
          <w:pPr>
            <w:rPr>
              <w:b/>
              <w:bCs/>
              <w:lang w:val="es-CL"/>
            </w:rPr>
          </w:pPr>
          <w:r w:rsidRPr="001A6A2D">
            <w:rPr>
              <w:b/>
              <w:bCs/>
              <w:noProof/>
              <w:lang w:val="es-CL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4A4133" wp14:editId="35B41C4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Cuadro de texto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034A90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540"/>
                                  <w:gridCol w:w="2361"/>
                                </w:tblGrid>
                                <w:tr w:rsidR="001A6A2D" w:rsidRPr="001A6A2D" w14:paraId="7BC3DA23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1AC47927" w14:textId="429F3A43" w:rsidR="001A6A2D" w:rsidRDefault="001A6A2D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610E12A5" wp14:editId="19D6B959">
                                            <wp:extent cx="3273702" cy="4345249"/>
                                            <wp:effectExtent l="209550" t="209550" r="212725" b="208280"/>
                                            <wp:docPr id="1" name="Imagen 1" descr="Las operaciones navales ayer y hoy | Revista de Marina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" descr="Las operaciones navales ayer y hoy | Revista de Marina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3280920" cy="4354829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 w="28575">
                                                      <a:solidFill>
                                                        <a:srgbClr val="006666"/>
                                                      </a:solidFill>
                                                    </a:ln>
                                                    <a:effectLst>
                                                      <a:outerShdw blurRad="190500" algn="tl" rotWithShape="0">
                                                        <a:srgbClr val="000000">
                                                          <a:alpha val="70000"/>
                                                        </a:srgbClr>
                                                      </a:outerShdw>
                                                    </a:effec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b/>
                                          <w:bCs/>
                                          <w:color w:val="006666"/>
                                          <w:sz w:val="36"/>
                                          <w:szCs w:val="36"/>
                                        </w:rPr>
                                        <w:alias w:val="Título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7E688D74" w14:textId="08FA2BF4" w:rsidR="001A6A2D" w:rsidRPr="00E440B2" w:rsidRDefault="001A6A2D">
                                          <w:pPr>
                                            <w:pStyle w:val="Sinespaciado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006666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  <w:r w:rsidRPr="00E440B2">
                                            <w:rPr>
                                              <w:b/>
                                              <w:bCs/>
                                              <w:color w:val="006666"/>
                                              <w:sz w:val="36"/>
                                              <w:szCs w:val="36"/>
                                            </w:rPr>
                                            <w:t>EVOLUCIÓN DE LOS BUQUES DE GUERRA A LO LARGO DE LOS AÑOS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i/>
                                          <w:iCs/>
                                          <w:color w:val="000000" w:themeColor="text1"/>
                                          <w:sz w:val="28"/>
                                          <w:szCs w:val="28"/>
                                          <w:lang w:val="es-CL"/>
                                        </w:rPr>
                                        <w:alias w:val="Subtítulo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 w14:paraId="0C079581" w14:textId="2CE062DF" w:rsidR="001A6A2D" w:rsidRPr="00E440B2" w:rsidRDefault="001A6A2D">
                                          <w:pPr>
                                            <w:jc w:val="right"/>
                                            <w:rPr>
                                              <w:i/>
                                              <w:iCs/>
                                              <w:lang w:val="es-CL"/>
                                            </w:rPr>
                                          </w:pPr>
                                          <w:r w:rsidRPr="00E440B2">
                                            <w:rPr>
                                              <w:i/>
                                              <w:iCs/>
                                              <w:color w:val="000000" w:themeColor="text1"/>
                                              <w:sz w:val="28"/>
                                              <w:szCs w:val="28"/>
                                              <w:lang w:val="es-CL"/>
                                            </w:rPr>
                                            <w:t xml:space="preserve">¿Ha evolucionado también la logística y el rol del </w:t>
                                          </w:r>
                                          <w:r w:rsidR="000A19C3">
                                            <w:rPr>
                                              <w:i/>
                                              <w:iCs/>
                                              <w:color w:val="000000" w:themeColor="text1"/>
                                              <w:sz w:val="28"/>
                                              <w:szCs w:val="28"/>
                                              <w:lang w:val="es-CL"/>
                                            </w:rPr>
                                            <w:t>Oficial Abastecimiento</w:t>
                                          </w:r>
                                          <w:r w:rsidRPr="00E440B2">
                                            <w:rPr>
                                              <w:i/>
                                              <w:iCs/>
                                              <w:color w:val="000000" w:themeColor="text1"/>
                                              <w:sz w:val="28"/>
                                              <w:szCs w:val="28"/>
                                              <w:lang w:val="es-CL"/>
                                            </w:rPr>
                                            <w:t xml:space="preserve"> a bordo?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000000" w:themeColor="text1"/>
                                          <w:lang w:val="es-CL"/>
                                        </w:rPr>
                                        <w:alias w:val="Descripción breve"/>
                                        <w:tag w:val="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 w14:paraId="6AB4195D" w14:textId="2065BEA9" w:rsidR="001A6A2D" w:rsidRPr="001A6A2D" w:rsidRDefault="00BE58C2" w:rsidP="00E440B2">
                                          <w:pPr>
                                            <w:jc w:val="both"/>
                                            <w:rPr>
                                              <w:color w:val="000000" w:themeColor="text1"/>
                                              <w:lang w:val="es-CL"/>
                                            </w:rPr>
                                          </w:pPr>
                                          <w:r w:rsidRPr="00BE58C2">
                                            <w:rPr>
                                              <w:color w:val="000000" w:themeColor="text1"/>
                                              <w:lang w:val="es-CL"/>
                                            </w:rPr>
                                            <w:t xml:space="preserve">Si </w:t>
                                          </w:r>
                                          <w:r>
                                            <w:rPr>
                                              <w:color w:val="000000" w:themeColor="text1"/>
                                              <w:lang w:val="es-CL"/>
                                            </w:rPr>
                                            <w:t>los buques han evolucionado desde la propulsión a vela y carbón a propulsión nuclear o eléctrica, ¿Habrá cambiado la manera de realizar operaciones logísticas en la mar? ¿Qué desafíos ha significado para el Oficial Abastecimiento la evolución histórica de los buques?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6666"/>
                                          <w:sz w:val="26"/>
                                          <w:szCs w:val="26"/>
                                        </w:rPr>
                                        <w:alias w:val="Aut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 w14:paraId="1A3DFE65" w14:textId="757E6986" w:rsidR="001A6A2D" w:rsidRPr="00E440B2" w:rsidRDefault="001A6A2D">
                                          <w:pPr>
                                            <w:pStyle w:val="Sinespaciado"/>
                                            <w:rPr>
                                              <w:color w:val="006666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 w:rsidRPr="00E440B2">
                                            <w:rPr>
                                              <w:color w:val="006666"/>
                                              <w:sz w:val="26"/>
                                              <w:szCs w:val="26"/>
                                            </w:rPr>
                                            <w:t>Barbara Cofre</w:t>
                                          </w:r>
                                          <w:r w:rsidR="00BE58C2" w:rsidRPr="00E440B2">
                                            <w:rPr>
                                              <w:color w:val="006666"/>
                                              <w:sz w:val="26"/>
                                              <w:szCs w:val="26"/>
                                            </w:rPr>
                                            <w:t xml:space="preserve"> Marín</w:t>
                                          </w:r>
                                        </w:p>
                                      </w:sdtContent>
                                    </w:sdt>
                                    <w:p w14:paraId="57553AF6" w14:textId="4507C019" w:rsidR="001A6A2D" w:rsidRDefault="00000000">
                                      <w:pPr>
                                        <w:pStyle w:val="Sinespaciado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urso"/>
                                          <w:tag w:val="Curso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 w:rsidR="00BE58C2">
                                            <w:rPr>
                                              <w:color w:val="44546A" w:themeColor="text2"/>
                                            </w:rPr>
                                            <w:t>4° Abastecimiento - 2026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23946AB3" w14:textId="77777777" w:rsidR="001A6A2D" w:rsidRPr="001A6A2D" w:rsidRDefault="001A6A2D">
                                <w:pPr>
                                  <w:rPr>
                                    <w:lang w:val="es-CL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424A4133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38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034A90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540"/>
                            <w:gridCol w:w="2361"/>
                          </w:tblGrid>
                          <w:tr w:rsidR="001A6A2D" w:rsidRPr="001A6A2D" w14:paraId="7BC3DA23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1AC47927" w14:textId="429F3A43" w:rsidR="001A6A2D" w:rsidRDefault="001A6A2D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10E12A5" wp14:editId="19D6B959">
                                      <wp:extent cx="3273702" cy="4345249"/>
                                      <wp:effectExtent l="209550" t="209550" r="212725" b="208280"/>
                                      <wp:docPr id="1" name="Imagen 1" descr="Las operaciones navales ayer y hoy | Revista de Marin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Las operaciones navales ayer y hoy | Revista de Marina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3280920" cy="43548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 w="28575">
                                                <a:solidFill>
                                                  <a:srgbClr val="006666"/>
                                                </a:solidFill>
                                              </a:ln>
                                              <a:effectLst>
                                                <a:outerShdw blurRad="190500" algn="tl" rotWithShape="0">
                                                  <a:srgbClr val="000000">
                                                    <a:alpha val="70000"/>
                                                  </a:srgbClr>
                                                </a:outerShdw>
                                              </a:effec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b/>
                                    <w:bCs/>
                                    <w:color w:val="006666"/>
                                    <w:sz w:val="36"/>
                                    <w:szCs w:val="36"/>
                                  </w:rPr>
                                  <w:alias w:val="Título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7E688D74" w14:textId="08FA2BF4" w:rsidR="001A6A2D" w:rsidRPr="00E440B2" w:rsidRDefault="001A6A2D">
                                    <w:pPr>
                                      <w:pStyle w:val="Sinespaciado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006666"/>
                                        <w:sz w:val="36"/>
                                        <w:szCs w:val="36"/>
                                      </w:rPr>
                                    </w:pPr>
                                    <w:r w:rsidRPr="00E440B2">
                                      <w:rPr>
                                        <w:b/>
                                        <w:bCs/>
                                        <w:color w:val="006666"/>
                                        <w:sz w:val="36"/>
                                        <w:szCs w:val="36"/>
                                      </w:rPr>
                                      <w:t>EVOLUCIÓN DE LOS BUQUES DE GUERRA A LO LARGO DE LOS AÑOS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i/>
                                    <w:iCs/>
                                    <w:color w:val="000000" w:themeColor="text1"/>
                                    <w:sz w:val="28"/>
                                    <w:szCs w:val="28"/>
                                    <w:lang w:val="es-CL"/>
                                  </w:rPr>
                                  <w:alias w:val="Subtítulo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0C079581" w14:textId="2CE062DF" w:rsidR="001A6A2D" w:rsidRPr="00E440B2" w:rsidRDefault="001A6A2D">
                                    <w:pPr>
                                      <w:jc w:val="right"/>
                                      <w:rPr>
                                        <w:i/>
                                        <w:iCs/>
                                        <w:lang w:val="es-CL"/>
                                      </w:rPr>
                                    </w:pPr>
                                    <w:r w:rsidRPr="00E440B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28"/>
                                        <w:szCs w:val="28"/>
                                        <w:lang w:val="es-CL"/>
                                      </w:rPr>
                                      <w:t xml:space="preserve">¿Ha evolucionado también la logística y el rol del </w:t>
                                    </w:r>
                                    <w:r w:rsidR="000A19C3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28"/>
                                        <w:szCs w:val="28"/>
                                        <w:lang w:val="es-CL"/>
                                      </w:rPr>
                                      <w:t>Oficial Abastecimiento</w:t>
                                    </w:r>
                                    <w:r w:rsidRPr="00E440B2">
                                      <w:rPr>
                                        <w:i/>
                                        <w:iCs/>
                                        <w:color w:val="000000" w:themeColor="text1"/>
                                        <w:sz w:val="28"/>
                                        <w:szCs w:val="28"/>
                                        <w:lang w:val="es-CL"/>
                                      </w:rPr>
                                      <w:t xml:space="preserve"> a bordo?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sdt>
                                <w:sdtPr>
                                  <w:rPr>
                                    <w:color w:val="000000" w:themeColor="text1"/>
                                    <w:lang w:val="es-CL"/>
                                  </w:rPr>
                                  <w:alias w:val="Descripción breve"/>
                                  <w:tag w:val="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6AB4195D" w14:textId="2065BEA9" w:rsidR="001A6A2D" w:rsidRPr="001A6A2D" w:rsidRDefault="00BE58C2" w:rsidP="00E440B2">
                                    <w:pPr>
                                      <w:jc w:val="both"/>
                                      <w:rPr>
                                        <w:color w:val="000000" w:themeColor="text1"/>
                                        <w:lang w:val="es-CL"/>
                                      </w:rPr>
                                    </w:pPr>
                                    <w:r w:rsidRPr="00BE58C2">
                                      <w:rPr>
                                        <w:color w:val="000000" w:themeColor="text1"/>
                                        <w:lang w:val="es-CL"/>
                                      </w:rPr>
                                      <w:t xml:space="preserve">Si </w:t>
                                    </w:r>
                                    <w:r>
                                      <w:rPr>
                                        <w:color w:val="000000" w:themeColor="text1"/>
                                        <w:lang w:val="es-CL"/>
                                      </w:rPr>
                                      <w:t>los buques han evolucionado desde la propulsión a vela y carbón a propulsión nuclear o eléctrica, ¿Habrá cambiado la manera de realizar operaciones logísticas en la mar? ¿Qué desafíos ha significado para el Oficial Abastecimiento la evolución histórica de los buques?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6666"/>
                                    <w:sz w:val="26"/>
                                    <w:szCs w:val="26"/>
                                  </w:rPr>
                                  <w:alias w:val="Aut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A3DFE65" w14:textId="757E6986" w:rsidR="001A6A2D" w:rsidRPr="00E440B2" w:rsidRDefault="001A6A2D">
                                    <w:pPr>
                                      <w:pStyle w:val="Sinespaciado"/>
                                      <w:rPr>
                                        <w:color w:val="006666"/>
                                        <w:sz w:val="26"/>
                                        <w:szCs w:val="26"/>
                                      </w:rPr>
                                    </w:pPr>
                                    <w:r w:rsidRPr="00E440B2">
                                      <w:rPr>
                                        <w:color w:val="006666"/>
                                        <w:sz w:val="26"/>
                                        <w:szCs w:val="26"/>
                                      </w:rPr>
                                      <w:t>Barbara Cofre</w:t>
                                    </w:r>
                                    <w:r w:rsidR="00BE58C2" w:rsidRPr="00E440B2">
                                      <w:rPr>
                                        <w:color w:val="006666"/>
                                        <w:sz w:val="26"/>
                                        <w:szCs w:val="26"/>
                                      </w:rPr>
                                      <w:t xml:space="preserve"> Marín</w:t>
                                    </w:r>
                                  </w:p>
                                </w:sdtContent>
                              </w:sdt>
                              <w:p w14:paraId="57553AF6" w14:textId="4507C019" w:rsidR="001A6A2D" w:rsidRDefault="00000000">
                                <w:pPr>
                                  <w:pStyle w:val="Sinespaciado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urso"/>
                                    <w:tag w:val="Curso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 w:rsidR="00BE58C2">
                                      <w:rPr>
                                        <w:color w:val="44546A" w:themeColor="text2"/>
                                      </w:rPr>
                                      <w:t>4° Abastecimiento - 2026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23946AB3" w14:textId="77777777" w:rsidR="001A6A2D" w:rsidRPr="001A6A2D" w:rsidRDefault="001A6A2D">
                          <w:pPr>
                            <w:rPr>
                              <w:lang w:val="es-CL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b/>
              <w:bCs/>
              <w:lang w:val="es-CL"/>
            </w:rPr>
            <w:br w:type="page"/>
          </w:r>
        </w:p>
      </w:sdtContent>
    </w:sdt>
    <w:p w14:paraId="7924BA2C" w14:textId="6FE8D8D1" w:rsidR="00E440B2" w:rsidRDefault="00E440B2" w:rsidP="005412F1">
      <w:pPr>
        <w:pStyle w:val="Ttulo1"/>
        <w:rPr>
          <w:b/>
          <w:bCs/>
          <w:lang w:val="es-CL"/>
        </w:rPr>
      </w:pPr>
      <w:bookmarkStart w:id="0" w:name="_Toc234651268"/>
      <w:bookmarkStart w:id="1" w:name="_Toc234651431"/>
      <w:bookmarkStart w:id="2" w:name="_Toc234651651"/>
      <w:r>
        <w:rPr>
          <w:b/>
          <w:bCs/>
          <w:lang w:val="es-CL"/>
        </w:rPr>
        <w:lastRenderedPageBreak/>
        <w:t>ÍNDICE</w:t>
      </w:r>
      <w:bookmarkEnd w:id="0"/>
      <w:bookmarkEnd w:id="1"/>
      <w:bookmarkEnd w:id="2"/>
    </w:p>
    <w:sdt>
      <w:sdtPr>
        <w:rPr>
          <w:lang w:val="es-ES"/>
        </w:rPr>
        <w:id w:val="-117449406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5332B7A" w14:textId="023E4B27" w:rsidR="005412F1" w:rsidRDefault="005412F1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val="es-CL" w:eastAsia="es-C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4651652" w:history="1">
            <w:r w:rsidRPr="0069072E">
              <w:rPr>
                <w:rStyle w:val="Hipervnculo"/>
                <w:b/>
                <w:bCs/>
                <w:noProof/>
                <w:lang w:val="es-CL"/>
              </w:rPr>
              <w:t>INTRODUCCIÓN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_Toc234651652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17C8CD" w14:textId="56AEBCFF" w:rsidR="005412F1" w:rsidRDefault="00000000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val="es-CL" w:eastAsia="es-CL"/>
            </w:rPr>
          </w:pPr>
          <w:hyperlink w:anchor="_Toc234651653" w:history="1">
            <w:r w:rsidR="005412F1" w:rsidRPr="0069072E">
              <w:rPr>
                <w:rStyle w:val="Hipervnculo"/>
                <w:b/>
                <w:bCs/>
                <w:noProof/>
                <w:lang w:val="es-CL"/>
              </w:rPr>
              <w:t>1. ETAPAS HISTÓRICAS DE LA EVOLUCIÓN NAVAL Y SU IMPACTO LOGÍSTICO</w:t>
            </w:r>
            <w:r w:rsidR="005412F1">
              <w:rPr>
                <w:noProof/>
                <w:webHidden/>
              </w:rPr>
              <w:tab/>
            </w:r>
            <w:r w:rsidR="005412F1">
              <w:rPr>
                <w:noProof/>
                <w:webHidden/>
              </w:rPr>
              <w:fldChar w:fldCharType="begin"/>
            </w:r>
            <w:r w:rsidR="005412F1">
              <w:rPr>
                <w:noProof/>
                <w:webHidden/>
              </w:rPr>
              <w:instrText xml:space="preserve"> PAGEREF _Toc234651653 \h </w:instrText>
            </w:r>
            <w:r w:rsidR="005412F1">
              <w:rPr>
                <w:noProof/>
                <w:webHidden/>
              </w:rPr>
            </w:r>
            <w:r w:rsidR="005412F1">
              <w:rPr>
                <w:noProof/>
                <w:webHidden/>
              </w:rPr>
              <w:fldChar w:fldCharType="separate"/>
            </w:r>
            <w:r w:rsidR="005412F1">
              <w:rPr>
                <w:noProof/>
                <w:webHidden/>
              </w:rPr>
              <w:t>3</w:t>
            </w:r>
            <w:r w:rsidR="005412F1">
              <w:rPr>
                <w:noProof/>
                <w:webHidden/>
              </w:rPr>
              <w:fldChar w:fldCharType="end"/>
            </w:r>
          </w:hyperlink>
        </w:p>
        <w:p w14:paraId="667F4660" w14:textId="1B2B4636" w:rsidR="005412F1" w:rsidRDefault="00000000">
          <w:pPr>
            <w:pStyle w:val="TDC2"/>
            <w:tabs>
              <w:tab w:val="right" w:leader="dot" w:pos="8828"/>
            </w:tabs>
            <w:rPr>
              <w:rFonts w:eastAsiaTheme="minorEastAsia"/>
              <w:noProof/>
              <w:lang w:val="es-CL" w:eastAsia="es-CL"/>
            </w:rPr>
          </w:pPr>
          <w:hyperlink w:anchor="_Toc234651654" w:history="1">
            <w:r w:rsidR="005412F1" w:rsidRPr="0069072E">
              <w:rPr>
                <w:rStyle w:val="Hipervnculo"/>
                <w:b/>
                <w:bCs/>
                <w:noProof/>
                <w:lang w:val="es-CL"/>
              </w:rPr>
              <w:t>1.1 Buques a vela y artillería de pólvora</w:t>
            </w:r>
            <w:r w:rsidR="005412F1">
              <w:rPr>
                <w:noProof/>
                <w:webHidden/>
              </w:rPr>
              <w:tab/>
            </w:r>
            <w:r w:rsidR="005412F1">
              <w:rPr>
                <w:noProof/>
                <w:webHidden/>
              </w:rPr>
              <w:fldChar w:fldCharType="begin"/>
            </w:r>
            <w:r w:rsidR="005412F1">
              <w:rPr>
                <w:noProof/>
                <w:webHidden/>
              </w:rPr>
              <w:instrText xml:space="preserve"> PAGEREF _Toc234651654 \h </w:instrText>
            </w:r>
            <w:r w:rsidR="005412F1">
              <w:rPr>
                <w:noProof/>
                <w:webHidden/>
              </w:rPr>
            </w:r>
            <w:r w:rsidR="005412F1">
              <w:rPr>
                <w:noProof/>
                <w:webHidden/>
              </w:rPr>
              <w:fldChar w:fldCharType="separate"/>
            </w:r>
            <w:r w:rsidR="005412F1">
              <w:rPr>
                <w:noProof/>
                <w:webHidden/>
              </w:rPr>
              <w:t>3</w:t>
            </w:r>
            <w:r w:rsidR="005412F1">
              <w:rPr>
                <w:noProof/>
                <w:webHidden/>
              </w:rPr>
              <w:fldChar w:fldCharType="end"/>
            </w:r>
          </w:hyperlink>
        </w:p>
        <w:p w14:paraId="3BBBABEA" w14:textId="7844DD54" w:rsidR="005412F1" w:rsidRDefault="00000000">
          <w:pPr>
            <w:pStyle w:val="TDC2"/>
            <w:tabs>
              <w:tab w:val="right" w:leader="dot" w:pos="8828"/>
            </w:tabs>
            <w:rPr>
              <w:rFonts w:eastAsiaTheme="minorEastAsia"/>
              <w:noProof/>
              <w:lang w:val="es-CL" w:eastAsia="es-CL"/>
            </w:rPr>
          </w:pPr>
          <w:hyperlink w:anchor="_Toc234651655" w:history="1">
            <w:r w:rsidR="005412F1" w:rsidRPr="0069072E">
              <w:rPr>
                <w:rStyle w:val="Hipervnculo"/>
                <w:b/>
                <w:bCs/>
                <w:noProof/>
                <w:lang w:val="es-CL"/>
              </w:rPr>
              <w:t>1.2 Transición al vapor y al carbón</w:t>
            </w:r>
            <w:r w:rsidR="005412F1">
              <w:rPr>
                <w:noProof/>
                <w:webHidden/>
              </w:rPr>
              <w:tab/>
            </w:r>
            <w:r w:rsidR="005412F1">
              <w:rPr>
                <w:noProof/>
                <w:webHidden/>
              </w:rPr>
              <w:fldChar w:fldCharType="begin"/>
            </w:r>
            <w:r w:rsidR="005412F1">
              <w:rPr>
                <w:noProof/>
                <w:webHidden/>
              </w:rPr>
              <w:instrText xml:space="preserve"> PAGEREF _Toc234651655 \h </w:instrText>
            </w:r>
            <w:r w:rsidR="005412F1">
              <w:rPr>
                <w:noProof/>
                <w:webHidden/>
              </w:rPr>
            </w:r>
            <w:r w:rsidR="005412F1">
              <w:rPr>
                <w:noProof/>
                <w:webHidden/>
              </w:rPr>
              <w:fldChar w:fldCharType="separate"/>
            </w:r>
            <w:r w:rsidR="005412F1">
              <w:rPr>
                <w:noProof/>
                <w:webHidden/>
              </w:rPr>
              <w:t>3</w:t>
            </w:r>
            <w:r w:rsidR="005412F1">
              <w:rPr>
                <w:noProof/>
                <w:webHidden/>
              </w:rPr>
              <w:fldChar w:fldCharType="end"/>
            </w:r>
          </w:hyperlink>
        </w:p>
        <w:p w14:paraId="29BEFE16" w14:textId="7CB1DE37" w:rsidR="005412F1" w:rsidRDefault="00000000">
          <w:pPr>
            <w:pStyle w:val="TDC2"/>
            <w:tabs>
              <w:tab w:val="right" w:leader="dot" w:pos="8828"/>
            </w:tabs>
            <w:rPr>
              <w:rFonts w:eastAsiaTheme="minorEastAsia"/>
              <w:noProof/>
              <w:lang w:val="es-CL" w:eastAsia="es-CL"/>
            </w:rPr>
          </w:pPr>
          <w:hyperlink w:anchor="_Toc234651656" w:history="1">
            <w:r w:rsidR="005412F1" w:rsidRPr="0069072E">
              <w:rPr>
                <w:rStyle w:val="Hipervnculo"/>
                <w:b/>
                <w:bCs/>
                <w:noProof/>
                <w:lang w:val="es-CL"/>
              </w:rPr>
              <w:t>1.3 Buques acorazados y turbinas</w:t>
            </w:r>
            <w:r w:rsidR="005412F1">
              <w:rPr>
                <w:noProof/>
                <w:webHidden/>
              </w:rPr>
              <w:tab/>
            </w:r>
            <w:r w:rsidR="005412F1">
              <w:rPr>
                <w:noProof/>
                <w:webHidden/>
              </w:rPr>
              <w:fldChar w:fldCharType="begin"/>
            </w:r>
            <w:r w:rsidR="005412F1">
              <w:rPr>
                <w:noProof/>
                <w:webHidden/>
              </w:rPr>
              <w:instrText xml:space="preserve"> PAGEREF _Toc234651656 \h </w:instrText>
            </w:r>
            <w:r w:rsidR="005412F1">
              <w:rPr>
                <w:noProof/>
                <w:webHidden/>
              </w:rPr>
            </w:r>
            <w:r w:rsidR="005412F1">
              <w:rPr>
                <w:noProof/>
                <w:webHidden/>
              </w:rPr>
              <w:fldChar w:fldCharType="separate"/>
            </w:r>
            <w:r w:rsidR="005412F1">
              <w:rPr>
                <w:noProof/>
                <w:webHidden/>
              </w:rPr>
              <w:t>3</w:t>
            </w:r>
            <w:r w:rsidR="005412F1">
              <w:rPr>
                <w:noProof/>
                <w:webHidden/>
              </w:rPr>
              <w:fldChar w:fldCharType="end"/>
            </w:r>
          </w:hyperlink>
        </w:p>
        <w:p w14:paraId="1F264FCF" w14:textId="24DA5D9D" w:rsidR="005412F1" w:rsidRDefault="00000000">
          <w:pPr>
            <w:pStyle w:val="TDC2"/>
            <w:tabs>
              <w:tab w:val="right" w:leader="dot" w:pos="8828"/>
            </w:tabs>
            <w:rPr>
              <w:rFonts w:eastAsiaTheme="minorEastAsia"/>
              <w:noProof/>
              <w:lang w:val="es-CL" w:eastAsia="es-CL"/>
            </w:rPr>
          </w:pPr>
          <w:hyperlink w:anchor="_Toc234651657" w:history="1">
            <w:r w:rsidR="005412F1" w:rsidRPr="0069072E">
              <w:rPr>
                <w:rStyle w:val="Hipervnculo"/>
                <w:b/>
                <w:bCs/>
                <w:noProof/>
                <w:lang w:val="es-CL"/>
              </w:rPr>
              <w:t>1.4 Era moderna: portaaviones, submarinos y fragatas con sistemas electrónicos avanzados</w:t>
            </w:r>
            <w:r w:rsidR="005412F1">
              <w:rPr>
                <w:noProof/>
                <w:webHidden/>
              </w:rPr>
              <w:tab/>
            </w:r>
            <w:r w:rsidR="005412F1">
              <w:rPr>
                <w:noProof/>
                <w:webHidden/>
              </w:rPr>
              <w:fldChar w:fldCharType="begin"/>
            </w:r>
            <w:r w:rsidR="005412F1">
              <w:rPr>
                <w:noProof/>
                <w:webHidden/>
              </w:rPr>
              <w:instrText xml:space="preserve"> PAGEREF _Toc234651657 \h </w:instrText>
            </w:r>
            <w:r w:rsidR="005412F1">
              <w:rPr>
                <w:noProof/>
                <w:webHidden/>
              </w:rPr>
            </w:r>
            <w:r w:rsidR="005412F1">
              <w:rPr>
                <w:noProof/>
                <w:webHidden/>
              </w:rPr>
              <w:fldChar w:fldCharType="separate"/>
            </w:r>
            <w:r w:rsidR="005412F1">
              <w:rPr>
                <w:noProof/>
                <w:webHidden/>
              </w:rPr>
              <w:t>4</w:t>
            </w:r>
            <w:r w:rsidR="005412F1">
              <w:rPr>
                <w:noProof/>
                <w:webHidden/>
              </w:rPr>
              <w:fldChar w:fldCharType="end"/>
            </w:r>
          </w:hyperlink>
        </w:p>
        <w:p w14:paraId="1BD08C6C" w14:textId="1A41218F" w:rsidR="005412F1" w:rsidRDefault="00000000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val="es-CL" w:eastAsia="es-CL"/>
            </w:rPr>
          </w:pPr>
          <w:hyperlink w:anchor="_Toc234651658" w:history="1">
            <w:r w:rsidR="005412F1" w:rsidRPr="0069072E">
              <w:rPr>
                <w:rStyle w:val="Hipervnculo"/>
                <w:b/>
                <w:bCs/>
                <w:noProof/>
                <w:lang w:val="es-CL"/>
              </w:rPr>
              <w:t>CAPÍTULO II: ANÁLISIS COMPARATIVO DE CASOS EMBLEMÁTICOS Y CONDICIONES DE VIDA</w:t>
            </w:r>
            <w:r w:rsidR="005412F1">
              <w:rPr>
                <w:noProof/>
                <w:webHidden/>
              </w:rPr>
              <w:tab/>
            </w:r>
            <w:r w:rsidR="005412F1">
              <w:rPr>
                <w:noProof/>
                <w:webHidden/>
              </w:rPr>
              <w:fldChar w:fldCharType="begin"/>
            </w:r>
            <w:r w:rsidR="005412F1">
              <w:rPr>
                <w:noProof/>
                <w:webHidden/>
              </w:rPr>
              <w:instrText xml:space="preserve"> PAGEREF _Toc234651658 \h </w:instrText>
            </w:r>
            <w:r w:rsidR="005412F1">
              <w:rPr>
                <w:noProof/>
                <w:webHidden/>
              </w:rPr>
            </w:r>
            <w:r w:rsidR="005412F1">
              <w:rPr>
                <w:noProof/>
                <w:webHidden/>
              </w:rPr>
              <w:fldChar w:fldCharType="separate"/>
            </w:r>
            <w:r w:rsidR="005412F1">
              <w:rPr>
                <w:noProof/>
                <w:webHidden/>
              </w:rPr>
              <w:t>5</w:t>
            </w:r>
            <w:r w:rsidR="005412F1">
              <w:rPr>
                <w:noProof/>
                <w:webHidden/>
              </w:rPr>
              <w:fldChar w:fldCharType="end"/>
            </w:r>
          </w:hyperlink>
        </w:p>
        <w:p w14:paraId="2AA7C501" w14:textId="382CFF7C" w:rsidR="005412F1" w:rsidRDefault="00000000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val="es-CL" w:eastAsia="es-CL"/>
            </w:rPr>
          </w:pPr>
          <w:hyperlink w:anchor="_Toc234651659" w:history="1">
            <w:r w:rsidR="005412F1" w:rsidRPr="0069072E">
              <w:rPr>
                <w:rStyle w:val="Hipervnculo"/>
                <w:b/>
                <w:bCs/>
                <w:noProof/>
                <w:lang w:val="es-CL"/>
              </w:rPr>
              <w:t>CAPÍTULO III: EL ROL DEL OFICIAL DE ABASTECIMIENTO</w:t>
            </w:r>
            <w:r w:rsidR="005412F1">
              <w:rPr>
                <w:noProof/>
                <w:webHidden/>
              </w:rPr>
              <w:tab/>
            </w:r>
            <w:r w:rsidR="005412F1">
              <w:rPr>
                <w:noProof/>
                <w:webHidden/>
              </w:rPr>
              <w:fldChar w:fldCharType="begin"/>
            </w:r>
            <w:r w:rsidR="005412F1">
              <w:rPr>
                <w:noProof/>
                <w:webHidden/>
              </w:rPr>
              <w:instrText xml:space="preserve"> PAGEREF _Toc234651659 \h </w:instrText>
            </w:r>
            <w:r w:rsidR="005412F1">
              <w:rPr>
                <w:noProof/>
                <w:webHidden/>
              </w:rPr>
            </w:r>
            <w:r w:rsidR="005412F1">
              <w:rPr>
                <w:noProof/>
                <w:webHidden/>
              </w:rPr>
              <w:fldChar w:fldCharType="separate"/>
            </w:r>
            <w:r w:rsidR="005412F1">
              <w:rPr>
                <w:noProof/>
                <w:webHidden/>
              </w:rPr>
              <w:t>6</w:t>
            </w:r>
            <w:r w:rsidR="005412F1">
              <w:rPr>
                <w:noProof/>
                <w:webHidden/>
              </w:rPr>
              <w:fldChar w:fldCharType="end"/>
            </w:r>
          </w:hyperlink>
        </w:p>
        <w:p w14:paraId="013D92EE" w14:textId="1D2F2823" w:rsidR="005412F1" w:rsidRDefault="00000000">
          <w:pPr>
            <w:pStyle w:val="TDC2"/>
            <w:tabs>
              <w:tab w:val="right" w:leader="dot" w:pos="8828"/>
            </w:tabs>
            <w:rPr>
              <w:rFonts w:eastAsiaTheme="minorEastAsia"/>
              <w:noProof/>
              <w:lang w:val="es-CL" w:eastAsia="es-CL"/>
            </w:rPr>
          </w:pPr>
          <w:hyperlink w:anchor="_Toc234651660" w:history="1">
            <w:r w:rsidR="005412F1" w:rsidRPr="0069072E">
              <w:rPr>
                <w:rStyle w:val="Hipervnculo"/>
                <w:b/>
                <w:bCs/>
                <w:noProof/>
                <w:lang w:val="es-CL"/>
              </w:rPr>
              <w:t>3.1 Responsabilidades en la garantía operativa y calidad de vida</w:t>
            </w:r>
            <w:r w:rsidR="005412F1">
              <w:rPr>
                <w:noProof/>
                <w:webHidden/>
              </w:rPr>
              <w:tab/>
            </w:r>
            <w:r w:rsidR="005412F1">
              <w:rPr>
                <w:noProof/>
                <w:webHidden/>
              </w:rPr>
              <w:fldChar w:fldCharType="begin"/>
            </w:r>
            <w:r w:rsidR="005412F1">
              <w:rPr>
                <w:noProof/>
                <w:webHidden/>
              </w:rPr>
              <w:instrText xml:space="preserve"> PAGEREF _Toc234651660 \h </w:instrText>
            </w:r>
            <w:r w:rsidR="005412F1">
              <w:rPr>
                <w:noProof/>
                <w:webHidden/>
              </w:rPr>
            </w:r>
            <w:r w:rsidR="005412F1">
              <w:rPr>
                <w:noProof/>
                <w:webHidden/>
              </w:rPr>
              <w:fldChar w:fldCharType="separate"/>
            </w:r>
            <w:r w:rsidR="005412F1">
              <w:rPr>
                <w:noProof/>
                <w:webHidden/>
              </w:rPr>
              <w:t>6</w:t>
            </w:r>
            <w:r w:rsidR="005412F1">
              <w:rPr>
                <w:noProof/>
                <w:webHidden/>
              </w:rPr>
              <w:fldChar w:fldCharType="end"/>
            </w:r>
          </w:hyperlink>
        </w:p>
        <w:p w14:paraId="323A6697" w14:textId="14633277" w:rsidR="005412F1" w:rsidRDefault="00000000">
          <w:pPr>
            <w:pStyle w:val="TDC2"/>
            <w:tabs>
              <w:tab w:val="right" w:leader="dot" w:pos="8828"/>
            </w:tabs>
            <w:rPr>
              <w:rFonts w:eastAsiaTheme="minorEastAsia"/>
              <w:noProof/>
              <w:lang w:val="es-CL" w:eastAsia="es-CL"/>
            </w:rPr>
          </w:pPr>
          <w:hyperlink w:anchor="_Toc234651661" w:history="1">
            <w:r w:rsidR="005412F1" w:rsidRPr="0069072E">
              <w:rPr>
                <w:rStyle w:val="Hipervnculo"/>
                <w:b/>
                <w:bCs/>
                <w:noProof/>
                <w:lang w:val="es-CL"/>
              </w:rPr>
              <w:t>3.2 Ética y seguridad en la gestión de recursos críticos</w:t>
            </w:r>
            <w:r w:rsidR="005412F1">
              <w:rPr>
                <w:noProof/>
                <w:webHidden/>
              </w:rPr>
              <w:tab/>
            </w:r>
            <w:r w:rsidR="005412F1">
              <w:rPr>
                <w:noProof/>
                <w:webHidden/>
              </w:rPr>
              <w:fldChar w:fldCharType="begin"/>
            </w:r>
            <w:r w:rsidR="005412F1">
              <w:rPr>
                <w:noProof/>
                <w:webHidden/>
              </w:rPr>
              <w:instrText xml:space="preserve"> PAGEREF _Toc234651661 \h </w:instrText>
            </w:r>
            <w:r w:rsidR="005412F1">
              <w:rPr>
                <w:noProof/>
                <w:webHidden/>
              </w:rPr>
            </w:r>
            <w:r w:rsidR="005412F1">
              <w:rPr>
                <w:noProof/>
                <w:webHidden/>
              </w:rPr>
              <w:fldChar w:fldCharType="separate"/>
            </w:r>
            <w:r w:rsidR="005412F1">
              <w:rPr>
                <w:noProof/>
                <w:webHidden/>
              </w:rPr>
              <w:t>6</w:t>
            </w:r>
            <w:r w:rsidR="005412F1">
              <w:rPr>
                <w:noProof/>
                <w:webHidden/>
              </w:rPr>
              <w:fldChar w:fldCharType="end"/>
            </w:r>
          </w:hyperlink>
        </w:p>
        <w:p w14:paraId="057E7631" w14:textId="05F9417D" w:rsidR="005412F1" w:rsidRDefault="00000000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val="es-CL" w:eastAsia="es-CL"/>
            </w:rPr>
          </w:pPr>
          <w:hyperlink w:anchor="_Toc234651662" w:history="1">
            <w:r w:rsidR="005412F1" w:rsidRPr="0069072E">
              <w:rPr>
                <w:rStyle w:val="Hipervnculo"/>
                <w:b/>
                <w:bCs/>
                <w:noProof/>
                <w:lang w:val="es-CL"/>
              </w:rPr>
              <w:t>CONCLUSIONES</w:t>
            </w:r>
            <w:r w:rsidR="005412F1">
              <w:rPr>
                <w:noProof/>
                <w:webHidden/>
              </w:rPr>
              <w:tab/>
            </w:r>
            <w:r w:rsidR="005412F1">
              <w:rPr>
                <w:noProof/>
                <w:webHidden/>
              </w:rPr>
              <w:fldChar w:fldCharType="begin"/>
            </w:r>
            <w:r w:rsidR="005412F1">
              <w:rPr>
                <w:noProof/>
                <w:webHidden/>
              </w:rPr>
              <w:instrText xml:space="preserve"> PAGEREF _Toc234651662 \h </w:instrText>
            </w:r>
            <w:r w:rsidR="005412F1">
              <w:rPr>
                <w:noProof/>
                <w:webHidden/>
              </w:rPr>
            </w:r>
            <w:r w:rsidR="005412F1">
              <w:rPr>
                <w:noProof/>
                <w:webHidden/>
              </w:rPr>
              <w:fldChar w:fldCharType="separate"/>
            </w:r>
            <w:r w:rsidR="005412F1">
              <w:rPr>
                <w:noProof/>
                <w:webHidden/>
              </w:rPr>
              <w:t>7</w:t>
            </w:r>
            <w:r w:rsidR="005412F1">
              <w:rPr>
                <w:noProof/>
                <w:webHidden/>
              </w:rPr>
              <w:fldChar w:fldCharType="end"/>
            </w:r>
          </w:hyperlink>
        </w:p>
        <w:p w14:paraId="5F88F1C7" w14:textId="4892F591" w:rsidR="005412F1" w:rsidRDefault="00000000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val="es-CL" w:eastAsia="es-CL"/>
            </w:rPr>
          </w:pPr>
          <w:hyperlink w:anchor="_Toc234651663" w:history="1">
            <w:r w:rsidR="005412F1" w:rsidRPr="0069072E">
              <w:rPr>
                <w:rStyle w:val="Hipervnculo"/>
                <w:b/>
                <w:bCs/>
                <w:caps/>
                <w:noProof/>
                <w:lang w:val="es-CL"/>
              </w:rPr>
              <w:t>Bibliografía</w:t>
            </w:r>
            <w:r w:rsidR="005412F1">
              <w:rPr>
                <w:noProof/>
                <w:webHidden/>
              </w:rPr>
              <w:tab/>
            </w:r>
            <w:r w:rsidR="005412F1">
              <w:rPr>
                <w:noProof/>
                <w:webHidden/>
              </w:rPr>
              <w:fldChar w:fldCharType="begin"/>
            </w:r>
            <w:r w:rsidR="005412F1">
              <w:rPr>
                <w:noProof/>
                <w:webHidden/>
              </w:rPr>
              <w:instrText xml:space="preserve"> PAGEREF _Toc234651663 \h </w:instrText>
            </w:r>
            <w:r w:rsidR="005412F1">
              <w:rPr>
                <w:noProof/>
                <w:webHidden/>
              </w:rPr>
            </w:r>
            <w:r w:rsidR="005412F1">
              <w:rPr>
                <w:noProof/>
                <w:webHidden/>
              </w:rPr>
              <w:fldChar w:fldCharType="separate"/>
            </w:r>
            <w:r w:rsidR="005412F1">
              <w:rPr>
                <w:noProof/>
                <w:webHidden/>
              </w:rPr>
              <w:t>8</w:t>
            </w:r>
            <w:r w:rsidR="005412F1">
              <w:rPr>
                <w:noProof/>
                <w:webHidden/>
              </w:rPr>
              <w:fldChar w:fldCharType="end"/>
            </w:r>
          </w:hyperlink>
        </w:p>
        <w:p w14:paraId="23B05BCA" w14:textId="260726BA" w:rsidR="005412F1" w:rsidRDefault="00000000">
          <w:pPr>
            <w:pStyle w:val="TDC2"/>
            <w:tabs>
              <w:tab w:val="right" w:leader="dot" w:pos="8828"/>
            </w:tabs>
            <w:rPr>
              <w:rFonts w:eastAsiaTheme="minorEastAsia"/>
              <w:noProof/>
              <w:lang w:val="es-CL" w:eastAsia="es-CL"/>
            </w:rPr>
          </w:pPr>
          <w:hyperlink w:anchor="_Toc234651664" w:history="1">
            <w:r w:rsidR="005412F1" w:rsidRPr="0069072E">
              <w:rPr>
                <w:rStyle w:val="Hipervnculo"/>
                <w:b/>
                <w:bCs/>
                <w:caps/>
                <w:noProof/>
                <w:lang w:val="es-CL"/>
              </w:rPr>
              <w:t>Metodología de recolección de información</w:t>
            </w:r>
            <w:r w:rsidR="005412F1">
              <w:rPr>
                <w:noProof/>
                <w:webHidden/>
              </w:rPr>
              <w:tab/>
            </w:r>
            <w:r w:rsidR="005412F1">
              <w:rPr>
                <w:noProof/>
                <w:webHidden/>
              </w:rPr>
              <w:fldChar w:fldCharType="begin"/>
            </w:r>
            <w:r w:rsidR="005412F1">
              <w:rPr>
                <w:noProof/>
                <w:webHidden/>
              </w:rPr>
              <w:instrText xml:space="preserve"> PAGEREF _Toc234651664 \h </w:instrText>
            </w:r>
            <w:r w:rsidR="005412F1">
              <w:rPr>
                <w:noProof/>
                <w:webHidden/>
              </w:rPr>
            </w:r>
            <w:r w:rsidR="005412F1">
              <w:rPr>
                <w:noProof/>
                <w:webHidden/>
              </w:rPr>
              <w:fldChar w:fldCharType="separate"/>
            </w:r>
            <w:r w:rsidR="005412F1">
              <w:rPr>
                <w:noProof/>
                <w:webHidden/>
              </w:rPr>
              <w:t>8</w:t>
            </w:r>
            <w:r w:rsidR="005412F1">
              <w:rPr>
                <w:noProof/>
                <w:webHidden/>
              </w:rPr>
              <w:fldChar w:fldCharType="end"/>
            </w:r>
          </w:hyperlink>
        </w:p>
        <w:p w14:paraId="3FBE132C" w14:textId="5C0F2838" w:rsidR="005412F1" w:rsidRDefault="00000000">
          <w:pPr>
            <w:pStyle w:val="TDC2"/>
            <w:tabs>
              <w:tab w:val="right" w:leader="dot" w:pos="8828"/>
            </w:tabs>
            <w:rPr>
              <w:rFonts w:eastAsiaTheme="minorEastAsia"/>
              <w:noProof/>
              <w:lang w:val="es-CL" w:eastAsia="es-CL"/>
            </w:rPr>
          </w:pPr>
          <w:hyperlink w:anchor="_Toc234651665" w:history="1">
            <w:r w:rsidR="005412F1" w:rsidRPr="0069072E">
              <w:rPr>
                <w:rStyle w:val="Hipervnculo"/>
                <w:b/>
                <w:bCs/>
                <w:noProof/>
                <w:lang w:val="es-CL"/>
              </w:rPr>
              <w:t>APARTADO DE USO DE IA</w:t>
            </w:r>
            <w:r w:rsidR="005412F1">
              <w:rPr>
                <w:noProof/>
                <w:webHidden/>
              </w:rPr>
              <w:tab/>
            </w:r>
            <w:r w:rsidR="005412F1">
              <w:rPr>
                <w:noProof/>
                <w:webHidden/>
              </w:rPr>
              <w:fldChar w:fldCharType="begin"/>
            </w:r>
            <w:r w:rsidR="005412F1">
              <w:rPr>
                <w:noProof/>
                <w:webHidden/>
              </w:rPr>
              <w:instrText xml:space="preserve"> PAGEREF _Toc234651665 \h </w:instrText>
            </w:r>
            <w:r w:rsidR="005412F1">
              <w:rPr>
                <w:noProof/>
                <w:webHidden/>
              </w:rPr>
            </w:r>
            <w:r w:rsidR="005412F1">
              <w:rPr>
                <w:noProof/>
                <w:webHidden/>
              </w:rPr>
              <w:fldChar w:fldCharType="separate"/>
            </w:r>
            <w:r w:rsidR="005412F1">
              <w:rPr>
                <w:noProof/>
                <w:webHidden/>
              </w:rPr>
              <w:t>8</w:t>
            </w:r>
            <w:r w:rsidR="005412F1">
              <w:rPr>
                <w:noProof/>
                <w:webHidden/>
              </w:rPr>
              <w:fldChar w:fldCharType="end"/>
            </w:r>
          </w:hyperlink>
        </w:p>
        <w:p w14:paraId="79F26110" w14:textId="3D63C1C1" w:rsidR="005412F1" w:rsidRDefault="00000000">
          <w:pPr>
            <w:pStyle w:val="TDC2"/>
            <w:tabs>
              <w:tab w:val="right" w:leader="dot" w:pos="8828"/>
            </w:tabs>
            <w:rPr>
              <w:rFonts w:eastAsiaTheme="minorEastAsia"/>
              <w:noProof/>
              <w:lang w:val="es-CL" w:eastAsia="es-CL"/>
            </w:rPr>
          </w:pPr>
          <w:hyperlink w:anchor="_Toc234651666" w:history="1">
            <w:r w:rsidR="005412F1" w:rsidRPr="0069072E">
              <w:rPr>
                <w:rStyle w:val="Hipervnculo"/>
                <w:b/>
                <w:bCs/>
                <w:noProof/>
                <w:lang w:val="es-CL"/>
              </w:rPr>
              <w:t>ANEXOS</w:t>
            </w:r>
            <w:r w:rsidR="005412F1">
              <w:rPr>
                <w:noProof/>
                <w:webHidden/>
              </w:rPr>
              <w:tab/>
            </w:r>
            <w:r w:rsidR="005412F1">
              <w:rPr>
                <w:noProof/>
                <w:webHidden/>
              </w:rPr>
              <w:fldChar w:fldCharType="begin"/>
            </w:r>
            <w:r w:rsidR="005412F1">
              <w:rPr>
                <w:noProof/>
                <w:webHidden/>
              </w:rPr>
              <w:instrText xml:space="preserve"> PAGEREF _Toc234651666 \h </w:instrText>
            </w:r>
            <w:r w:rsidR="005412F1">
              <w:rPr>
                <w:noProof/>
                <w:webHidden/>
              </w:rPr>
            </w:r>
            <w:r w:rsidR="005412F1">
              <w:rPr>
                <w:noProof/>
                <w:webHidden/>
              </w:rPr>
              <w:fldChar w:fldCharType="separate"/>
            </w:r>
            <w:r w:rsidR="005412F1">
              <w:rPr>
                <w:noProof/>
                <w:webHidden/>
              </w:rPr>
              <w:t>9</w:t>
            </w:r>
            <w:r w:rsidR="005412F1">
              <w:rPr>
                <w:noProof/>
                <w:webHidden/>
              </w:rPr>
              <w:fldChar w:fldCharType="end"/>
            </w:r>
          </w:hyperlink>
        </w:p>
        <w:p w14:paraId="4084B8D4" w14:textId="62829A19" w:rsidR="005412F1" w:rsidRDefault="005412F1" w:rsidP="005412F1">
          <w:pPr>
            <w:pStyle w:val="TDC2"/>
            <w:tabs>
              <w:tab w:val="right" w:leader="dot" w:pos="8828"/>
            </w:tabs>
          </w:pPr>
          <w:r>
            <w:rPr>
              <w:b/>
              <w:bCs/>
              <w:lang w:val="es-ES"/>
            </w:rPr>
            <w:fldChar w:fldCharType="end"/>
          </w:r>
        </w:p>
      </w:sdtContent>
    </w:sdt>
    <w:p w14:paraId="6E4C0DD1" w14:textId="34D4F3D6" w:rsidR="001A6A2D" w:rsidRPr="001A6A2D" w:rsidRDefault="005412F1" w:rsidP="00E440B2">
      <w:pPr>
        <w:pStyle w:val="Ttulo1"/>
        <w:rPr>
          <w:b/>
          <w:bCs/>
          <w:lang w:val="es-CL"/>
        </w:rPr>
      </w:pPr>
      <w:bookmarkStart w:id="3" w:name="_Toc234651269"/>
      <w:r>
        <w:rPr>
          <w:b/>
          <w:bCs/>
          <w:lang w:val="es-CL"/>
        </w:rPr>
        <w:br w:type="column"/>
      </w:r>
      <w:bookmarkStart w:id="4" w:name="_Toc234651652"/>
      <w:r w:rsidR="001A6A2D" w:rsidRPr="001A6A2D">
        <w:rPr>
          <w:b/>
          <w:bCs/>
          <w:lang w:val="es-CL"/>
        </w:rPr>
        <w:lastRenderedPageBreak/>
        <w:t>INTRODUCCIÓN</w:t>
      </w:r>
      <w:bookmarkEnd w:id="3"/>
      <w:bookmarkEnd w:id="4"/>
    </w:p>
    <w:p w14:paraId="3EF506C4" w14:textId="4BE0E91C" w:rsidR="00BE58C2" w:rsidRDefault="00BE58C2" w:rsidP="005A626A">
      <w:pPr>
        <w:jc w:val="both"/>
        <w:rPr>
          <w:lang w:val="es-CL"/>
        </w:rPr>
      </w:pPr>
      <w:r>
        <w:rPr>
          <w:lang w:val="es-CL"/>
        </w:rPr>
        <w:t xml:space="preserve">En la </w:t>
      </w:r>
      <w:r w:rsidR="00333029">
        <w:rPr>
          <w:lang w:val="es-CL"/>
        </w:rPr>
        <w:t>Armada</w:t>
      </w:r>
      <w:r>
        <w:rPr>
          <w:lang w:val="es-CL"/>
        </w:rPr>
        <w:t xml:space="preserve"> de Chile </w:t>
      </w:r>
      <w:r w:rsidR="00333029">
        <w:rPr>
          <w:lang w:val="es-CL"/>
        </w:rPr>
        <w:t>y</w:t>
      </w:r>
      <w:r>
        <w:rPr>
          <w:lang w:val="es-CL"/>
        </w:rPr>
        <w:t xml:space="preserve"> de todo el mundo, </w:t>
      </w:r>
      <w:r w:rsidR="00333029">
        <w:rPr>
          <w:lang w:val="es-CL"/>
        </w:rPr>
        <w:t xml:space="preserve">la historia </w:t>
      </w:r>
      <w:r>
        <w:rPr>
          <w:lang w:val="es-CL"/>
        </w:rPr>
        <w:t>ha demostrado que l</w:t>
      </w:r>
      <w:r w:rsidR="001A6A2D" w:rsidRPr="001A6A2D">
        <w:rPr>
          <w:lang w:val="es-CL"/>
        </w:rPr>
        <w:t>a logística</w:t>
      </w:r>
      <w:r>
        <w:rPr>
          <w:lang w:val="es-CL"/>
        </w:rPr>
        <w:t xml:space="preserve"> es</w:t>
      </w:r>
      <w:r w:rsidR="001A6A2D" w:rsidRPr="001A6A2D">
        <w:rPr>
          <w:lang w:val="es-CL"/>
        </w:rPr>
        <w:t xml:space="preserve"> la columna vertebral que sostiene </w:t>
      </w:r>
      <w:r>
        <w:rPr>
          <w:lang w:val="es-CL"/>
        </w:rPr>
        <w:t xml:space="preserve">las operaciones </w:t>
      </w:r>
      <w:r w:rsidR="00333029">
        <w:rPr>
          <w:lang w:val="es-CL"/>
        </w:rPr>
        <w:t>en la mar, tanto en tiempos de paz como en tiempos críticos de guerra. Su importancia parte en el sencillo hecho de proporcionar bienestar a la dotación; alimentación, vestuario, servicios como lavandería, peluquería, espacios recreativos, bar lácteo (cantina seca), entre otras.</w:t>
      </w:r>
    </w:p>
    <w:p w14:paraId="6A9F9FA8" w14:textId="5FBC7001" w:rsidR="00333029" w:rsidRDefault="001A6A2D" w:rsidP="005A626A">
      <w:pPr>
        <w:jc w:val="both"/>
        <w:rPr>
          <w:lang w:val="es-CL"/>
        </w:rPr>
      </w:pPr>
      <w:r w:rsidRPr="001A6A2D">
        <w:rPr>
          <w:lang w:val="es-CL"/>
        </w:rPr>
        <w:t>A lo largo de</w:t>
      </w:r>
      <w:r w:rsidR="00333029">
        <w:rPr>
          <w:lang w:val="es-CL"/>
        </w:rPr>
        <w:t>l tiempo</w:t>
      </w:r>
      <w:r w:rsidRPr="001A6A2D">
        <w:rPr>
          <w:lang w:val="es-CL"/>
        </w:rPr>
        <w:t xml:space="preserve">, los buques de guerra han </w:t>
      </w:r>
      <w:r w:rsidR="00333029">
        <w:rPr>
          <w:lang w:val="es-CL"/>
        </w:rPr>
        <w:t xml:space="preserve">evolucionado radicalmente </w:t>
      </w:r>
      <w:r w:rsidR="005A626A">
        <w:rPr>
          <w:lang w:val="es-CL"/>
        </w:rPr>
        <w:t xml:space="preserve">desde </w:t>
      </w:r>
      <w:r w:rsidR="00333029">
        <w:rPr>
          <w:lang w:val="es-CL"/>
        </w:rPr>
        <w:t xml:space="preserve">su </w:t>
      </w:r>
      <w:r w:rsidR="005A626A">
        <w:rPr>
          <w:lang w:val="es-CL"/>
        </w:rPr>
        <w:t>forma</w:t>
      </w:r>
      <w:r w:rsidR="00333029">
        <w:rPr>
          <w:lang w:val="es-CL"/>
        </w:rPr>
        <w:t xml:space="preserve"> de construcción,</w:t>
      </w:r>
      <w:r w:rsidR="005A626A">
        <w:rPr>
          <w:lang w:val="es-CL"/>
        </w:rPr>
        <w:t xml:space="preserve"> tipo de</w:t>
      </w:r>
      <w:r w:rsidR="00333029">
        <w:rPr>
          <w:lang w:val="es-CL"/>
        </w:rPr>
        <w:t xml:space="preserve"> propulsión, sistemas de ingeniería y sistemas de armas. </w:t>
      </w:r>
      <w:r w:rsidR="005A626A">
        <w:rPr>
          <w:lang w:val="es-CL"/>
        </w:rPr>
        <w:t>Esta evolución n</w:t>
      </w:r>
      <w:r w:rsidRPr="001A6A2D">
        <w:rPr>
          <w:lang w:val="es-CL"/>
        </w:rPr>
        <w:t>o solo altera la táctica de combate</w:t>
      </w:r>
      <w:r w:rsidR="00333029">
        <w:rPr>
          <w:lang w:val="es-CL"/>
        </w:rPr>
        <w:t>, sino que también obliga a cambiar las estrategias de reabastecimiento, modifica la determinación de necesidades y priorización de elementos al momento de requerirlos.</w:t>
      </w:r>
    </w:p>
    <w:p w14:paraId="76BB0907" w14:textId="1C2FCAEA" w:rsidR="001A6A2D" w:rsidRPr="001A6A2D" w:rsidRDefault="00333029" w:rsidP="005A626A">
      <w:pPr>
        <w:jc w:val="both"/>
        <w:rPr>
          <w:lang w:val="es-CL"/>
        </w:rPr>
      </w:pPr>
      <w:r>
        <w:rPr>
          <w:lang w:val="es-CL"/>
        </w:rPr>
        <w:t>En este trabajo se expondrán los hitos más importantes de transformación de los buques</w:t>
      </w:r>
      <w:r w:rsidR="005A626A">
        <w:rPr>
          <w:lang w:val="es-CL"/>
        </w:rPr>
        <w:t xml:space="preserve"> desde las navegaciones primitivas a la actualidad y cómo estos cambios han demandado diversamente la operación de un Oficial Abastecimiento en la Armada. </w:t>
      </w:r>
    </w:p>
    <w:p w14:paraId="0056465C" w14:textId="0211DCF3" w:rsidR="001A6A2D" w:rsidRPr="001A6A2D" w:rsidRDefault="001A6A2D" w:rsidP="00E440B2">
      <w:pPr>
        <w:pStyle w:val="Ttulo1"/>
        <w:rPr>
          <w:b/>
          <w:bCs/>
          <w:lang w:val="es-CL"/>
        </w:rPr>
      </w:pPr>
      <w:r>
        <w:rPr>
          <w:b/>
          <w:bCs/>
          <w:lang w:val="es-CL"/>
        </w:rPr>
        <w:br w:type="column"/>
      </w:r>
      <w:bookmarkStart w:id="5" w:name="_Toc234651270"/>
      <w:bookmarkStart w:id="6" w:name="_Toc234651653"/>
      <w:r w:rsidR="00A30D24">
        <w:rPr>
          <w:b/>
          <w:bCs/>
          <w:lang w:val="es-CL"/>
        </w:rPr>
        <w:lastRenderedPageBreak/>
        <w:t xml:space="preserve">1. </w:t>
      </w:r>
      <w:r w:rsidRPr="001A6A2D">
        <w:rPr>
          <w:b/>
          <w:bCs/>
          <w:lang w:val="es-CL"/>
        </w:rPr>
        <w:t>ETAPAS HISTÓRICAS DE LA EVOLUCIÓN NAVAL Y SU IMPACTO LOGÍSTICO</w:t>
      </w:r>
      <w:bookmarkEnd w:id="5"/>
      <w:bookmarkEnd w:id="6"/>
    </w:p>
    <w:p w14:paraId="08D5F1CB" w14:textId="77777777" w:rsidR="001A6A2D" w:rsidRPr="001A6A2D" w:rsidRDefault="001A6A2D" w:rsidP="00E440B2">
      <w:pPr>
        <w:pStyle w:val="Ttulo2"/>
        <w:rPr>
          <w:b/>
          <w:bCs/>
          <w:lang w:val="es-CL"/>
        </w:rPr>
      </w:pPr>
      <w:bookmarkStart w:id="7" w:name="_Toc234651271"/>
      <w:bookmarkStart w:id="8" w:name="_Toc234651654"/>
      <w:r w:rsidRPr="001A6A2D">
        <w:rPr>
          <w:b/>
          <w:bCs/>
          <w:lang w:val="es-CL"/>
        </w:rPr>
        <w:t>1.1 Buques a vela y artillería de pólvora</w:t>
      </w:r>
      <w:bookmarkEnd w:id="7"/>
      <w:bookmarkEnd w:id="8"/>
    </w:p>
    <w:p w14:paraId="12A9BF55" w14:textId="15051340" w:rsidR="001A6A2D" w:rsidRPr="001A6A2D" w:rsidRDefault="005A626A" w:rsidP="00A30D24">
      <w:pPr>
        <w:jc w:val="both"/>
        <w:rPr>
          <w:lang w:val="es-CL"/>
        </w:rPr>
      </w:pPr>
      <w:r>
        <w:rPr>
          <w:lang w:val="es-CL"/>
        </w:rPr>
        <w:t>Desde la antigüedad a mediados del siglo XIX</w:t>
      </w:r>
      <w:r w:rsidR="001A6A2D" w:rsidRPr="001A6A2D">
        <w:rPr>
          <w:lang w:val="es-CL"/>
        </w:rPr>
        <w:t>,</w:t>
      </w:r>
      <w:r>
        <w:rPr>
          <w:lang w:val="es-CL"/>
        </w:rPr>
        <w:t xml:space="preserve"> </w:t>
      </w:r>
      <w:r w:rsidR="001A6A2D" w:rsidRPr="001A6A2D">
        <w:rPr>
          <w:lang w:val="es-CL"/>
        </w:rPr>
        <w:t xml:space="preserve">la propulsión dependía </w:t>
      </w:r>
      <w:r>
        <w:rPr>
          <w:lang w:val="es-CL"/>
        </w:rPr>
        <w:t>absolutamente de la</w:t>
      </w:r>
      <w:r w:rsidR="001A6A2D" w:rsidRPr="001A6A2D">
        <w:rPr>
          <w:lang w:val="es-CL"/>
        </w:rPr>
        <w:t xml:space="preserve"> fuerza del viento. Los consumos predominantes no eran tecnológicos, sino orgánicos: madera de repuesto para los mástiles, lona para el velamen, cabos y grandes cantidades de pólvora negra y proyectiles de hierro fundido para l</w:t>
      </w:r>
      <w:r>
        <w:rPr>
          <w:lang w:val="es-CL"/>
        </w:rPr>
        <w:t>o</w:t>
      </w:r>
      <w:r w:rsidR="001A6A2D" w:rsidRPr="001A6A2D">
        <w:rPr>
          <w:lang w:val="es-CL"/>
        </w:rPr>
        <w:t xml:space="preserve">s </w:t>
      </w:r>
      <w:r w:rsidRPr="001A6A2D">
        <w:rPr>
          <w:lang w:val="es-CL"/>
        </w:rPr>
        <w:t>soportes</w:t>
      </w:r>
      <w:r w:rsidR="001A6A2D" w:rsidRPr="001A6A2D">
        <w:rPr>
          <w:lang w:val="es-CL"/>
        </w:rPr>
        <w:t xml:space="preserve">. La cadena de </w:t>
      </w:r>
      <w:r w:rsidR="00423011">
        <w:rPr>
          <w:lang w:val="es-CL"/>
        </w:rPr>
        <w:t>suministros no</w:t>
      </w:r>
      <w:r w:rsidR="001A6A2D" w:rsidRPr="001A6A2D">
        <w:rPr>
          <w:lang w:val="es-CL"/>
        </w:rPr>
        <w:t xml:space="preserve"> era </w:t>
      </w:r>
      <w:r w:rsidR="00423011">
        <w:rPr>
          <w:lang w:val="es-CL"/>
        </w:rPr>
        <w:t>paralela a las necesidades.</w:t>
      </w:r>
      <w:r w:rsidR="001A6A2D" w:rsidRPr="001A6A2D">
        <w:rPr>
          <w:lang w:val="es-CL"/>
        </w:rPr>
        <w:t xml:space="preserve"> </w:t>
      </w:r>
      <w:r w:rsidR="00423011">
        <w:rPr>
          <w:lang w:val="es-CL"/>
        </w:rPr>
        <w:t>Siendo el agua y comida un bien indiscutido que debe ir a bordo, estos se terminaban o descomponían rápido disminuyendo automáticamente la navegación en varios días.</w:t>
      </w:r>
    </w:p>
    <w:p w14:paraId="151DE5C8" w14:textId="77777777" w:rsidR="001A6A2D" w:rsidRPr="001A6A2D" w:rsidRDefault="001A6A2D" w:rsidP="00E440B2">
      <w:pPr>
        <w:pStyle w:val="Ttulo2"/>
        <w:rPr>
          <w:b/>
          <w:bCs/>
          <w:lang w:val="es-CL"/>
        </w:rPr>
      </w:pPr>
      <w:bookmarkStart w:id="9" w:name="_Toc234651272"/>
      <w:bookmarkStart w:id="10" w:name="_Toc234651655"/>
      <w:r w:rsidRPr="001A6A2D">
        <w:rPr>
          <w:b/>
          <w:bCs/>
          <w:lang w:val="es-CL"/>
        </w:rPr>
        <w:t>1.2 Transición al vapor y al carbón</w:t>
      </w:r>
      <w:bookmarkEnd w:id="9"/>
      <w:bookmarkEnd w:id="10"/>
    </w:p>
    <w:p w14:paraId="3704DFF1" w14:textId="60664C2F" w:rsidR="001A6A2D" w:rsidRPr="001A6A2D" w:rsidRDefault="00423011" w:rsidP="00A30D24">
      <w:pPr>
        <w:jc w:val="both"/>
        <w:rPr>
          <w:lang w:val="es-CL"/>
        </w:rPr>
      </w:pPr>
      <w:r>
        <w:rPr>
          <w:lang w:val="es-CL"/>
        </w:rPr>
        <w:t>Con</w:t>
      </w:r>
      <w:r w:rsidR="001A6A2D" w:rsidRPr="001A6A2D">
        <w:rPr>
          <w:lang w:val="es-CL"/>
        </w:rPr>
        <w:t xml:space="preserve"> revolución industrial</w:t>
      </w:r>
      <w:r>
        <w:rPr>
          <w:lang w:val="es-CL"/>
        </w:rPr>
        <w:t>,</w:t>
      </w:r>
      <w:r w:rsidR="001A6A2D" w:rsidRPr="001A6A2D">
        <w:rPr>
          <w:lang w:val="es-CL"/>
        </w:rPr>
        <w:t xml:space="preserve"> los buques </w:t>
      </w:r>
      <w:r>
        <w:rPr>
          <w:lang w:val="es-CL"/>
        </w:rPr>
        <w:t xml:space="preserve">comenzaron </w:t>
      </w:r>
      <w:r w:rsidR="001A6A2D" w:rsidRPr="001A6A2D">
        <w:rPr>
          <w:lang w:val="es-CL"/>
        </w:rPr>
        <w:t>a independizarse de l</w:t>
      </w:r>
      <w:r>
        <w:rPr>
          <w:lang w:val="es-CL"/>
        </w:rPr>
        <w:t xml:space="preserve">os tediosos factores climáticos de los que dependían por la vela </w:t>
      </w:r>
      <w:r w:rsidR="001A6A2D" w:rsidRPr="001A6A2D">
        <w:rPr>
          <w:lang w:val="es-CL"/>
        </w:rPr>
        <w:t xml:space="preserve">mediante la </w:t>
      </w:r>
      <w:r>
        <w:rPr>
          <w:lang w:val="es-CL"/>
        </w:rPr>
        <w:t>incorporación</w:t>
      </w:r>
      <w:r w:rsidR="001A6A2D" w:rsidRPr="001A6A2D">
        <w:rPr>
          <w:lang w:val="es-CL"/>
        </w:rPr>
        <w:t xml:space="preserve"> de calderas de vapor. </w:t>
      </w:r>
      <w:r>
        <w:rPr>
          <w:lang w:val="es-CL"/>
        </w:rPr>
        <w:t>Esto produjo un gran efecto en las cadenas logísticas, ahora era necesario hacer faenas de carbón para no quedar sin propulsión</w:t>
      </w:r>
      <w:r w:rsidR="001A6A2D" w:rsidRPr="001A6A2D">
        <w:rPr>
          <w:lang w:val="es-CL"/>
        </w:rPr>
        <w:t xml:space="preserve">. </w:t>
      </w:r>
      <w:r>
        <w:rPr>
          <w:lang w:val="es-CL"/>
        </w:rPr>
        <w:t>Fue prácticamente</w:t>
      </w:r>
      <w:r w:rsidR="001A6A2D" w:rsidRPr="001A6A2D">
        <w:rPr>
          <w:lang w:val="es-CL"/>
        </w:rPr>
        <w:t xml:space="preserve"> obliga</w:t>
      </w:r>
      <w:r>
        <w:rPr>
          <w:lang w:val="es-CL"/>
        </w:rPr>
        <w:t>torio par</w:t>
      </w:r>
      <w:r w:rsidR="001A6A2D" w:rsidRPr="001A6A2D">
        <w:rPr>
          <w:lang w:val="es-CL"/>
        </w:rPr>
        <w:t xml:space="preserve">a las potencias establecer estaciones carboneras o "coaling stations" en puntos geográficos </w:t>
      </w:r>
      <w:r>
        <w:rPr>
          <w:lang w:val="es-CL"/>
        </w:rPr>
        <w:t>estratégicos</w:t>
      </w:r>
      <w:r w:rsidR="001A6A2D" w:rsidRPr="001A6A2D">
        <w:rPr>
          <w:lang w:val="es-CL"/>
        </w:rPr>
        <w:t xml:space="preserve">. Los repuestos ya no eran troncos de madera, sino componentes mecánicos primarios de fundición: émbolos, bielas, válvulas térmicas y toneladas de lubricantes pesados. El mantenimiento se volvió una tarea físicamente </w:t>
      </w:r>
      <w:r>
        <w:rPr>
          <w:lang w:val="es-CL"/>
        </w:rPr>
        <w:t>desgastante</w:t>
      </w:r>
      <w:r w:rsidR="001A6A2D" w:rsidRPr="001A6A2D">
        <w:rPr>
          <w:lang w:val="es-CL"/>
        </w:rPr>
        <w:t xml:space="preserve"> </w:t>
      </w:r>
      <w:r>
        <w:rPr>
          <w:lang w:val="es-CL"/>
        </w:rPr>
        <w:t xml:space="preserve">e indeseable </w:t>
      </w:r>
      <w:r w:rsidR="001A6A2D" w:rsidRPr="001A6A2D">
        <w:rPr>
          <w:lang w:val="es-CL"/>
        </w:rPr>
        <w:t xml:space="preserve">para la tripulación. </w:t>
      </w:r>
    </w:p>
    <w:p w14:paraId="510FFE2C" w14:textId="77777777" w:rsidR="001A6A2D" w:rsidRPr="001A6A2D" w:rsidRDefault="001A6A2D" w:rsidP="00E440B2">
      <w:pPr>
        <w:pStyle w:val="Ttulo2"/>
        <w:rPr>
          <w:b/>
          <w:bCs/>
          <w:lang w:val="es-CL"/>
        </w:rPr>
      </w:pPr>
      <w:bookmarkStart w:id="11" w:name="_Toc234651273"/>
      <w:bookmarkStart w:id="12" w:name="_Toc234651656"/>
      <w:r w:rsidRPr="001A6A2D">
        <w:rPr>
          <w:b/>
          <w:bCs/>
          <w:lang w:val="es-CL"/>
        </w:rPr>
        <w:t>1.3 Buques acorazados y turbinas</w:t>
      </w:r>
      <w:bookmarkEnd w:id="11"/>
      <w:bookmarkEnd w:id="12"/>
    </w:p>
    <w:p w14:paraId="6D96C96E" w14:textId="6388DECD" w:rsidR="001A6A2D" w:rsidRPr="001A6A2D" w:rsidRDefault="001A6A2D" w:rsidP="00A30D24">
      <w:pPr>
        <w:jc w:val="both"/>
        <w:rPr>
          <w:lang w:val="es-CL"/>
        </w:rPr>
      </w:pPr>
      <w:r w:rsidRPr="001A6A2D">
        <w:rPr>
          <w:lang w:val="es-CL"/>
        </w:rPr>
        <w:t>A finales del siglo XIX y principios del XX, la metalurgia permitió la construcción de colosos blindados (Dreadnoughts) propulsados por turbinas de vapor de alta velocidad. El carbón comenzó a ser paulatinamente suplantado por los combustibles líquidos (petróleo pesado), lo que optimizó la densidad energética y permitió el reabastecimiento en alta mar mediante maniobras</w:t>
      </w:r>
      <w:r w:rsidR="00423011">
        <w:rPr>
          <w:lang w:val="es-CL"/>
        </w:rPr>
        <w:t xml:space="preserve"> específicas, por ejemplo: maniobra “</w:t>
      </w:r>
      <w:r w:rsidR="00A30D24">
        <w:rPr>
          <w:lang w:val="es-CL"/>
        </w:rPr>
        <w:t>LOGOS</w:t>
      </w:r>
      <w:r w:rsidR="00423011">
        <w:rPr>
          <w:lang w:val="es-CL"/>
        </w:rPr>
        <w:t>”</w:t>
      </w:r>
      <w:r w:rsidRPr="001A6A2D">
        <w:rPr>
          <w:lang w:val="es-CL"/>
        </w:rPr>
        <w:t xml:space="preserve">. Los repuestos sufrieron una sofisticación metalúrgica: tubos de alta presión para calderas, engranajes de reducción helicoidal y piezas de artillería de grueso calibre con complejos sistemas hidráulicos de retroceso. El soporte técnico requería ahora talleres flotantes especializados </w:t>
      </w:r>
      <w:r w:rsidR="00A30D24">
        <w:rPr>
          <w:lang w:val="es-CL"/>
        </w:rPr>
        <w:t>con</w:t>
      </w:r>
      <w:r w:rsidRPr="001A6A2D">
        <w:rPr>
          <w:lang w:val="es-CL"/>
        </w:rPr>
        <w:t xml:space="preserve"> personal alta</w:t>
      </w:r>
      <w:r w:rsidR="00A30D24">
        <w:rPr>
          <w:lang w:val="es-CL"/>
        </w:rPr>
        <w:t>mente</w:t>
      </w:r>
      <w:r w:rsidRPr="001A6A2D">
        <w:rPr>
          <w:lang w:val="es-CL"/>
        </w:rPr>
        <w:t xml:space="preserve"> </w:t>
      </w:r>
      <w:r w:rsidR="00A30D24">
        <w:rPr>
          <w:lang w:val="es-CL"/>
        </w:rPr>
        <w:t>capacitado. Un ejemplo de ello, los astilleros navales de ASMAR.</w:t>
      </w:r>
    </w:p>
    <w:p w14:paraId="4CBA6CEF" w14:textId="51C8EAB3" w:rsidR="001A6A2D" w:rsidRPr="001A6A2D" w:rsidRDefault="001A6A2D" w:rsidP="00E440B2">
      <w:pPr>
        <w:pStyle w:val="Ttulo2"/>
        <w:rPr>
          <w:b/>
          <w:bCs/>
          <w:lang w:val="es-CL"/>
        </w:rPr>
      </w:pPr>
      <w:r>
        <w:rPr>
          <w:b/>
          <w:bCs/>
          <w:lang w:val="es-CL"/>
        </w:rPr>
        <w:br w:type="column"/>
      </w:r>
      <w:bookmarkStart w:id="13" w:name="_Toc234651274"/>
      <w:bookmarkStart w:id="14" w:name="_Toc234651657"/>
      <w:r w:rsidRPr="001A6A2D">
        <w:rPr>
          <w:b/>
          <w:bCs/>
          <w:lang w:val="es-CL"/>
        </w:rPr>
        <w:lastRenderedPageBreak/>
        <w:t>1.4 Era moderna: portaaviones, submarinos y fragatas con sistemas electrónicos avanzados</w:t>
      </w:r>
      <w:bookmarkEnd w:id="13"/>
      <w:bookmarkEnd w:id="14"/>
    </w:p>
    <w:p w14:paraId="26F1DCED" w14:textId="39D6B779" w:rsidR="001A6A2D" w:rsidRPr="001A6A2D" w:rsidRDefault="001A6A2D" w:rsidP="006025EF">
      <w:pPr>
        <w:jc w:val="both"/>
        <w:rPr>
          <w:lang w:val="es-CL"/>
        </w:rPr>
      </w:pPr>
      <w:r w:rsidRPr="001A6A2D">
        <w:rPr>
          <w:lang w:val="es-CL"/>
        </w:rPr>
        <w:t>En la actualidad, las unidades de combate son</w:t>
      </w:r>
      <w:r w:rsidR="006025EF">
        <w:rPr>
          <w:lang w:val="es-CL"/>
        </w:rPr>
        <w:t xml:space="preserve"> sistemas integrados flotantes</w:t>
      </w:r>
      <w:r w:rsidRPr="001A6A2D">
        <w:rPr>
          <w:lang w:val="es-CL"/>
        </w:rPr>
        <w:t>. El espectro logístico ha dado un salto cuántico hacia la invisibilidad microelectrónica. Los consumos ya no se miden solo en toneladas de petróleo</w:t>
      </w:r>
      <w:r w:rsidR="006025EF">
        <w:rPr>
          <w:lang w:val="es-CL"/>
        </w:rPr>
        <w:t>, lubricantes o repuestos pesados</w:t>
      </w:r>
      <w:r w:rsidRPr="001A6A2D">
        <w:rPr>
          <w:lang w:val="es-CL"/>
        </w:rPr>
        <w:t>, sino también en energía eléctrica</w:t>
      </w:r>
      <w:r w:rsidR="006025EF">
        <w:rPr>
          <w:lang w:val="es-CL"/>
        </w:rPr>
        <w:t xml:space="preserve"> delicada</w:t>
      </w:r>
      <w:r w:rsidRPr="001A6A2D">
        <w:rPr>
          <w:lang w:val="es-CL"/>
        </w:rPr>
        <w:t>, refrigeración líquida para radares de matriz activa y reactores nucleares en ciertas plataformas que eliminan la dependencia del combustibl</w:t>
      </w:r>
      <w:r w:rsidR="006025EF">
        <w:rPr>
          <w:lang w:val="es-CL"/>
        </w:rPr>
        <w:t>e</w:t>
      </w:r>
      <w:r w:rsidRPr="001A6A2D">
        <w:rPr>
          <w:lang w:val="es-CL"/>
        </w:rPr>
        <w:t>. Los repuestos críticos ya no son pesadas piezas de hierro, sino tarjetas de circuito impreso (PCB), sensores optrónicos, módulos de sonar y componentes de software cifrado. El mantenimiento moderno descansa en el concepto de "reemplazo de módulo" más que en la reparación artesanal a bordo, requiriendo una cadena de suministro global hiperconectada de alta tecnología.</w:t>
      </w:r>
      <w:r w:rsidR="006025EF">
        <w:rPr>
          <w:lang w:val="es-CL"/>
        </w:rPr>
        <w:t xml:space="preserve"> Para este efecto, se ha implementado un sistema logístico integrado naval (SALINO) para agilizar los procesos de adquisición, especificación y catalogación, generando una mejora constante en la obtención de bienes y servicios para las unidades y reparticiones de la Armada chilena. La tecnología ha ayudado a optimizar recursos, tiempos y desgaste de personal en operaciones logísticas.</w:t>
      </w:r>
    </w:p>
    <w:p w14:paraId="27B52A3E" w14:textId="23E0C400" w:rsidR="001A6A2D" w:rsidRPr="001A6A2D" w:rsidRDefault="001A6A2D" w:rsidP="005412F1">
      <w:pPr>
        <w:pStyle w:val="Ttulo1"/>
        <w:rPr>
          <w:b/>
          <w:bCs/>
          <w:lang w:val="es-CL"/>
        </w:rPr>
      </w:pPr>
      <w:r>
        <w:rPr>
          <w:b/>
          <w:bCs/>
          <w:lang w:val="es-CL"/>
        </w:rPr>
        <w:br w:type="column"/>
      </w:r>
      <w:bookmarkStart w:id="15" w:name="_Toc234651275"/>
      <w:bookmarkStart w:id="16" w:name="_Toc234651658"/>
      <w:r w:rsidRPr="001A6A2D">
        <w:rPr>
          <w:b/>
          <w:bCs/>
          <w:lang w:val="es-CL"/>
        </w:rPr>
        <w:lastRenderedPageBreak/>
        <w:t>CAPÍTULO II: ANÁLISIS COMPARATIVO DE CASOS EMBLEMÁTICOS Y CONDICIONES DE VIDA</w:t>
      </w:r>
      <w:bookmarkEnd w:id="15"/>
      <w:bookmarkEnd w:id="16"/>
    </w:p>
    <w:p w14:paraId="6C226490" w14:textId="436D2A64" w:rsidR="001A6A2D" w:rsidRPr="001A6A2D" w:rsidRDefault="00836842" w:rsidP="001A6A2D">
      <w:pPr>
        <w:rPr>
          <w:lang w:val="es-CL"/>
        </w:rPr>
      </w:pPr>
      <w:r>
        <w:rPr>
          <w:lang w:val="es-CL"/>
        </w:rPr>
        <w:t xml:space="preserve">Cuadro comparativo entre componentes y condiciones de buques antiguos y fragatas modernas </w:t>
      </w:r>
      <w:r w:rsidR="00E440B2">
        <w:rPr>
          <w:lang w:val="es-CL"/>
        </w:rPr>
        <w:t>usadas en el</w:t>
      </w:r>
      <w:r>
        <w:rPr>
          <w:lang w:val="es-CL"/>
        </w:rPr>
        <w:t xml:space="preserve"> presente.</w:t>
      </w:r>
    </w:p>
    <w:tbl>
      <w:tblPr>
        <w:tblW w:w="0" w:type="auto"/>
        <w:tblCellSpacing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3"/>
        <w:gridCol w:w="2996"/>
        <w:gridCol w:w="3559"/>
      </w:tblGrid>
      <w:tr w:rsidR="006025EF" w:rsidRPr="001A6A2D" w14:paraId="2F34CE7F" w14:textId="77777777" w:rsidTr="00E440B2">
        <w:trPr>
          <w:tblHeader/>
          <w:tblCellSpacing w:w="15" w:type="dxa"/>
        </w:trPr>
        <w:tc>
          <w:tcPr>
            <w:tcW w:w="2178" w:type="dxa"/>
            <w:shd w:val="clear" w:color="auto" w:fill="FFBFBF" w:themeFill="accent1" w:themeFillTint="33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E78D28F" w14:textId="77777777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b/>
                <w:bCs/>
                <w:lang w:val="es-CL"/>
              </w:rPr>
              <w:t>Criterio de Análisis</w:t>
            </w:r>
          </w:p>
        </w:tc>
        <w:tc>
          <w:tcPr>
            <w:tcW w:w="2984" w:type="dxa"/>
            <w:shd w:val="clear" w:color="auto" w:fill="C00000" w:themeFill="accent1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C32A7AA" w14:textId="5CB3DE16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b/>
                <w:bCs/>
                <w:lang w:val="es-CL"/>
              </w:rPr>
              <w:t>Navíos de Línea (Siglo XVIII)</w:t>
            </w:r>
          </w:p>
        </w:tc>
        <w:tc>
          <w:tcPr>
            <w:tcW w:w="3540" w:type="dxa"/>
            <w:shd w:val="clear" w:color="auto" w:fill="C00000" w:themeFill="accent1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571E5E" w14:textId="5A45C1F9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b/>
                <w:bCs/>
                <w:lang w:val="es-CL"/>
              </w:rPr>
              <w:t>Fragatas Modernas (Siglo XXI)</w:t>
            </w:r>
          </w:p>
        </w:tc>
      </w:tr>
      <w:tr w:rsidR="006025EF" w:rsidRPr="009965C8" w14:paraId="4BDBAC59" w14:textId="77777777" w:rsidTr="00E440B2">
        <w:trPr>
          <w:tblCellSpacing w:w="15" w:type="dxa"/>
        </w:trPr>
        <w:tc>
          <w:tcPr>
            <w:tcW w:w="2178" w:type="dxa"/>
            <w:shd w:val="clear" w:color="auto" w:fill="FFBFBF" w:themeFill="accent1" w:themeFillTint="33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E2A984" w14:textId="77777777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b/>
                <w:bCs/>
                <w:lang w:val="es-CL"/>
              </w:rPr>
              <w:t>Propulsión Crítica</w:t>
            </w:r>
          </w:p>
        </w:tc>
        <w:tc>
          <w:tcPr>
            <w:tcW w:w="29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8DFC73" w14:textId="52EC595D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lang w:val="es-CL"/>
              </w:rPr>
              <w:t>Viento (Eólica pura,</w:t>
            </w:r>
            <w:r w:rsidR="006025EF">
              <w:rPr>
                <w:lang w:val="es-CL"/>
              </w:rPr>
              <w:t xml:space="preserve"> </w:t>
            </w:r>
            <w:r w:rsidR="00D42D1B">
              <w:rPr>
                <w:lang w:val="es-CL"/>
              </w:rPr>
              <w:t>sin costo financiero</w:t>
            </w:r>
            <w:r w:rsidRPr="001A6A2D">
              <w:rPr>
                <w:lang w:val="es-CL"/>
              </w:rPr>
              <w:t>)</w:t>
            </w:r>
            <w:r w:rsidR="006025EF">
              <w:rPr>
                <w:lang w:val="es-CL"/>
              </w:rPr>
              <w:t>.</w:t>
            </w:r>
          </w:p>
        </w:tc>
        <w:tc>
          <w:tcPr>
            <w:tcW w:w="354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1ABD43" w14:textId="4C606637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lang w:val="es-CL"/>
              </w:rPr>
              <w:t>Turbinas de gas / Motores Diésel de alta densidad</w:t>
            </w:r>
            <w:r w:rsidR="006025EF">
              <w:rPr>
                <w:lang w:val="es-CL"/>
              </w:rPr>
              <w:t>.</w:t>
            </w:r>
          </w:p>
        </w:tc>
      </w:tr>
      <w:tr w:rsidR="006025EF" w:rsidRPr="009965C8" w14:paraId="39CA5CF5" w14:textId="77777777" w:rsidTr="00E440B2">
        <w:trPr>
          <w:tblCellSpacing w:w="15" w:type="dxa"/>
        </w:trPr>
        <w:tc>
          <w:tcPr>
            <w:tcW w:w="2178" w:type="dxa"/>
            <w:shd w:val="clear" w:color="auto" w:fill="FFBFBF" w:themeFill="accent1" w:themeFillTint="33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6FB9A8" w14:textId="77777777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b/>
                <w:bCs/>
                <w:lang w:val="es-CL"/>
              </w:rPr>
              <w:t>Tipología de Repuestos</w:t>
            </w:r>
          </w:p>
        </w:tc>
        <w:tc>
          <w:tcPr>
            <w:tcW w:w="29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324E60" w14:textId="7A0D67EE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lang w:val="es-CL"/>
              </w:rPr>
              <w:t>Tablas de roble, lona rústica, brea de pino</w:t>
            </w:r>
            <w:r w:rsidR="006025EF">
              <w:rPr>
                <w:lang w:val="es-CL"/>
              </w:rPr>
              <w:t>.</w:t>
            </w:r>
          </w:p>
        </w:tc>
        <w:tc>
          <w:tcPr>
            <w:tcW w:w="354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6F5ABBE" w14:textId="4E7728AD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lang w:val="es-CL"/>
              </w:rPr>
              <w:t>Tarjetas lógicas, giroscopios, sellos mecánicos ópticos</w:t>
            </w:r>
            <w:r w:rsidR="006025EF">
              <w:rPr>
                <w:lang w:val="es-CL"/>
              </w:rPr>
              <w:t>.</w:t>
            </w:r>
          </w:p>
        </w:tc>
      </w:tr>
      <w:tr w:rsidR="006025EF" w:rsidRPr="009965C8" w14:paraId="6B40772C" w14:textId="77777777" w:rsidTr="00E440B2">
        <w:trPr>
          <w:tblCellSpacing w:w="15" w:type="dxa"/>
        </w:trPr>
        <w:tc>
          <w:tcPr>
            <w:tcW w:w="2178" w:type="dxa"/>
            <w:shd w:val="clear" w:color="auto" w:fill="FFBFBF" w:themeFill="accent1" w:themeFillTint="33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5D010A" w14:textId="77777777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b/>
                <w:bCs/>
                <w:lang w:val="es-CL"/>
              </w:rPr>
              <w:t>Abastecimiento Estratégico</w:t>
            </w:r>
          </w:p>
        </w:tc>
        <w:tc>
          <w:tcPr>
            <w:tcW w:w="29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FDB4E6" w14:textId="09E58641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lang w:val="es-CL"/>
              </w:rPr>
              <w:t>Depósitos en puertos coloniales específicos</w:t>
            </w:r>
            <w:r w:rsidR="006025EF">
              <w:rPr>
                <w:lang w:val="es-CL"/>
              </w:rPr>
              <w:t>.</w:t>
            </w:r>
          </w:p>
        </w:tc>
        <w:tc>
          <w:tcPr>
            <w:tcW w:w="354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11B458" w14:textId="4F3826BB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lang w:val="es-CL"/>
              </w:rPr>
              <w:t>Logística integrada, contratos de soporte internacional, "Just in Time"</w:t>
            </w:r>
            <w:r w:rsidR="006025EF">
              <w:rPr>
                <w:lang w:val="es-CL"/>
              </w:rPr>
              <w:t>.</w:t>
            </w:r>
          </w:p>
        </w:tc>
      </w:tr>
      <w:tr w:rsidR="006025EF" w:rsidRPr="009965C8" w14:paraId="504BD0DC" w14:textId="77777777" w:rsidTr="00E440B2">
        <w:trPr>
          <w:tblCellSpacing w:w="15" w:type="dxa"/>
        </w:trPr>
        <w:tc>
          <w:tcPr>
            <w:tcW w:w="2178" w:type="dxa"/>
            <w:shd w:val="clear" w:color="auto" w:fill="FFBFBF" w:themeFill="accent1" w:themeFillTint="33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28BFB5" w14:textId="77777777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b/>
                <w:bCs/>
                <w:lang w:val="es-CL"/>
              </w:rPr>
              <w:t>Habitabilidad y Confort</w:t>
            </w:r>
          </w:p>
        </w:tc>
        <w:tc>
          <w:tcPr>
            <w:tcW w:w="29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4F4BCE" w14:textId="2E7C6979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lang w:val="es-CL"/>
              </w:rPr>
              <w:t xml:space="preserve">Hacinamiento extremo, </w:t>
            </w:r>
            <w:r w:rsidR="006025EF">
              <w:rPr>
                <w:lang w:val="es-CL"/>
              </w:rPr>
              <w:t>enfermedades</w:t>
            </w:r>
            <w:r w:rsidRPr="001A6A2D">
              <w:rPr>
                <w:lang w:val="es-CL"/>
              </w:rPr>
              <w:t>, hambrunas, ratas</w:t>
            </w:r>
            <w:r w:rsidR="00836842">
              <w:rPr>
                <w:lang w:val="es-CL"/>
              </w:rPr>
              <w:t>.</w:t>
            </w:r>
          </w:p>
        </w:tc>
        <w:tc>
          <w:tcPr>
            <w:tcW w:w="354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1C21DD" w14:textId="3D13389A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lang w:val="es-CL"/>
              </w:rPr>
              <w:t>Climatización central, desalinizadoras de agua, habitabilidad ergonómica</w:t>
            </w:r>
            <w:r w:rsidR="00836842">
              <w:rPr>
                <w:lang w:val="es-CL"/>
              </w:rPr>
              <w:t>.</w:t>
            </w:r>
          </w:p>
        </w:tc>
      </w:tr>
      <w:tr w:rsidR="006025EF" w:rsidRPr="009965C8" w14:paraId="69E01F3A" w14:textId="77777777" w:rsidTr="00E440B2">
        <w:trPr>
          <w:tblCellSpacing w:w="15" w:type="dxa"/>
        </w:trPr>
        <w:tc>
          <w:tcPr>
            <w:tcW w:w="2178" w:type="dxa"/>
            <w:shd w:val="clear" w:color="auto" w:fill="FFBFBF" w:themeFill="accent1" w:themeFillTint="33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985CE5" w14:textId="77777777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b/>
                <w:bCs/>
                <w:lang w:val="es-CL"/>
              </w:rPr>
              <w:t>Alimentación de Dotación</w:t>
            </w:r>
          </w:p>
        </w:tc>
        <w:tc>
          <w:tcPr>
            <w:tcW w:w="29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306FEA" w14:textId="3A78AECF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lang w:val="es-CL"/>
              </w:rPr>
              <w:t>Carne salada en barriles, charqui rancio, ron</w:t>
            </w:r>
            <w:r w:rsidR="00836842">
              <w:rPr>
                <w:lang w:val="es-CL"/>
              </w:rPr>
              <w:t>.</w:t>
            </w:r>
          </w:p>
        </w:tc>
        <w:tc>
          <w:tcPr>
            <w:tcW w:w="3540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426317" w14:textId="520F5E21" w:rsidR="001A6A2D" w:rsidRPr="001A6A2D" w:rsidRDefault="001A6A2D" w:rsidP="00E440B2">
            <w:pPr>
              <w:spacing w:after="0"/>
              <w:rPr>
                <w:lang w:val="es-CL"/>
              </w:rPr>
            </w:pPr>
            <w:r w:rsidRPr="001A6A2D">
              <w:rPr>
                <w:lang w:val="es-CL"/>
              </w:rPr>
              <w:t>Víveres congelados, dietas balanceadas, raciones de combate liofilizadas</w:t>
            </w:r>
            <w:r w:rsidR="00836842">
              <w:rPr>
                <w:lang w:val="es-CL"/>
              </w:rPr>
              <w:t>.</w:t>
            </w:r>
          </w:p>
        </w:tc>
      </w:tr>
    </w:tbl>
    <w:p w14:paraId="49E20592" w14:textId="77777777" w:rsidR="00BE58C2" w:rsidRDefault="00BE58C2" w:rsidP="001A6A2D">
      <w:pPr>
        <w:rPr>
          <w:lang w:val="es-CL"/>
        </w:rPr>
      </w:pPr>
    </w:p>
    <w:p w14:paraId="561AE4E9" w14:textId="6ACA7221" w:rsidR="001A6A2D" w:rsidRPr="001A6A2D" w:rsidRDefault="00836842" w:rsidP="00836842">
      <w:pPr>
        <w:jc w:val="both"/>
        <w:rPr>
          <w:lang w:val="es-CL"/>
        </w:rPr>
      </w:pPr>
      <w:r>
        <w:rPr>
          <w:lang w:val="es-CL"/>
        </w:rPr>
        <w:t>La calidad de vida a bordo es fundamental para exigir y cumplir con las</w:t>
      </w:r>
      <w:r w:rsidR="001A6A2D" w:rsidRPr="001A6A2D">
        <w:rPr>
          <w:lang w:val="es-CL"/>
        </w:rPr>
        <w:t xml:space="preserve"> exigencia</w:t>
      </w:r>
      <w:r>
        <w:rPr>
          <w:lang w:val="es-CL"/>
        </w:rPr>
        <w:t>s</w:t>
      </w:r>
      <w:r w:rsidR="001A6A2D" w:rsidRPr="001A6A2D">
        <w:rPr>
          <w:lang w:val="es-CL"/>
        </w:rPr>
        <w:t xml:space="preserve"> operativa</w:t>
      </w:r>
      <w:r>
        <w:rPr>
          <w:lang w:val="es-CL"/>
        </w:rPr>
        <w:t>s de una unidad o repartición</w:t>
      </w:r>
      <w:r w:rsidR="001A6A2D" w:rsidRPr="001A6A2D">
        <w:rPr>
          <w:lang w:val="es-CL"/>
        </w:rPr>
        <w:t>. Los sistemas electrónicos avanzados de una fragata moderna requieren operadores</w:t>
      </w:r>
      <w:r>
        <w:rPr>
          <w:lang w:val="es-CL"/>
        </w:rPr>
        <w:t>, además de capacitados, con la correcta moral para realizar el mejor trabajo posible.</w:t>
      </w:r>
      <w:r w:rsidR="001A6A2D" w:rsidRPr="001A6A2D">
        <w:rPr>
          <w:lang w:val="es-CL"/>
        </w:rPr>
        <w:t xml:space="preserve"> El bienestar de la tripulación es, por tanto, un insumo logístico de guerra de primera prioridad.</w:t>
      </w:r>
    </w:p>
    <w:p w14:paraId="60CCAD9D" w14:textId="00CBE7DB" w:rsidR="001A6A2D" w:rsidRPr="001A6A2D" w:rsidRDefault="001A6A2D" w:rsidP="005412F1">
      <w:pPr>
        <w:pStyle w:val="Ttulo1"/>
        <w:rPr>
          <w:b/>
          <w:bCs/>
          <w:lang w:val="es-CL"/>
        </w:rPr>
      </w:pPr>
      <w:r>
        <w:rPr>
          <w:b/>
          <w:bCs/>
          <w:lang w:val="es-CL"/>
        </w:rPr>
        <w:br w:type="column"/>
      </w:r>
      <w:bookmarkStart w:id="17" w:name="_Toc234651276"/>
      <w:bookmarkStart w:id="18" w:name="_Toc234651659"/>
      <w:r w:rsidRPr="001A6A2D">
        <w:rPr>
          <w:b/>
          <w:bCs/>
          <w:lang w:val="es-CL"/>
        </w:rPr>
        <w:lastRenderedPageBreak/>
        <w:t>CAPÍTULO III: EL ROL DEL OFICIAL DE ABASTECIMIENTO</w:t>
      </w:r>
      <w:bookmarkEnd w:id="17"/>
      <w:bookmarkEnd w:id="18"/>
    </w:p>
    <w:p w14:paraId="272D3A40" w14:textId="77777777" w:rsidR="001A6A2D" w:rsidRPr="001A6A2D" w:rsidRDefault="001A6A2D" w:rsidP="005412F1">
      <w:pPr>
        <w:pStyle w:val="Ttulo2"/>
        <w:rPr>
          <w:b/>
          <w:bCs/>
          <w:lang w:val="es-CL"/>
        </w:rPr>
      </w:pPr>
      <w:bookmarkStart w:id="19" w:name="_Toc234651277"/>
      <w:bookmarkStart w:id="20" w:name="_Toc234651660"/>
      <w:r w:rsidRPr="001A6A2D">
        <w:rPr>
          <w:b/>
          <w:bCs/>
          <w:lang w:val="es-CL"/>
        </w:rPr>
        <w:t>3.1 Responsabilidades en la garantía operativa y calidad de vida</w:t>
      </w:r>
      <w:bookmarkEnd w:id="19"/>
      <w:bookmarkEnd w:id="20"/>
    </w:p>
    <w:p w14:paraId="0D207767" w14:textId="71025CC5" w:rsidR="001A6A2D" w:rsidRPr="001A6A2D" w:rsidRDefault="001A6A2D" w:rsidP="009D4EB7">
      <w:pPr>
        <w:jc w:val="both"/>
        <w:rPr>
          <w:lang w:val="es-CL"/>
        </w:rPr>
      </w:pPr>
      <w:r w:rsidRPr="001A6A2D">
        <w:rPr>
          <w:lang w:val="es-CL"/>
        </w:rPr>
        <w:t>El Oficial de Abastecimiento</w:t>
      </w:r>
      <w:r w:rsidR="00836842">
        <w:rPr>
          <w:lang w:val="es-CL"/>
        </w:rPr>
        <w:t xml:space="preserve"> del presente no solo lleva la pluma para firmar documentos y la llave de los pañoles para sacar víveres</w:t>
      </w:r>
      <w:r w:rsidR="00D42D1B">
        <w:rPr>
          <w:lang w:val="es-CL"/>
        </w:rPr>
        <w:t xml:space="preserve">. Su desafío diario, </w:t>
      </w:r>
      <w:r w:rsidR="00836842">
        <w:rPr>
          <w:lang w:val="es-CL"/>
        </w:rPr>
        <w:t>por una parte, es la administración, control, optimización y capacidad de brinda</w:t>
      </w:r>
      <w:r w:rsidR="00D42D1B">
        <w:rPr>
          <w:lang w:val="es-CL"/>
        </w:rPr>
        <w:t>r</w:t>
      </w:r>
      <w:r w:rsidR="00836842">
        <w:rPr>
          <w:lang w:val="es-CL"/>
        </w:rPr>
        <w:t xml:space="preserve"> bienestar a su dotación. En otros ámbitos, d</w:t>
      </w:r>
      <w:r w:rsidRPr="001A6A2D">
        <w:rPr>
          <w:lang w:val="es-CL"/>
        </w:rPr>
        <w:t xml:space="preserve">ebe asegurar que </w:t>
      </w:r>
      <w:r w:rsidR="00EA143D">
        <w:rPr>
          <w:lang w:val="es-CL"/>
        </w:rPr>
        <w:t>los</w:t>
      </w:r>
      <w:r w:rsidR="00836842" w:rsidRPr="001A6A2D">
        <w:rPr>
          <w:lang w:val="es-CL"/>
        </w:rPr>
        <w:t xml:space="preserve"> repuestos </w:t>
      </w:r>
      <w:r w:rsidR="00836842">
        <w:rPr>
          <w:lang w:val="es-CL"/>
        </w:rPr>
        <w:t xml:space="preserve">críticos </w:t>
      </w:r>
      <w:r w:rsidR="00836842" w:rsidRPr="001A6A2D">
        <w:rPr>
          <w:lang w:val="es-CL"/>
        </w:rPr>
        <w:t>esté</w:t>
      </w:r>
      <w:r w:rsidR="00EA143D">
        <w:rPr>
          <w:lang w:val="es-CL"/>
        </w:rPr>
        <w:t xml:space="preserve">n </w:t>
      </w:r>
      <w:r w:rsidRPr="001A6A2D">
        <w:rPr>
          <w:lang w:val="es-CL"/>
        </w:rPr>
        <w:t>disponible</w:t>
      </w:r>
      <w:r w:rsidR="00836842">
        <w:rPr>
          <w:lang w:val="es-CL"/>
        </w:rPr>
        <w:t>s a tiempo e incluso</w:t>
      </w:r>
      <w:r w:rsidR="00EA143D">
        <w:rPr>
          <w:lang w:val="es-CL"/>
        </w:rPr>
        <w:t>,</w:t>
      </w:r>
      <w:r w:rsidR="00836842">
        <w:rPr>
          <w:lang w:val="es-CL"/>
        </w:rPr>
        <w:t xml:space="preserve"> debe anticipar posibles fallas</w:t>
      </w:r>
      <w:r w:rsidRPr="001A6A2D">
        <w:rPr>
          <w:lang w:val="es-CL"/>
        </w:rPr>
        <w:t xml:space="preserve"> </w:t>
      </w:r>
      <w:r w:rsidR="00836842">
        <w:rPr>
          <w:lang w:val="es-CL"/>
        </w:rPr>
        <w:t>para evitar la detención de navegaciones o ejercicios operativos</w:t>
      </w:r>
      <w:r w:rsidR="00EA143D">
        <w:rPr>
          <w:lang w:val="es-CL"/>
        </w:rPr>
        <w:t>. A su vez,</w:t>
      </w:r>
      <w:r w:rsidRPr="001A6A2D">
        <w:rPr>
          <w:lang w:val="es-CL"/>
        </w:rPr>
        <w:t xml:space="preserve"> gestiona </w:t>
      </w:r>
      <w:r w:rsidR="00EA143D">
        <w:rPr>
          <w:lang w:val="es-CL"/>
        </w:rPr>
        <w:t>las faenas</w:t>
      </w:r>
      <w:r w:rsidRPr="001A6A2D">
        <w:rPr>
          <w:lang w:val="es-CL"/>
        </w:rPr>
        <w:t xml:space="preserve"> de víveres, combustibles y elementos de bienestar que mantienen la moral combativa de la dotación en niveles óptimos.</w:t>
      </w:r>
    </w:p>
    <w:p w14:paraId="31916F34" w14:textId="77777777" w:rsidR="001A6A2D" w:rsidRPr="001A6A2D" w:rsidRDefault="001A6A2D" w:rsidP="005412F1">
      <w:pPr>
        <w:pStyle w:val="Ttulo2"/>
        <w:rPr>
          <w:b/>
          <w:bCs/>
          <w:lang w:val="es-CL"/>
        </w:rPr>
      </w:pPr>
      <w:bookmarkStart w:id="21" w:name="_Toc234651278"/>
      <w:bookmarkStart w:id="22" w:name="_Toc234651661"/>
      <w:r w:rsidRPr="001A6A2D">
        <w:rPr>
          <w:b/>
          <w:bCs/>
          <w:lang w:val="es-CL"/>
        </w:rPr>
        <w:t>3.2 Ética y seguridad en la gestión de recursos críticos</w:t>
      </w:r>
      <w:bookmarkEnd w:id="21"/>
      <w:bookmarkEnd w:id="22"/>
    </w:p>
    <w:p w14:paraId="56DF91FD" w14:textId="77777777" w:rsidR="00E67227" w:rsidRDefault="001A6A2D" w:rsidP="009D4EB7">
      <w:pPr>
        <w:jc w:val="both"/>
        <w:rPr>
          <w:lang w:val="es-CL"/>
        </w:rPr>
      </w:pPr>
      <w:r w:rsidRPr="001A6A2D">
        <w:rPr>
          <w:lang w:val="es-CL"/>
        </w:rPr>
        <w:t xml:space="preserve">La administración de fondos fiscales institucionales y pertrechos de guerra demanda un estándar de probidad inquebrantable. </w:t>
      </w:r>
    </w:p>
    <w:p w14:paraId="2BEC114A" w14:textId="77777777" w:rsidR="005412F1" w:rsidRDefault="00E67227" w:rsidP="005412F1">
      <w:pPr>
        <w:rPr>
          <w:lang w:val="es-CL"/>
        </w:rPr>
      </w:pPr>
      <w:bookmarkStart w:id="23" w:name="_Toc234651279"/>
      <w:r>
        <w:rPr>
          <w:lang w:val="es-CL"/>
        </w:rPr>
        <w:t xml:space="preserve">Malversar </w:t>
      </w:r>
      <w:r w:rsidR="001A6A2D" w:rsidRPr="001A6A2D">
        <w:rPr>
          <w:lang w:val="es-CL"/>
        </w:rPr>
        <w:t xml:space="preserve">recursos, adulterar inventarios o </w:t>
      </w:r>
      <w:r>
        <w:rPr>
          <w:lang w:val="es-CL"/>
        </w:rPr>
        <w:t xml:space="preserve">no controlar que las gestiones de los ayudantes se realicen correctamente </w:t>
      </w:r>
      <w:r w:rsidR="001A6A2D" w:rsidRPr="001A6A2D">
        <w:rPr>
          <w:lang w:val="es-CL"/>
        </w:rPr>
        <w:t>constituye una falta</w:t>
      </w:r>
      <w:r>
        <w:rPr>
          <w:lang w:val="es-CL"/>
        </w:rPr>
        <w:t xml:space="preserve"> institucional y en l</w:t>
      </w:r>
      <w:r w:rsidR="00E5538A">
        <w:rPr>
          <w:lang w:val="es-CL"/>
        </w:rPr>
        <w:t xml:space="preserve">os casos </w:t>
      </w:r>
      <w:r>
        <w:rPr>
          <w:lang w:val="es-CL"/>
        </w:rPr>
        <w:t>más grave</w:t>
      </w:r>
      <w:r w:rsidR="00E5538A">
        <w:rPr>
          <w:lang w:val="es-CL"/>
        </w:rPr>
        <w:t>s,</w:t>
      </w:r>
      <w:r>
        <w:rPr>
          <w:lang w:val="es-CL"/>
        </w:rPr>
        <w:t xml:space="preserve"> existe una falta</w:t>
      </w:r>
      <w:r w:rsidR="001A6A2D" w:rsidRPr="001A6A2D">
        <w:rPr>
          <w:lang w:val="es-CL"/>
        </w:rPr>
        <w:t xml:space="preserve"> penal</w:t>
      </w:r>
      <w:r>
        <w:rPr>
          <w:lang w:val="es-CL"/>
        </w:rPr>
        <w:t>.</w:t>
      </w:r>
    </w:p>
    <w:p w14:paraId="1BADE36C" w14:textId="1A60158F" w:rsidR="001A6A2D" w:rsidRPr="00E67227" w:rsidRDefault="005412F1" w:rsidP="005412F1">
      <w:pPr>
        <w:pStyle w:val="Ttulo1"/>
        <w:rPr>
          <w:lang w:val="es-CL"/>
        </w:rPr>
      </w:pPr>
      <w:r>
        <w:rPr>
          <w:lang w:val="es-CL"/>
        </w:rPr>
        <w:br w:type="column"/>
      </w:r>
      <w:bookmarkStart w:id="24" w:name="_Toc234651662"/>
      <w:r w:rsidR="001A6A2D" w:rsidRPr="001A6A2D">
        <w:rPr>
          <w:b/>
          <w:bCs/>
          <w:lang w:val="es-CL"/>
        </w:rPr>
        <w:lastRenderedPageBreak/>
        <w:t>CONCLUSIONES</w:t>
      </w:r>
      <w:bookmarkEnd w:id="23"/>
      <w:bookmarkEnd w:id="24"/>
    </w:p>
    <w:p w14:paraId="78FA57E9" w14:textId="6BA0859B" w:rsidR="001A6A2D" w:rsidRPr="001A6A2D" w:rsidRDefault="00077091" w:rsidP="009D4EB7">
      <w:pPr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La evolución de los buques de guerra, ya sea en infraestructura, sistemas de armas, propulsión, etc., demuestra que mientras más sofisticados sean sus componentes, necesitarán contar con una eficiente y correcta cadena de suministros que comprenda las implicancias de sus posibles fallas o desperfectos (Centros de Abastecimiento).</w:t>
      </w:r>
    </w:p>
    <w:p w14:paraId="15B776FF" w14:textId="594E5CE9" w:rsidR="00077091" w:rsidRDefault="00FC5A2E" w:rsidP="009D4EB7">
      <w:pPr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Siendo la alimentación un factor esencial para el día a día.</w:t>
      </w:r>
      <w:r w:rsidR="00077091">
        <w:rPr>
          <w:lang w:val="es-CL"/>
        </w:rPr>
        <w:t xml:space="preserve"> Suministrar comidas </w:t>
      </w:r>
      <w:r>
        <w:rPr>
          <w:lang w:val="es-CL"/>
        </w:rPr>
        <w:t>equilibradas</w:t>
      </w:r>
      <w:r w:rsidR="00077091">
        <w:rPr>
          <w:lang w:val="es-CL"/>
        </w:rPr>
        <w:t xml:space="preserve">, acorde a los parámetros nutricionales institucionales, </w:t>
      </w:r>
      <w:r>
        <w:rPr>
          <w:lang w:val="es-CL"/>
        </w:rPr>
        <w:t xml:space="preserve">balance </w:t>
      </w:r>
      <w:r w:rsidR="00077091">
        <w:rPr>
          <w:lang w:val="es-CL"/>
        </w:rPr>
        <w:t>de recursos</w:t>
      </w:r>
      <w:r>
        <w:rPr>
          <w:lang w:val="es-CL"/>
        </w:rPr>
        <w:t xml:space="preserve"> monetarios y víveres Armada e innovación en cada plato para que no sea igual al del día anterior, constituye una gran responsabilidad para el Oficial Abastecimiento que influye directamente en la energía y cumplimiento del deber de la dotación.</w:t>
      </w:r>
    </w:p>
    <w:p w14:paraId="55A7B13B" w14:textId="3E58746D" w:rsidR="00F374B9" w:rsidRPr="001A6A2D" w:rsidRDefault="00F374B9" w:rsidP="009D4EB7">
      <w:pPr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El Oficial Abastecimiento es el que transforma los recursos en acción, hace posible la materialización de operaciones en tierra, aire y mar.</w:t>
      </w:r>
    </w:p>
    <w:p w14:paraId="2E2C406B" w14:textId="7896E3E8" w:rsidR="00FC5A2E" w:rsidRDefault="00FC5A2E" w:rsidP="009D4EB7">
      <w:pPr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El escalafón Abastecimiento se encuentra “siempre presente”, desde la unidad más pequeña y remota al buque más importante y cercano a las unidades de combate. Cada día sustenta bienestar y debe ser capaz de mantenerlo en tierra, en mar, en las navegaciones más extensas y los climas más tempestuosos.</w:t>
      </w:r>
    </w:p>
    <w:p w14:paraId="605AE141" w14:textId="4998CC35" w:rsidR="00E5538A" w:rsidRPr="00953EBD" w:rsidRDefault="00E5538A" w:rsidP="005412F1">
      <w:pPr>
        <w:pStyle w:val="Ttulo1"/>
        <w:rPr>
          <w:b/>
          <w:bCs/>
          <w:caps/>
          <w:lang w:val="es-CL"/>
        </w:rPr>
      </w:pPr>
      <w:r>
        <w:rPr>
          <w:lang w:val="es-CL"/>
        </w:rPr>
        <w:br w:type="column"/>
      </w:r>
      <w:bookmarkStart w:id="25" w:name="_Toc234651280"/>
      <w:bookmarkStart w:id="26" w:name="_Toc234651663"/>
      <w:r w:rsidR="00953EBD" w:rsidRPr="00953EBD">
        <w:rPr>
          <w:b/>
          <w:bCs/>
          <w:caps/>
          <w:lang w:val="es-CL"/>
        </w:rPr>
        <w:lastRenderedPageBreak/>
        <w:t>Bibliografía</w:t>
      </w:r>
      <w:bookmarkEnd w:id="25"/>
      <w:bookmarkEnd w:id="26"/>
    </w:p>
    <w:p w14:paraId="3D942D92" w14:textId="1FA9F0FA" w:rsidR="00953EBD" w:rsidRPr="00953EBD" w:rsidRDefault="00953EBD" w:rsidP="00953EBD">
      <w:pPr>
        <w:jc w:val="both"/>
        <w:rPr>
          <w:lang w:val="es-CL"/>
        </w:rPr>
      </w:pPr>
      <w:r w:rsidRPr="00953EBD">
        <w:rPr>
          <w:b/>
          <w:bCs/>
          <w:lang w:val="es-CL"/>
        </w:rPr>
        <w:t>Armada de Chile.</w:t>
      </w:r>
      <w:r w:rsidRPr="00953EBD">
        <w:rPr>
          <w:lang w:val="es-CL"/>
        </w:rPr>
        <w:t xml:space="preserve"> (2025). </w:t>
      </w:r>
      <w:r w:rsidRPr="00953EBD">
        <w:rPr>
          <w:i/>
          <w:iCs/>
          <w:lang w:val="es-CL"/>
        </w:rPr>
        <w:t>Manual de Doctrina Logística Naval</w:t>
      </w:r>
      <w:r w:rsidRPr="00953EBD">
        <w:rPr>
          <w:lang w:val="es-CL"/>
        </w:rPr>
        <w:t>. Valparaíso: Dirección General del Personal de la Armada (DGPA).</w:t>
      </w:r>
    </w:p>
    <w:p w14:paraId="78A51FB7" w14:textId="558E659C" w:rsidR="00953EBD" w:rsidRPr="00953EBD" w:rsidRDefault="00953EBD" w:rsidP="00953EBD">
      <w:pPr>
        <w:jc w:val="both"/>
        <w:rPr>
          <w:lang w:val="es-CL"/>
        </w:rPr>
      </w:pPr>
      <w:r w:rsidRPr="00953EBD">
        <w:rPr>
          <w:b/>
          <w:bCs/>
          <w:lang w:val="es-CL"/>
        </w:rPr>
        <w:t>Gutiérrez, F.</w:t>
      </w:r>
      <w:r w:rsidRPr="00953EBD">
        <w:rPr>
          <w:lang w:val="es-CL"/>
        </w:rPr>
        <w:t xml:space="preserve"> (2023). </w:t>
      </w:r>
      <w:r w:rsidRPr="00953EBD">
        <w:rPr>
          <w:i/>
          <w:iCs/>
          <w:lang w:val="es-CL"/>
        </w:rPr>
        <w:t>Historia de la Propulsión Naval: Del Viento a la Era Digital</w:t>
      </w:r>
      <w:r w:rsidRPr="00953EBD">
        <w:rPr>
          <w:lang w:val="es-CL"/>
        </w:rPr>
        <w:t>. Editorial Universitaria Naval.</w:t>
      </w:r>
    </w:p>
    <w:p w14:paraId="71BE9BF9" w14:textId="52DCF3C1" w:rsidR="00953EBD" w:rsidRPr="00953EBD" w:rsidRDefault="00953EBD" w:rsidP="00953EBD">
      <w:pPr>
        <w:jc w:val="both"/>
        <w:rPr>
          <w:lang w:val="es-CL"/>
        </w:rPr>
      </w:pPr>
      <w:r w:rsidRPr="00953EBD">
        <w:rPr>
          <w:b/>
          <w:bCs/>
          <w:lang w:val="es-CL"/>
        </w:rPr>
        <w:t>Rodríguez, M.</w:t>
      </w:r>
      <w:r w:rsidRPr="00953EBD">
        <w:rPr>
          <w:lang w:val="es-CL"/>
        </w:rPr>
        <w:t xml:space="preserve"> (2024). </w:t>
      </w:r>
      <w:r w:rsidRPr="00953EBD">
        <w:rPr>
          <w:i/>
          <w:iCs/>
          <w:lang w:val="es-CL"/>
        </w:rPr>
        <w:t>La Administración del Abastecimiento en la Escuadra Nacional: Desafíos y Modernización</w:t>
      </w:r>
      <w:r w:rsidRPr="00953EBD">
        <w:rPr>
          <w:lang w:val="es-CL"/>
        </w:rPr>
        <w:t>. Revista de Marina.</w:t>
      </w:r>
    </w:p>
    <w:p w14:paraId="3872A042" w14:textId="0180040A" w:rsidR="00953EBD" w:rsidRPr="00953EBD" w:rsidRDefault="00953EBD" w:rsidP="00953EBD">
      <w:pPr>
        <w:jc w:val="both"/>
        <w:rPr>
          <w:lang w:val="es-CL"/>
        </w:rPr>
      </w:pPr>
      <w:r w:rsidRPr="00953EBD">
        <w:rPr>
          <w:b/>
          <w:bCs/>
          <w:lang w:val="es-CL"/>
        </w:rPr>
        <w:t>Sistemas de Abastecimiento Logístico Integrado Naval (SALINO).</w:t>
      </w:r>
      <w:r w:rsidRPr="00953EBD">
        <w:rPr>
          <w:lang w:val="es-CL"/>
        </w:rPr>
        <w:t xml:space="preserve"> (2025). </w:t>
      </w:r>
      <w:r w:rsidRPr="00953EBD">
        <w:rPr>
          <w:i/>
          <w:iCs/>
          <w:lang w:val="es-CL"/>
        </w:rPr>
        <w:t>Guía de Usuario y Procesos de Adquisición</w:t>
      </w:r>
      <w:r w:rsidRPr="00953EBD">
        <w:rPr>
          <w:lang w:val="es-CL"/>
        </w:rPr>
        <w:t>. Departamento de Abastecimiento de la Armada.</w:t>
      </w:r>
    </w:p>
    <w:p w14:paraId="54853108" w14:textId="77777777" w:rsidR="00953EBD" w:rsidRPr="00953EBD" w:rsidRDefault="00953EBD" w:rsidP="005412F1">
      <w:pPr>
        <w:pStyle w:val="Ttulo2"/>
        <w:rPr>
          <w:b/>
          <w:bCs/>
          <w:caps/>
          <w:lang w:val="es-CL"/>
        </w:rPr>
      </w:pPr>
      <w:bookmarkStart w:id="27" w:name="_Toc234651281"/>
      <w:bookmarkStart w:id="28" w:name="_Toc234651664"/>
      <w:r w:rsidRPr="00953EBD">
        <w:rPr>
          <w:b/>
          <w:bCs/>
          <w:caps/>
          <w:lang w:val="es-CL"/>
        </w:rPr>
        <w:t>Metodología de recolección de información</w:t>
      </w:r>
      <w:bookmarkEnd w:id="27"/>
      <w:bookmarkEnd w:id="28"/>
    </w:p>
    <w:p w14:paraId="51D60697" w14:textId="79DBE6EF" w:rsidR="00953EBD" w:rsidRDefault="00953EBD" w:rsidP="00E5538A">
      <w:pPr>
        <w:jc w:val="both"/>
        <w:rPr>
          <w:lang w:val="es-CL"/>
        </w:rPr>
      </w:pPr>
      <w:r>
        <w:rPr>
          <w:lang w:val="es-CL"/>
        </w:rPr>
        <w:t xml:space="preserve">Esta </w:t>
      </w:r>
      <w:r w:rsidRPr="00953EBD">
        <w:rPr>
          <w:lang w:val="es-CL"/>
        </w:rPr>
        <w:t xml:space="preserve">investigación se apoyó en </w:t>
      </w:r>
      <w:r w:rsidR="00F374B9">
        <w:rPr>
          <w:lang w:val="es-CL"/>
        </w:rPr>
        <w:t xml:space="preserve">información de internet y experiencias en </w:t>
      </w:r>
      <w:r w:rsidRPr="00953EBD">
        <w:rPr>
          <w:lang w:val="es-CL"/>
        </w:rPr>
        <w:t xml:space="preserve">entrevistas </w:t>
      </w:r>
      <w:r>
        <w:rPr>
          <w:lang w:val="es-CL"/>
        </w:rPr>
        <w:t>no planificadas</w:t>
      </w:r>
      <w:r w:rsidRPr="00953EBD">
        <w:rPr>
          <w:lang w:val="es-CL"/>
        </w:rPr>
        <w:t xml:space="preserve"> realizadas a Oficiales de Abastecimiento (AB) en servicio activo</w:t>
      </w:r>
      <w:r>
        <w:rPr>
          <w:lang w:val="es-CL"/>
        </w:rPr>
        <w:t xml:space="preserve"> durante actividades profesionales</w:t>
      </w:r>
      <w:r w:rsidRPr="00953EBD">
        <w:rPr>
          <w:lang w:val="es-CL"/>
        </w:rPr>
        <w:t xml:space="preserve">, quienes proporcionaron testimonios sobre la transición del sistema de gestión manual al sistema SALINO. Estas conversaciones permitieron probar que la digitalización ha reducido los tiempos de respuesta administrativa en un </w:t>
      </w:r>
      <w:r>
        <w:rPr>
          <w:lang w:val="es-CL"/>
        </w:rPr>
        <w:t>gran porcentaje</w:t>
      </w:r>
      <w:r w:rsidRPr="00953EBD">
        <w:rPr>
          <w:lang w:val="es-CL"/>
        </w:rPr>
        <w:t xml:space="preserve">, optimizando </w:t>
      </w:r>
      <w:r>
        <w:rPr>
          <w:lang w:val="es-CL"/>
        </w:rPr>
        <w:t>tiempos de gestión en UU</w:t>
      </w:r>
      <w:r w:rsidR="00F374B9">
        <w:rPr>
          <w:lang w:val="es-CL"/>
        </w:rPr>
        <w:t>.</w:t>
      </w:r>
      <w:r>
        <w:rPr>
          <w:lang w:val="es-CL"/>
        </w:rPr>
        <w:t>RR</w:t>
      </w:r>
      <w:r w:rsidRPr="00953EBD">
        <w:rPr>
          <w:lang w:val="es-CL"/>
        </w:rPr>
        <w:t>.</w:t>
      </w:r>
      <w:r w:rsidR="00F374B9">
        <w:rPr>
          <w:lang w:val="es-CL"/>
        </w:rPr>
        <w:t>.</w:t>
      </w:r>
    </w:p>
    <w:p w14:paraId="4D8A5657" w14:textId="45845211" w:rsidR="00953EBD" w:rsidRPr="00953EBD" w:rsidRDefault="00953EBD" w:rsidP="005412F1">
      <w:pPr>
        <w:pStyle w:val="Ttulo2"/>
        <w:rPr>
          <w:b/>
          <w:bCs/>
          <w:lang w:val="es-CL"/>
        </w:rPr>
      </w:pPr>
      <w:bookmarkStart w:id="29" w:name="_Toc234651282"/>
      <w:bookmarkStart w:id="30" w:name="_Toc234651665"/>
      <w:r w:rsidRPr="00953EBD">
        <w:rPr>
          <w:b/>
          <w:bCs/>
          <w:lang w:val="es-CL"/>
        </w:rPr>
        <w:t>APARTADO DE USO DE IA</w:t>
      </w:r>
      <w:bookmarkEnd w:id="29"/>
      <w:bookmarkEnd w:id="30"/>
    </w:p>
    <w:p w14:paraId="7AD3E73E" w14:textId="298ECFA9" w:rsidR="00953EBD" w:rsidRPr="00953EBD" w:rsidRDefault="00953EBD" w:rsidP="00953EBD">
      <w:pPr>
        <w:numPr>
          <w:ilvl w:val="0"/>
          <w:numId w:val="2"/>
        </w:numPr>
        <w:jc w:val="both"/>
        <w:rPr>
          <w:lang w:val="es-CL"/>
        </w:rPr>
      </w:pPr>
      <w:r w:rsidRPr="00953EBD">
        <w:rPr>
          <w:b/>
          <w:bCs/>
          <w:lang w:val="es-CL"/>
        </w:rPr>
        <w:t>Herramienta utilizada:</w:t>
      </w:r>
      <w:r w:rsidRPr="00953EBD">
        <w:rPr>
          <w:lang w:val="es-CL"/>
        </w:rPr>
        <w:t xml:space="preserve"> Gemini (Google).</w:t>
      </w:r>
      <w:r w:rsidR="00E440B2">
        <w:rPr>
          <w:lang w:val="es-CL"/>
        </w:rPr>
        <w:t xml:space="preserve"> NotebookLM.</w:t>
      </w:r>
    </w:p>
    <w:p w14:paraId="2E5B3700" w14:textId="3BD68EB3" w:rsidR="00953EBD" w:rsidRPr="00953EBD" w:rsidRDefault="00953EBD" w:rsidP="00953EBD">
      <w:pPr>
        <w:numPr>
          <w:ilvl w:val="0"/>
          <w:numId w:val="2"/>
        </w:numPr>
        <w:jc w:val="both"/>
        <w:rPr>
          <w:lang w:val="es-CL"/>
        </w:rPr>
      </w:pPr>
      <w:r w:rsidRPr="00953EBD">
        <w:rPr>
          <w:b/>
          <w:bCs/>
          <w:lang w:val="es-CL"/>
        </w:rPr>
        <w:t>Propósito del uso:</w:t>
      </w:r>
      <w:r w:rsidRPr="00953EBD">
        <w:rPr>
          <w:lang w:val="es-CL"/>
        </w:rPr>
        <w:t xml:space="preserve"> Lluvia de ideas para la estructuración de capítulos, diseño de la línea de tiempo y apoyo en la redacción formal de conceptos logísticos.</w:t>
      </w:r>
      <w:r w:rsidR="00E440B2">
        <w:rPr>
          <w:lang w:val="es-CL"/>
        </w:rPr>
        <w:t xml:space="preserve"> Y creación de línea del tiempo adjuntada como Anexo.</w:t>
      </w:r>
    </w:p>
    <w:p w14:paraId="7C59D00A" w14:textId="77777777" w:rsidR="00953EBD" w:rsidRPr="00953EBD" w:rsidRDefault="00953EBD" w:rsidP="00953EBD">
      <w:pPr>
        <w:numPr>
          <w:ilvl w:val="0"/>
          <w:numId w:val="2"/>
        </w:numPr>
        <w:jc w:val="both"/>
        <w:rPr>
          <w:lang w:val="es-CL"/>
        </w:rPr>
      </w:pPr>
      <w:r w:rsidRPr="00953EBD">
        <w:rPr>
          <w:b/>
          <w:bCs/>
          <w:lang w:val="es-CL"/>
        </w:rPr>
        <w:t>Cambios realizados por el estudiante:</w:t>
      </w:r>
      <w:r w:rsidRPr="00953EBD">
        <w:rPr>
          <w:lang w:val="es-CL"/>
        </w:rPr>
        <w:t xml:space="preserve"> Intervención completa y reescritura de los textos sugeridos para ajustar el lenguaje a la realidad de la Armada de Chile, incorporación de terminología específica (SALINO, faenas de víveres) y validación del rigor histórico-doctrinario.</w:t>
      </w:r>
    </w:p>
    <w:p w14:paraId="1C8F160F" w14:textId="77777777" w:rsidR="00953EBD" w:rsidRPr="00953EBD" w:rsidRDefault="00953EBD" w:rsidP="00953EBD">
      <w:pPr>
        <w:numPr>
          <w:ilvl w:val="0"/>
          <w:numId w:val="2"/>
        </w:numPr>
        <w:jc w:val="both"/>
        <w:rPr>
          <w:lang w:val="es-CL"/>
        </w:rPr>
      </w:pPr>
      <w:r w:rsidRPr="00953EBD">
        <w:rPr>
          <w:b/>
          <w:bCs/>
          <w:lang w:val="es-CL"/>
        </w:rPr>
        <w:t>Parte del trabajo en que se utilizó:</w:t>
      </w:r>
      <w:r w:rsidRPr="00953EBD">
        <w:rPr>
          <w:lang w:val="es-CL"/>
        </w:rPr>
        <w:t xml:space="preserve"> Estructuración de la pauta general, redacción de introducciones y diseño metodológico.</w:t>
      </w:r>
    </w:p>
    <w:p w14:paraId="58F66214" w14:textId="3C7A4425" w:rsidR="00953EBD" w:rsidRDefault="00953EBD" w:rsidP="005412F1">
      <w:pPr>
        <w:pStyle w:val="Ttulo2"/>
        <w:rPr>
          <w:b/>
          <w:bCs/>
          <w:lang w:val="es-CL"/>
        </w:rPr>
      </w:pPr>
      <w:r>
        <w:rPr>
          <w:lang w:val="es-CL"/>
        </w:rPr>
        <w:br w:type="column"/>
      </w:r>
      <w:bookmarkStart w:id="31" w:name="_Toc234651283"/>
      <w:bookmarkStart w:id="32" w:name="_Toc234651666"/>
      <w:r w:rsidR="00E440B2">
        <w:rPr>
          <w:b/>
          <w:bCs/>
          <w:lang w:val="es-CL"/>
        </w:rPr>
        <w:lastRenderedPageBreak/>
        <w:t>ANEXOS</w:t>
      </w:r>
      <w:bookmarkEnd w:id="31"/>
      <w:bookmarkEnd w:id="32"/>
    </w:p>
    <w:p w14:paraId="24E9D402" w14:textId="2719C2DB" w:rsidR="00E440B2" w:rsidRPr="00E440B2" w:rsidRDefault="00E440B2" w:rsidP="00E5538A">
      <w:pPr>
        <w:jc w:val="both"/>
        <w:rPr>
          <w:b/>
          <w:bCs/>
          <w:lang w:val="es-CL"/>
        </w:rPr>
      </w:pPr>
      <w:r>
        <w:rPr>
          <w:b/>
          <w:bCs/>
          <w:noProof/>
          <w:lang w:val="es-CL"/>
        </w:rPr>
        <w:drawing>
          <wp:inline distT="0" distB="0" distL="0" distR="0" wp14:anchorId="2255161D" wp14:editId="384F9047">
            <wp:extent cx="5610825" cy="3118513"/>
            <wp:effectExtent l="0" t="0" r="9525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" b="204"/>
                    <a:stretch/>
                  </pic:blipFill>
                  <pic:spPr bwMode="auto">
                    <a:xfrm>
                      <a:off x="0" y="0"/>
                      <a:ext cx="5612130" cy="31192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440B2" w:rsidRPr="00E440B2" w:rsidSect="001A6A2D">
      <w:pgSz w:w="12240" w:h="15840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922D5"/>
    <w:multiLevelType w:val="multilevel"/>
    <w:tmpl w:val="E550C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821992"/>
    <w:multiLevelType w:val="multilevel"/>
    <w:tmpl w:val="7294F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5442161">
    <w:abstractNumId w:val="0"/>
  </w:num>
  <w:num w:numId="2" w16cid:durableId="602107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A2D"/>
    <w:rsid w:val="00077091"/>
    <w:rsid w:val="000A19C3"/>
    <w:rsid w:val="001A4E82"/>
    <w:rsid w:val="001A6A2D"/>
    <w:rsid w:val="001E3FD5"/>
    <w:rsid w:val="00333029"/>
    <w:rsid w:val="00362BE1"/>
    <w:rsid w:val="00423011"/>
    <w:rsid w:val="004C3F83"/>
    <w:rsid w:val="005412F1"/>
    <w:rsid w:val="005A626A"/>
    <w:rsid w:val="006025EF"/>
    <w:rsid w:val="00814947"/>
    <w:rsid w:val="00836842"/>
    <w:rsid w:val="008D6C02"/>
    <w:rsid w:val="00953EBD"/>
    <w:rsid w:val="009965C8"/>
    <w:rsid w:val="009D4EB7"/>
    <w:rsid w:val="00A30D24"/>
    <w:rsid w:val="00A81761"/>
    <w:rsid w:val="00BE58C2"/>
    <w:rsid w:val="00D42D1B"/>
    <w:rsid w:val="00E440B2"/>
    <w:rsid w:val="00E5538A"/>
    <w:rsid w:val="00E67227"/>
    <w:rsid w:val="00EA143D"/>
    <w:rsid w:val="00F374B9"/>
    <w:rsid w:val="00FC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91F24"/>
  <w15:chartTrackingRefBased/>
  <w15:docId w15:val="{705414D3-43DE-413A-88AA-E025EB4DF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A6A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8F0000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A6A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8F0000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A6A2D"/>
    <w:pPr>
      <w:keepNext/>
      <w:keepLines/>
      <w:spacing w:before="160" w:after="80"/>
      <w:outlineLvl w:val="2"/>
    </w:pPr>
    <w:rPr>
      <w:rFonts w:eastAsiaTheme="majorEastAsia" w:cstheme="majorBidi"/>
      <w:color w:val="8F0000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6A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8F0000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6A2D"/>
    <w:pPr>
      <w:keepNext/>
      <w:keepLines/>
      <w:spacing w:before="80" w:after="40"/>
      <w:outlineLvl w:val="4"/>
    </w:pPr>
    <w:rPr>
      <w:rFonts w:eastAsiaTheme="majorEastAsia" w:cstheme="majorBidi"/>
      <w:color w:val="8F0000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6A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A6A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A6A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A6A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6A2D"/>
    <w:rPr>
      <w:rFonts w:asciiTheme="majorHAnsi" w:eastAsiaTheme="majorEastAsia" w:hAnsiTheme="majorHAnsi" w:cstheme="majorBidi"/>
      <w:color w:val="8F0000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A6A2D"/>
    <w:rPr>
      <w:rFonts w:asciiTheme="majorHAnsi" w:eastAsiaTheme="majorEastAsia" w:hAnsiTheme="majorHAnsi" w:cstheme="majorBidi"/>
      <w:color w:val="8F0000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A6A2D"/>
    <w:rPr>
      <w:rFonts w:eastAsiaTheme="majorEastAsia" w:cstheme="majorBidi"/>
      <w:color w:val="8F0000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6A2D"/>
    <w:rPr>
      <w:rFonts w:eastAsiaTheme="majorEastAsia" w:cstheme="majorBidi"/>
      <w:i/>
      <w:iCs/>
      <w:color w:val="8F0000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6A2D"/>
    <w:rPr>
      <w:rFonts w:eastAsiaTheme="majorEastAsia" w:cstheme="majorBidi"/>
      <w:color w:val="8F0000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6A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A6A2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A6A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A6A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A6A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A6A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A6A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A6A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A6A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A6A2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A6A2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A6A2D"/>
    <w:rPr>
      <w:i/>
      <w:iCs/>
      <w:color w:val="8F0000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A6A2D"/>
    <w:pPr>
      <w:pBdr>
        <w:top w:val="single" w:sz="4" w:space="10" w:color="8F0000" w:themeColor="accent1" w:themeShade="BF"/>
        <w:bottom w:val="single" w:sz="4" w:space="10" w:color="8F0000" w:themeColor="accent1" w:themeShade="BF"/>
      </w:pBdr>
      <w:spacing w:before="360" w:after="360"/>
      <w:ind w:left="864" w:right="864"/>
      <w:jc w:val="center"/>
    </w:pPr>
    <w:rPr>
      <w:i/>
      <w:iCs/>
      <w:color w:val="8F0000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A6A2D"/>
    <w:rPr>
      <w:i/>
      <w:iCs/>
      <w:color w:val="8F0000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A6A2D"/>
    <w:rPr>
      <w:b/>
      <w:bCs/>
      <w:smallCaps/>
      <w:color w:val="8F0000" w:themeColor="accent1" w:themeShade="BF"/>
      <w:spacing w:val="5"/>
    </w:rPr>
  </w:style>
  <w:style w:type="paragraph" w:styleId="Sinespaciado">
    <w:name w:val="No Spacing"/>
    <w:link w:val="SinespaciadoCar"/>
    <w:uiPriority w:val="1"/>
    <w:qFormat/>
    <w:rsid w:val="001A6A2D"/>
    <w:pPr>
      <w:spacing w:after="0" w:line="240" w:lineRule="auto"/>
    </w:pPr>
    <w:rPr>
      <w:rFonts w:eastAsiaTheme="minorEastAsia"/>
      <w:kern w:val="0"/>
      <w:sz w:val="22"/>
      <w:szCs w:val="22"/>
      <w:lang w:val="es-CL" w:eastAsia="es-CL"/>
      <w14:ligatures w14:val="non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A6A2D"/>
    <w:rPr>
      <w:rFonts w:eastAsiaTheme="minorEastAsia"/>
      <w:kern w:val="0"/>
      <w:sz w:val="22"/>
      <w:szCs w:val="22"/>
      <w:lang w:val="es-CL" w:eastAsia="es-CL"/>
      <w14:ligatures w14:val="none"/>
    </w:rPr>
  </w:style>
  <w:style w:type="paragraph" w:styleId="TtuloTDC">
    <w:name w:val="TOC Heading"/>
    <w:basedOn w:val="Ttulo1"/>
    <w:next w:val="Normal"/>
    <w:uiPriority w:val="39"/>
    <w:unhideWhenUsed/>
    <w:qFormat/>
    <w:rsid w:val="005412F1"/>
    <w:pPr>
      <w:spacing w:before="240" w:after="0" w:line="259" w:lineRule="auto"/>
      <w:outlineLvl w:val="9"/>
    </w:pPr>
    <w:rPr>
      <w:kern w:val="0"/>
      <w:sz w:val="32"/>
      <w:szCs w:val="32"/>
      <w:lang w:val="es-CL" w:eastAsia="es-CL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5412F1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5412F1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5412F1"/>
    <w:rPr>
      <w:color w:val="53813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1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3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00000"/>
      </a:accent1>
      <a:accent2>
        <a:srgbClr val="034A90"/>
      </a:accent2>
      <a:accent3>
        <a:srgbClr val="BFBFBF"/>
      </a:accent3>
      <a:accent4>
        <a:srgbClr val="FF4040"/>
      </a:accent4>
      <a:accent5>
        <a:srgbClr val="48A1FA"/>
      </a:accent5>
      <a:accent6>
        <a:srgbClr val="7B7B7B"/>
      </a:accent6>
      <a:hlink>
        <a:srgbClr val="538135"/>
      </a:hlink>
      <a:folHlink>
        <a:srgbClr val="C490AA"/>
      </a:folHlink>
    </a:clrScheme>
    <a:fontScheme name="Arial H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Si los buques han evolucionado desde la propulsión a vela y carbón a propulsión nuclear o eléctrica, ¿Habrá cambiado la manera de realizar operaciones logísticas en la mar? ¿Qué desafíos ha significado para el Oficial Abastecimiento la evolución histórica de los buques?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303BC60-4792-4277-AD2C-68400825D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10</Pages>
  <Words>1790</Words>
  <Characters>9846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EVOLUCIÓN DE LOS BUQUES DE GUERRA A LO LARGO DE LOS AÑOS</vt:lpstr>
    </vt:vector>
  </TitlesOfParts>
  <Company/>
  <LinksUpToDate>false</LinksUpToDate>
  <CharactersWithSpaces>11613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EVOLUCIÓN DE LOS BUQUES DE GUERRA A LO LARGO DE LOS AÑOS</dc:title>
  <dc:subject>¿Ha evolucionado también la logística y el rol del Oficial Abastecimiento a bordo?</dc:subject>
  <dc:creator>Barbara Cofre Marín</dc:creator>
  <cp:keywords/>
  <dc:description/>
  <cp:lastModifiedBy>Barbara Cofre</cp:lastModifiedBy>
  <cp:revision>9</cp:revision>
  <dcterms:created xsi:type="dcterms:W3CDTF">2026-07-10T12:17:00Z</dcterms:created>
  <dcterms:modified xsi:type="dcterms:W3CDTF">2026-07-13T03:32:00Z</dcterms:modified>
  <cp:category>4° Abastecimiento - 2026</cp:category>
</cp:coreProperties>
</file>