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541BF9" w14:textId="77777777" w:rsidR="005F6B05" w:rsidRPr="0055012B" w:rsidRDefault="005F6B05" w:rsidP="005F6B05">
      <w:pPr>
        <w:spacing w:line="240" w:lineRule="auto"/>
        <w:jc w:val="both"/>
        <w:rPr>
          <w:b/>
          <w:bCs/>
        </w:rPr>
      </w:pPr>
      <w:r w:rsidRPr="0055012B">
        <w:rPr>
          <w:b/>
          <w:bCs/>
        </w:rPr>
        <w:t>DORMITORIO</w:t>
      </w:r>
    </w:p>
    <w:p w14:paraId="3AC206A2" w14:textId="77777777" w:rsidR="005F6B05" w:rsidRDefault="005F6B05" w:rsidP="005F6B05">
      <w:pPr>
        <w:spacing w:line="240" w:lineRule="auto"/>
        <w:jc w:val="both"/>
      </w:pPr>
      <w:r>
        <w:t>CAMAS</w:t>
      </w:r>
    </w:p>
    <w:p w14:paraId="40855343" w14:textId="77777777" w:rsidR="005F6B05" w:rsidRDefault="005F6B05" w:rsidP="005F6B05">
      <w:pPr>
        <w:spacing w:line="240" w:lineRule="auto"/>
        <w:jc w:val="both"/>
      </w:pPr>
      <w:r>
        <w:t>1plaza</w:t>
      </w:r>
    </w:p>
    <w:p w14:paraId="55D80615" w14:textId="77777777" w:rsidR="005F6B05" w:rsidRDefault="005F6B05" w:rsidP="005F6B05">
      <w:pPr>
        <w:spacing w:line="240" w:lineRule="auto"/>
        <w:jc w:val="both"/>
      </w:pPr>
      <w:r>
        <w:t>1,5 plaza</w:t>
      </w:r>
    </w:p>
    <w:p w14:paraId="5B6E3E2D" w14:textId="77777777" w:rsidR="005F6B05" w:rsidRDefault="005F6B05" w:rsidP="005F6B05">
      <w:pPr>
        <w:spacing w:line="240" w:lineRule="auto"/>
        <w:jc w:val="both"/>
      </w:pPr>
      <w:r>
        <w:t>2 plazas</w:t>
      </w:r>
    </w:p>
    <w:p w14:paraId="2F54296D" w14:textId="77777777" w:rsidR="005F6B05" w:rsidRDefault="005F6B05" w:rsidP="005F6B05">
      <w:pPr>
        <w:spacing w:line="240" w:lineRule="auto"/>
        <w:jc w:val="both"/>
      </w:pPr>
      <w:r>
        <w:t>King</w:t>
      </w:r>
    </w:p>
    <w:p w14:paraId="4AC615B6" w14:textId="77777777" w:rsidR="005F6B05" w:rsidRDefault="005F6B05" w:rsidP="005F6B05">
      <w:pPr>
        <w:spacing w:line="240" w:lineRule="auto"/>
        <w:jc w:val="both"/>
      </w:pPr>
      <w:r>
        <w:t>Super King</w:t>
      </w:r>
    </w:p>
    <w:p w14:paraId="2C3BBC2A" w14:textId="77777777" w:rsidR="005F6B05" w:rsidRPr="0055012B" w:rsidRDefault="005F6B05" w:rsidP="005F6B05">
      <w:pPr>
        <w:spacing w:line="240" w:lineRule="auto"/>
        <w:jc w:val="both"/>
        <w:rPr>
          <w:b/>
          <w:bCs/>
        </w:rPr>
      </w:pPr>
      <w:r w:rsidRPr="0055012B">
        <w:rPr>
          <w:b/>
          <w:bCs/>
        </w:rPr>
        <w:t>COLCHONES</w:t>
      </w:r>
    </w:p>
    <w:p w14:paraId="0AAE50F5" w14:textId="77777777" w:rsidR="005F6B05" w:rsidRDefault="005F6B05" w:rsidP="005F6B05">
      <w:pPr>
        <w:spacing w:line="240" w:lineRule="auto"/>
        <w:jc w:val="both"/>
      </w:pPr>
      <w:r>
        <w:t>1plaza</w:t>
      </w:r>
    </w:p>
    <w:p w14:paraId="5C64753C" w14:textId="77777777" w:rsidR="005F6B05" w:rsidRDefault="005F6B05" w:rsidP="005F6B05">
      <w:pPr>
        <w:spacing w:line="240" w:lineRule="auto"/>
        <w:jc w:val="both"/>
      </w:pPr>
      <w:r>
        <w:t>1,5 plaza</w:t>
      </w:r>
    </w:p>
    <w:p w14:paraId="14F25B69" w14:textId="77777777" w:rsidR="005F6B05" w:rsidRDefault="005F6B05" w:rsidP="005F6B05">
      <w:pPr>
        <w:spacing w:line="240" w:lineRule="auto"/>
        <w:jc w:val="both"/>
      </w:pPr>
      <w:r>
        <w:t>2 plazas</w:t>
      </w:r>
    </w:p>
    <w:p w14:paraId="30A9921A" w14:textId="77777777" w:rsidR="005F6B05" w:rsidRDefault="005F6B05" w:rsidP="005F6B05">
      <w:pPr>
        <w:spacing w:line="240" w:lineRule="auto"/>
        <w:jc w:val="both"/>
      </w:pPr>
      <w:r>
        <w:t>Colchones de espuma</w:t>
      </w:r>
    </w:p>
    <w:p w14:paraId="7456C9CE" w14:textId="77777777" w:rsidR="005F6B05" w:rsidRDefault="005F6B05" w:rsidP="005F6B05">
      <w:pPr>
        <w:spacing w:line="240" w:lineRule="auto"/>
        <w:jc w:val="both"/>
      </w:pPr>
      <w:r>
        <w:t>King</w:t>
      </w:r>
    </w:p>
    <w:p w14:paraId="4088E649" w14:textId="77777777" w:rsidR="005F6B05" w:rsidRDefault="005F6B05" w:rsidP="005F6B05">
      <w:pPr>
        <w:spacing w:line="240" w:lineRule="auto"/>
        <w:jc w:val="both"/>
      </w:pPr>
      <w:r>
        <w:t>Super King</w:t>
      </w:r>
    </w:p>
    <w:p w14:paraId="5EF76180" w14:textId="77777777" w:rsidR="005F6B05" w:rsidRPr="0055012B" w:rsidRDefault="005F6B05" w:rsidP="005F6B05">
      <w:pPr>
        <w:spacing w:line="240" w:lineRule="auto"/>
        <w:jc w:val="both"/>
        <w:rPr>
          <w:b/>
          <w:bCs/>
        </w:rPr>
      </w:pPr>
      <w:r w:rsidRPr="0055012B">
        <w:rPr>
          <w:b/>
          <w:bCs/>
        </w:rPr>
        <w:t>ROPA DE CAMA</w:t>
      </w:r>
    </w:p>
    <w:p w14:paraId="53644351" w14:textId="77777777" w:rsidR="005F6B05" w:rsidRDefault="005F6B05" w:rsidP="005F6B05">
      <w:pPr>
        <w:spacing w:line="240" w:lineRule="auto"/>
        <w:jc w:val="both"/>
      </w:pPr>
      <w:r>
        <w:t>Almohadas y fundas</w:t>
      </w:r>
    </w:p>
    <w:p w14:paraId="48774FC5" w14:textId="77777777" w:rsidR="005F6B05" w:rsidRDefault="005F6B05" w:rsidP="005F6B05">
      <w:pPr>
        <w:spacing w:line="240" w:lineRule="auto"/>
        <w:jc w:val="both"/>
      </w:pPr>
      <w:r>
        <w:t>Cojines y pieceras</w:t>
      </w:r>
    </w:p>
    <w:p w14:paraId="243C0E23" w14:textId="77777777" w:rsidR="005F6B05" w:rsidRDefault="005F6B05" w:rsidP="005F6B05">
      <w:pPr>
        <w:spacing w:line="240" w:lineRule="auto"/>
        <w:jc w:val="both"/>
      </w:pPr>
      <w:r>
        <w:t xml:space="preserve">Cubrecamas y </w:t>
      </w:r>
      <w:proofErr w:type="spellStart"/>
      <w:r>
        <w:t>quilts</w:t>
      </w:r>
      <w:proofErr w:type="spellEnd"/>
    </w:p>
    <w:p w14:paraId="2EF718D3" w14:textId="77777777" w:rsidR="005F6B05" w:rsidRDefault="005F6B05" w:rsidP="005F6B05">
      <w:pPr>
        <w:spacing w:line="240" w:lineRule="auto"/>
        <w:jc w:val="both"/>
      </w:pPr>
      <w:proofErr w:type="spellStart"/>
      <w:r>
        <w:t>Cubrecolchón</w:t>
      </w:r>
      <w:proofErr w:type="spellEnd"/>
      <w:r>
        <w:t xml:space="preserve">   y  </w:t>
      </w:r>
      <w:proofErr w:type="spellStart"/>
      <w:r>
        <w:t>toppers</w:t>
      </w:r>
      <w:proofErr w:type="spellEnd"/>
    </w:p>
    <w:p w14:paraId="588034C3" w14:textId="4974FC13" w:rsidR="005F6B05" w:rsidRDefault="005F6B05" w:rsidP="005F6B05">
      <w:pPr>
        <w:spacing w:line="240" w:lineRule="auto"/>
        <w:jc w:val="both"/>
      </w:pPr>
      <w:r>
        <w:t>Faldones</w:t>
      </w:r>
    </w:p>
    <w:p w14:paraId="27F73993" w14:textId="5268799E" w:rsidR="005F6B05" w:rsidRDefault="005F6B05" w:rsidP="005F6B05">
      <w:pPr>
        <w:jc w:val="both"/>
      </w:pPr>
    </w:p>
    <w:p w14:paraId="0D0E8B9A" w14:textId="020E4753" w:rsidR="005F6B05" w:rsidRDefault="005F6B05" w:rsidP="005F6B05">
      <w:pPr>
        <w:jc w:val="both"/>
      </w:pPr>
    </w:p>
    <w:p w14:paraId="78D2ED5A" w14:textId="4EE88A5C" w:rsidR="005F6B05" w:rsidRDefault="005F6B05" w:rsidP="005F6B05">
      <w:pPr>
        <w:jc w:val="both"/>
      </w:pPr>
    </w:p>
    <w:p w14:paraId="4A10D525" w14:textId="142F6ADA" w:rsidR="005F6B05" w:rsidRDefault="005F6B05" w:rsidP="005F6B05">
      <w:pPr>
        <w:jc w:val="both"/>
      </w:pPr>
    </w:p>
    <w:p w14:paraId="7A22EEFB" w14:textId="77777777" w:rsidR="005F6B05" w:rsidRDefault="005F6B05" w:rsidP="005F6B05">
      <w:pPr>
        <w:jc w:val="both"/>
      </w:pPr>
    </w:p>
    <w:p w14:paraId="2CEE964D" w14:textId="5808D8E5" w:rsidR="005F6B05" w:rsidRDefault="005F6B05" w:rsidP="005F6B05">
      <w:pPr>
        <w:jc w:val="both"/>
      </w:pPr>
    </w:p>
    <w:p w14:paraId="6675C0A0" w14:textId="77777777" w:rsidR="005F6B05" w:rsidRDefault="005F6B05" w:rsidP="005F6B05">
      <w:pPr>
        <w:jc w:val="both"/>
      </w:pPr>
    </w:p>
    <w:p w14:paraId="09545037" w14:textId="4416B36D" w:rsidR="001931FC" w:rsidRPr="005F6B05" w:rsidRDefault="001931FC" w:rsidP="005F6B05">
      <w:pPr>
        <w:shd w:val="clear" w:color="auto" w:fill="FFFFFF"/>
        <w:spacing w:after="255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0"/>
          <w:szCs w:val="20"/>
          <w:lang w:eastAsia="es-CL"/>
        </w:rPr>
      </w:pPr>
      <w:r w:rsidRPr="005F6B05">
        <w:rPr>
          <w:rFonts w:ascii="Times New Roman" w:eastAsia="Times New Roman" w:hAnsi="Times New Roman" w:cs="Times New Roman"/>
          <w:color w:val="000000"/>
          <w:kern w:val="36"/>
          <w:sz w:val="20"/>
          <w:szCs w:val="20"/>
          <w:lang w:eastAsia="es-CL"/>
        </w:rPr>
        <w:lastRenderedPageBreak/>
        <w:t xml:space="preserve">BAE suministrará equipos para el lanzador de misiles MK 41 de las fragatas </w:t>
      </w:r>
      <w:proofErr w:type="spellStart"/>
      <w:r w:rsidRPr="005F6B05">
        <w:rPr>
          <w:rFonts w:ascii="Times New Roman" w:eastAsia="Times New Roman" w:hAnsi="Times New Roman" w:cs="Times New Roman"/>
          <w:color w:val="000000"/>
          <w:kern w:val="36"/>
          <w:sz w:val="20"/>
          <w:szCs w:val="20"/>
          <w:lang w:eastAsia="es-CL"/>
        </w:rPr>
        <w:t>Adelaide</w:t>
      </w:r>
      <w:proofErr w:type="spellEnd"/>
      <w:r w:rsidRPr="005F6B05">
        <w:rPr>
          <w:rFonts w:ascii="Times New Roman" w:eastAsia="Times New Roman" w:hAnsi="Times New Roman" w:cs="Times New Roman"/>
          <w:color w:val="000000"/>
          <w:kern w:val="36"/>
          <w:sz w:val="20"/>
          <w:szCs w:val="20"/>
          <w:lang w:eastAsia="es-CL"/>
        </w:rPr>
        <w:t xml:space="preserve"> de la Armada de Chile</w:t>
      </w:r>
    </w:p>
    <w:p w14:paraId="5FFEF0A7" w14:textId="77777777" w:rsidR="00474F26" w:rsidRPr="005F6B05" w:rsidRDefault="00474F26" w:rsidP="005F6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  <w:sectPr w:rsidR="00474F26" w:rsidRPr="005F6B05" w:rsidSect="005F6B05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78A916B9" w14:textId="77777777" w:rsidR="001931FC" w:rsidRPr="005F6B05" w:rsidRDefault="001931FC" w:rsidP="005F6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  <w:r w:rsidRPr="005F6B05"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  <w:t>El </w:t>
      </w:r>
      <w:r w:rsidRPr="005F6B05"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es-CL"/>
        </w:rPr>
        <w:t>Departamento de Defensa de Estados Unidos (</w:t>
      </w:r>
      <w:proofErr w:type="spellStart"/>
      <w:r w:rsidRPr="005F6B05"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es-CL"/>
        </w:rPr>
        <w:t>DoD</w:t>
      </w:r>
      <w:proofErr w:type="spellEnd"/>
      <w:r w:rsidRPr="005F6B05"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es-CL"/>
        </w:rPr>
        <w:t>)</w:t>
      </w:r>
      <w:r w:rsidRPr="005F6B05"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  <w:t> adjudicó a</w:t>
      </w:r>
      <w:r w:rsidRPr="005F6B05"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es-CL"/>
        </w:rPr>
        <w:t xml:space="preserve"> BAE </w:t>
      </w:r>
      <w:proofErr w:type="spellStart"/>
      <w:r w:rsidRPr="005F6B05"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es-CL"/>
        </w:rPr>
        <w:t>Systems</w:t>
      </w:r>
      <w:proofErr w:type="spellEnd"/>
      <w:r w:rsidRPr="005F6B05"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es-CL"/>
        </w:rPr>
        <w:t xml:space="preserve"> </w:t>
      </w:r>
      <w:proofErr w:type="spellStart"/>
      <w:r w:rsidRPr="005F6B05"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es-CL"/>
        </w:rPr>
        <w:t>Land</w:t>
      </w:r>
      <w:proofErr w:type="spellEnd"/>
      <w:r w:rsidRPr="005F6B05"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es-CL"/>
        </w:rPr>
        <w:t xml:space="preserve"> &amp; </w:t>
      </w:r>
      <w:proofErr w:type="spellStart"/>
      <w:r w:rsidRPr="005F6B05"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es-CL"/>
        </w:rPr>
        <w:t>Armaments</w:t>
      </w:r>
      <w:proofErr w:type="spellEnd"/>
      <w:r w:rsidRPr="005F6B05"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es-CL"/>
        </w:rPr>
        <w:t xml:space="preserve"> L.P</w:t>
      </w:r>
      <w:r w:rsidRPr="005F6B05"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  <w:t xml:space="preserve"> un contrato de ampliación para adquirir nuevos </w:t>
      </w:r>
      <w:proofErr w:type="spellStart"/>
      <w:r w:rsidRPr="005F6B05"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  <w:t>canisters</w:t>
      </w:r>
      <w:proofErr w:type="spellEnd"/>
      <w:r w:rsidRPr="005F6B05"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  <w:t xml:space="preserve"> y componentes auxiliares para el sistema de lanzamiento vertical </w:t>
      </w:r>
      <w:r w:rsidRPr="005F6B05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bdr w:val="none" w:sz="0" w:space="0" w:color="auto" w:frame="1"/>
          <w:lang w:eastAsia="es-CL"/>
        </w:rPr>
        <w:t>MK 41 (VLS) </w:t>
      </w:r>
      <w:r w:rsidRPr="005F6B05"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  <w:t>) en servicio en las fragatas antiaéreas clase </w:t>
      </w:r>
      <w:proofErr w:type="spellStart"/>
      <w:r w:rsidRPr="005F6B05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bdr w:val="none" w:sz="0" w:space="0" w:color="auto" w:frame="1"/>
          <w:lang w:eastAsia="es-CL"/>
        </w:rPr>
        <w:t>Adelaide</w:t>
      </w:r>
      <w:proofErr w:type="spellEnd"/>
      <w:r w:rsidRPr="005F6B05"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  <w:t> de la </w:t>
      </w:r>
      <w:r w:rsidRPr="005F6B05"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es-CL"/>
        </w:rPr>
        <w:t>Armada de Chile</w:t>
      </w:r>
      <w:r w:rsidRPr="005F6B05"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  <w:t>.</w:t>
      </w:r>
    </w:p>
    <w:p w14:paraId="09D9ACA0" w14:textId="77777777" w:rsidR="001931FC" w:rsidRPr="005F6B05" w:rsidRDefault="001931FC" w:rsidP="005F6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  <w:r w:rsidRPr="005F6B05"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  <w:t>El acuerdo está valorado en 55,2 millones de dólares y combina compras de Estados Unidos (99%) y de los gobiernos de Japón y Chile (1%). En el caso de estos últimos dos países, la compra se efectúa en el marco del programa de </w:t>
      </w:r>
      <w:r w:rsidRPr="005F6B05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bdr w:val="none" w:sz="0" w:space="0" w:color="auto" w:frame="1"/>
          <w:lang w:eastAsia="es-CL"/>
        </w:rPr>
        <w:t>Ventas Militares Extranjeras</w:t>
      </w:r>
      <w:r w:rsidRPr="005F6B05"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  <w:t> (</w:t>
      </w:r>
      <w:r w:rsidRPr="005F6B05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bdr w:val="none" w:sz="0" w:space="0" w:color="auto" w:frame="1"/>
          <w:lang w:eastAsia="es-CL"/>
        </w:rPr>
        <w:t>FMS</w:t>
      </w:r>
      <w:r w:rsidRPr="005F6B05"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  <w:t>, por su sigla en inglés).</w:t>
      </w:r>
    </w:p>
    <w:p w14:paraId="7EC01B83" w14:textId="77777777" w:rsidR="001931FC" w:rsidRPr="005F6B05" w:rsidRDefault="001931FC" w:rsidP="005F6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  <w:r w:rsidRPr="005F6B05"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  <w:t xml:space="preserve">El anuncio de la ampliación del contrato, publicado en el portal de internet del </w:t>
      </w:r>
      <w:proofErr w:type="spellStart"/>
      <w:r w:rsidRPr="005F6B05"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  <w:t>DoD</w:t>
      </w:r>
      <w:proofErr w:type="spellEnd"/>
      <w:r w:rsidRPr="005F6B05"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  <w:t>, señala que el trabajo se realizará en instalaciones industriales de Aberdeen, Dakota del Sur (90%); y Minneapolis, Minnesota (10 %).</w:t>
      </w:r>
    </w:p>
    <w:p w14:paraId="2AEC62EF" w14:textId="77777777" w:rsidR="001931FC" w:rsidRPr="005F6B05" w:rsidRDefault="001931FC" w:rsidP="005F6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  <w:r w:rsidRPr="005F6B05"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  <w:t>El organismo estadounidense contratante de este servicio es el </w:t>
      </w:r>
      <w:r w:rsidRPr="005F6B05"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es-CL"/>
        </w:rPr>
        <w:t xml:space="preserve">Naval Sea </w:t>
      </w:r>
      <w:proofErr w:type="spellStart"/>
      <w:r w:rsidRPr="005F6B05"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es-CL"/>
        </w:rPr>
        <w:t>Systems</w:t>
      </w:r>
      <w:proofErr w:type="spellEnd"/>
      <w:r w:rsidRPr="005F6B05"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es-CL"/>
        </w:rPr>
        <w:t xml:space="preserve"> </w:t>
      </w:r>
      <w:proofErr w:type="spellStart"/>
      <w:r w:rsidRPr="005F6B05"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es-CL"/>
        </w:rPr>
        <w:t>Command</w:t>
      </w:r>
      <w:proofErr w:type="spellEnd"/>
      <w:r w:rsidRPr="005F6B05"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es-CL"/>
        </w:rPr>
        <w:t xml:space="preserve"> (</w:t>
      </w:r>
      <w:proofErr w:type="spellStart"/>
      <w:r w:rsidRPr="005F6B05"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es-CL"/>
        </w:rPr>
        <w:t>Navsea</w:t>
      </w:r>
      <w:proofErr w:type="spellEnd"/>
      <w:r w:rsidRPr="005F6B05"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es-CL"/>
        </w:rPr>
        <w:t>)</w:t>
      </w:r>
      <w:r w:rsidRPr="005F6B05"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  <w:t>, </w:t>
      </w:r>
      <w:r w:rsidRPr="005F6B05"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es-CL"/>
        </w:rPr>
        <w:t xml:space="preserve">Washington </w:t>
      </w:r>
      <w:proofErr w:type="spellStart"/>
      <w:r w:rsidRPr="005F6B05"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es-CL"/>
        </w:rPr>
        <w:t>Navy</w:t>
      </w:r>
      <w:proofErr w:type="spellEnd"/>
      <w:r w:rsidRPr="005F6B05"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es-CL"/>
        </w:rPr>
        <w:t xml:space="preserve"> Yard D.C</w:t>
      </w:r>
      <w:r w:rsidRPr="005F6B05"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  <w:t>, y se espera que esté terminado en el mes de febrero del año 2024.</w:t>
      </w:r>
    </w:p>
    <w:p w14:paraId="5263141A" w14:textId="77777777" w:rsidR="00474F26" w:rsidRPr="005F6B05" w:rsidRDefault="00474F26" w:rsidP="005F6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es-CL"/>
        </w:rPr>
        <w:sectPr w:rsidR="00474F26" w:rsidRPr="005F6B05" w:rsidSect="005F6B05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78EBBFEC" w14:textId="77777777" w:rsidR="001931FC" w:rsidRPr="005F6B05" w:rsidRDefault="001931FC" w:rsidP="005F6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  <w:sectPr w:rsidR="001931FC" w:rsidRPr="005F6B05" w:rsidSect="00474F26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657353C" w14:textId="77777777" w:rsidR="001931FC" w:rsidRPr="005F6B05" w:rsidRDefault="001931FC" w:rsidP="005F6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  <w:r w:rsidRPr="005F6B05"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  <w:t>El </w:t>
      </w:r>
      <w:r w:rsidRPr="005F6B05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bdr w:val="none" w:sz="0" w:space="0" w:color="auto" w:frame="1"/>
          <w:lang w:eastAsia="es-CL"/>
        </w:rPr>
        <w:t>MK 41 VLS</w:t>
      </w:r>
      <w:r w:rsidRPr="005F6B05"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  <w:t> es un sistema de lanzamiento vertical de misiles desde unidades de superficie desarrollado por </w:t>
      </w:r>
      <w:r w:rsidRPr="005F6B05"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  <w:bdr w:val="none" w:sz="0" w:space="0" w:color="auto" w:frame="1"/>
          <w:lang w:eastAsia="es-CL"/>
        </w:rPr>
        <w:t>Lockheed Martin </w:t>
      </w:r>
      <w:r w:rsidRPr="005F6B05"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  <w:t>que permite efectuar ataques y contrarrestar de manera rápida amenazas de todo tipo.</w:t>
      </w:r>
    </w:p>
    <w:p w14:paraId="5AA1E5D5" w14:textId="77777777" w:rsidR="001931FC" w:rsidRPr="005F6B05" w:rsidRDefault="001931FC" w:rsidP="005F6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  <w:r w:rsidRPr="005F6B05"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  <w:t>Este sistema puede disparar misiles antiaéreos de las familias </w:t>
      </w:r>
      <w:r w:rsidRPr="005F6B05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bdr w:val="none" w:sz="0" w:space="0" w:color="auto" w:frame="1"/>
          <w:lang w:eastAsia="es-CL"/>
        </w:rPr>
        <w:t>SM-2 </w:t>
      </w:r>
      <w:r w:rsidRPr="005F6B05"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  <w:t>y </w:t>
      </w:r>
      <w:r w:rsidRPr="005F6B05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bdr w:val="none" w:sz="0" w:space="0" w:color="auto" w:frame="1"/>
          <w:lang w:eastAsia="es-CL"/>
        </w:rPr>
        <w:t>SM-3 Standard</w:t>
      </w:r>
      <w:r w:rsidRPr="005F6B05"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  <w:t>, </w:t>
      </w:r>
      <w:r w:rsidRPr="005F6B05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bdr w:val="none" w:sz="0" w:space="0" w:color="auto" w:frame="1"/>
          <w:lang w:eastAsia="es-CL"/>
        </w:rPr>
        <w:t>RIM-7 Sea Sparrow</w:t>
      </w:r>
      <w:r w:rsidRPr="005F6B05"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  <w:t> y</w:t>
      </w:r>
      <w:r w:rsidRPr="005F6B05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bdr w:val="none" w:sz="0" w:space="0" w:color="auto" w:frame="1"/>
          <w:lang w:eastAsia="es-CL"/>
        </w:rPr>
        <w:t> RIM-162 ESSM</w:t>
      </w:r>
      <w:r w:rsidRPr="005F6B05"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  <w:t>; cohetes antisubmarinos </w:t>
      </w:r>
      <w:r w:rsidRPr="005F6B05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bdr w:val="none" w:sz="0" w:space="0" w:color="auto" w:frame="1"/>
          <w:lang w:eastAsia="es-CL"/>
        </w:rPr>
        <w:t>RUM-139 VL-</w:t>
      </w:r>
      <w:proofErr w:type="spellStart"/>
      <w:r w:rsidRPr="005F6B05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bdr w:val="none" w:sz="0" w:space="0" w:color="auto" w:frame="1"/>
          <w:lang w:eastAsia="es-CL"/>
        </w:rPr>
        <w:t>Asroc</w:t>
      </w:r>
      <w:proofErr w:type="spellEnd"/>
      <w:r w:rsidRPr="005F6B05"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  <w:t>; y misiles de crucero</w:t>
      </w:r>
      <w:r w:rsidRPr="005F6B05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bdr w:val="none" w:sz="0" w:space="0" w:color="auto" w:frame="1"/>
          <w:lang w:eastAsia="es-CL"/>
        </w:rPr>
        <w:t> RGM-109 Tomahawk</w:t>
      </w:r>
      <w:r w:rsidRPr="005F6B05"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  <w:t>. Se instalan en módulos de ocho celdas que comparten un sistema de escape ubicada entre las dos filas de cuatro unidades.</w:t>
      </w:r>
    </w:p>
    <w:p w14:paraId="50B46A86" w14:textId="67AC6621" w:rsidR="00E70428" w:rsidRPr="005F6B05" w:rsidRDefault="00E70428" w:rsidP="005F6B05">
      <w:pPr>
        <w:rPr>
          <w:rFonts w:ascii="Times New Roman" w:hAnsi="Times New Roman" w:cs="Times New Roman"/>
          <w:sz w:val="20"/>
          <w:szCs w:val="20"/>
        </w:rPr>
      </w:pPr>
    </w:p>
    <w:p w14:paraId="5BD6FACB" w14:textId="616032C8" w:rsidR="00F42BCE" w:rsidRPr="005F6B05" w:rsidRDefault="00F42BCE" w:rsidP="005F6B05">
      <w:pPr>
        <w:rPr>
          <w:rFonts w:ascii="Times New Roman" w:hAnsi="Times New Roman" w:cs="Times New Roman"/>
          <w:sz w:val="20"/>
          <w:szCs w:val="20"/>
        </w:rPr>
      </w:pPr>
    </w:p>
    <w:p w14:paraId="42891838" w14:textId="2072F5F6" w:rsidR="00F42BCE" w:rsidRPr="005F6B05" w:rsidRDefault="00F42BCE" w:rsidP="005F6B05">
      <w:pPr>
        <w:rPr>
          <w:rFonts w:ascii="Times New Roman" w:hAnsi="Times New Roman" w:cs="Times New Roman"/>
          <w:sz w:val="20"/>
          <w:szCs w:val="20"/>
        </w:rPr>
      </w:pPr>
    </w:p>
    <w:p w14:paraId="75529B22" w14:textId="44CFDCAF" w:rsidR="00F42BCE" w:rsidRDefault="00F42BCE" w:rsidP="001931FC">
      <w:pPr>
        <w:jc w:val="both"/>
      </w:pPr>
    </w:p>
    <w:p w14:paraId="7551EC87" w14:textId="62EBF7C5" w:rsidR="00F42BCE" w:rsidRDefault="00F42BCE" w:rsidP="001931FC">
      <w:pPr>
        <w:jc w:val="both"/>
      </w:pPr>
    </w:p>
    <w:p w14:paraId="118D1CCE" w14:textId="7F231DEB" w:rsidR="00F42BCE" w:rsidRDefault="00F42BCE" w:rsidP="001931FC">
      <w:pPr>
        <w:jc w:val="both"/>
      </w:pPr>
    </w:p>
    <w:p w14:paraId="013FBA22" w14:textId="04D46446" w:rsidR="00474F26" w:rsidRDefault="00474F26" w:rsidP="001931FC">
      <w:pPr>
        <w:jc w:val="both"/>
      </w:pPr>
    </w:p>
    <w:p w14:paraId="63179491" w14:textId="1AAB5A6C" w:rsidR="00474F26" w:rsidRDefault="00474F26" w:rsidP="001931FC">
      <w:pPr>
        <w:jc w:val="both"/>
      </w:pPr>
    </w:p>
    <w:p w14:paraId="3AB8B05C" w14:textId="5A528C11" w:rsidR="00474F26" w:rsidRDefault="00474F26" w:rsidP="001931FC">
      <w:pPr>
        <w:jc w:val="both"/>
      </w:pPr>
    </w:p>
    <w:p w14:paraId="65B2E067" w14:textId="77777777" w:rsidR="00C53DDF" w:rsidRPr="001931FC" w:rsidRDefault="00C53DDF" w:rsidP="001931FC">
      <w:pPr>
        <w:jc w:val="both"/>
      </w:pPr>
    </w:p>
    <w:sectPr w:rsidR="00C53DDF" w:rsidRPr="001931FC" w:rsidSect="001931FC"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12617"/>
    <w:multiLevelType w:val="multilevel"/>
    <w:tmpl w:val="F6B40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401579D"/>
    <w:multiLevelType w:val="multilevel"/>
    <w:tmpl w:val="E432E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96C065E"/>
    <w:multiLevelType w:val="multilevel"/>
    <w:tmpl w:val="9098AE94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134" w:hanging="283"/>
      </w:pPr>
      <w:rPr>
        <w:rFonts w:hint="default"/>
      </w:rPr>
    </w:lvl>
    <w:lvl w:ilvl="2">
      <w:start w:val="1"/>
      <w:numFmt w:val="decimal"/>
      <w:lvlText w:val="%3.-"/>
      <w:lvlJc w:val="left"/>
      <w:pPr>
        <w:tabs>
          <w:tab w:val="num" w:pos="1418"/>
        </w:tabs>
        <w:ind w:left="1418" w:hanging="28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1987588728">
    <w:abstractNumId w:val="0"/>
  </w:num>
  <w:num w:numId="2" w16cid:durableId="765343104">
    <w:abstractNumId w:val="1"/>
  </w:num>
  <w:num w:numId="3" w16cid:durableId="19761756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1FC"/>
    <w:rsid w:val="001931FC"/>
    <w:rsid w:val="001E2352"/>
    <w:rsid w:val="00343D8E"/>
    <w:rsid w:val="0037325F"/>
    <w:rsid w:val="0042454C"/>
    <w:rsid w:val="00474F26"/>
    <w:rsid w:val="0055012B"/>
    <w:rsid w:val="005F6B05"/>
    <w:rsid w:val="007A0853"/>
    <w:rsid w:val="00986B62"/>
    <w:rsid w:val="00C53DDF"/>
    <w:rsid w:val="00DC73D7"/>
    <w:rsid w:val="00E70428"/>
    <w:rsid w:val="00F42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07642"/>
  <w15:chartTrackingRefBased/>
  <w15:docId w15:val="{56742DE9-1E70-4F23-B5F2-70BE0C733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1931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931FC"/>
    <w:rPr>
      <w:rFonts w:ascii="Times New Roman" w:eastAsia="Times New Roman" w:hAnsi="Times New Roman" w:cs="Times New Roman"/>
      <w:b/>
      <w:bCs/>
      <w:kern w:val="36"/>
      <w:sz w:val="48"/>
      <w:szCs w:val="48"/>
      <w:lang w:eastAsia="es-CL"/>
    </w:rPr>
  </w:style>
  <w:style w:type="character" w:styleId="Hipervnculo">
    <w:name w:val="Hyperlink"/>
    <w:basedOn w:val="Fuentedeprrafopredeter"/>
    <w:uiPriority w:val="99"/>
    <w:semiHidden/>
    <w:unhideWhenUsed/>
    <w:rsid w:val="001931FC"/>
    <w:rPr>
      <w:color w:val="0000FF"/>
      <w:u w:val="single"/>
    </w:rPr>
  </w:style>
  <w:style w:type="character" w:customStyle="1" w:styleId="separadateautor">
    <w:name w:val="separadateautor"/>
    <w:basedOn w:val="Fuentedeprrafopredeter"/>
    <w:rsid w:val="001931FC"/>
  </w:style>
  <w:style w:type="character" w:customStyle="1" w:styleId="cnewsdateupdate">
    <w:name w:val="cnewsdateupdate"/>
    <w:basedOn w:val="Fuentedeprrafopredeter"/>
    <w:rsid w:val="001931FC"/>
  </w:style>
  <w:style w:type="paragraph" w:customStyle="1" w:styleId="facebook">
    <w:name w:val="facebook"/>
    <w:basedOn w:val="Normal"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customStyle="1" w:styleId="twitter">
    <w:name w:val="twitter"/>
    <w:basedOn w:val="Normal"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customStyle="1" w:styleId="linkedin">
    <w:name w:val="linkedin"/>
    <w:basedOn w:val="Normal"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styleId="NormalWeb">
    <w:name w:val="Normal (Web)"/>
    <w:basedOn w:val="Normal"/>
    <w:uiPriority w:val="99"/>
    <w:semiHidden/>
    <w:unhideWhenUsed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character" w:styleId="Textoennegrita">
    <w:name w:val="Strong"/>
    <w:basedOn w:val="Fuentedeprrafopredeter"/>
    <w:uiPriority w:val="22"/>
    <w:qFormat/>
    <w:rsid w:val="001931FC"/>
    <w:rPr>
      <w:b/>
      <w:bCs/>
    </w:rPr>
  </w:style>
  <w:style w:type="character" w:styleId="nfasis">
    <w:name w:val="Emphasis"/>
    <w:basedOn w:val="Fuentedeprrafopredeter"/>
    <w:uiPriority w:val="20"/>
    <w:qFormat/>
    <w:rsid w:val="001931FC"/>
    <w:rPr>
      <w:i/>
      <w:iCs/>
    </w:rPr>
  </w:style>
  <w:style w:type="paragraph" w:styleId="Prrafodelista">
    <w:name w:val="List Paragraph"/>
    <w:basedOn w:val="Normal"/>
    <w:uiPriority w:val="34"/>
    <w:qFormat/>
    <w:rsid w:val="00DC73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487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26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9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91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2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573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915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070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364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0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824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10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23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59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42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8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265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441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7946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0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2071EA-76C6-4269-82E4-FEA328697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francisco javier de la barrera zamora</dc:creator>
  <cp:keywords/>
  <dc:description/>
  <cp:lastModifiedBy>CATHERINE HARDY</cp:lastModifiedBy>
  <cp:revision>2</cp:revision>
  <dcterms:created xsi:type="dcterms:W3CDTF">2022-04-21T14:21:00Z</dcterms:created>
  <dcterms:modified xsi:type="dcterms:W3CDTF">2022-04-21T14:21:00Z</dcterms:modified>
</cp:coreProperties>
</file>