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sz w:val="36"/>
          <w:szCs w:val="36"/>
          <w:u w:val="single"/>
        </w:rPr>
      </w:pPr>
      <w:r w:rsidDel="00000000" w:rsidR="00000000" w:rsidRPr="00000000">
        <w:rPr>
          <w:sz w:val="36"/>
          <w:szCs w:val="36"/>
          <w:u w:val="single"/>
          <w:rtl w:val="0"/>
        </w:rPr>
        <w:t xml:space="preserve">Tonelada </w:t>
      </w:r>
    </w:p>
    <w:p w:rsidR="00000000" w:rsidDel="00000000" w:rsidP="00000000" w:rsidRDefault="00000000" w:rsidRPr="00000000" w14:paraId="00000002">
      <w:pPr>
        <w:jc w:val="center"/>
        <w:rPr>
          <w:sz w:val="36"/>
          <w:szCs w:val="36"/>
          <w:u w:val="single"/>
        </w:rPr>
      </w:pPr>
      <w:r w:rsidDel="00000000" w:rsidR="00000000" w:rsidRPr="00000000">
        <w:rPr>
          <w:rtl w:val="0"/>
        </w:rPr>
      </w:r>
    </w:p>
    <w:p w:rsidR="00000000" w:rsidDel="00000000" w:rsidP="00000000" w:rsidRDefault="00000000" w:rsidRPr="00000000" w14:paraId="00000003">
      <w:pPr>
        <w:rPr>
          <w:sz w:val="20"/>
          <w:szCs w:val="20"/>
        </w:rPr>
      </w:pPr>
      <w:r w:rsidDel="00000000" w:rsidR="00000000" w:rsidRPr="00000000">
        <w:rPr>
          <w:sz w:val="20"/>
          <w:szCs w:val="20"/>
          <w:rtl w:val="0"/>
        </w:rPr>
        <w:t xml:space="preserve">La palabra, deriva de ”tonel”, que proveniente del idioma catalan significa, “recipiente para contener líquidos”, esta más el sufijo -ada, dan significado a tonelada, que hoy se utiliza como unidad de medida que aproximadamente puede pesar 1000 kilogramos. En el sistema Anglosajon, la tonelada se origina de el “gran tonel”, la cual corresponde a 252 galones. </w:t>
      </w:r>
    </w:p>
    <w:p w:rsidR="00000000" w:rsidDel="00000000" w:rsidP="00000000" w:rsidRDefault="00000000" w:rsidRPr="00000000" w14:paraId="00000004">
      <w:pPr>
        <w:rPr>
          <w:sz w:val="20"/>
          <w:szCs w:val="20"/>
        </w:rPr>
      </w:pPr>
      <w:r w:rsidDel="00000000" w:rsidR="00000000" w:rsidRPr="00000000">
        <w:rPr>
          <w:sz w:val="20"/>
          <w:szCs w:val="20"/>
          <w:rtl w:val="0"/>
        </w:rPr>
        <w:t xml:space="preserve">También se conoce como tonelada metrica, en nautica esta es usada para medir una capacidad correspondiente a 2,83 metros cúbicos, donde se utiliza, para medir el peso de un buque, como su carga. </w:t>
      </w:r>
    </w:p>
    <w:p w:rsidR="00000000" w:rsidDel="00000000" w:rsidP="00000000" w:rsidRDefault="00000000" w:rsidRPr="00000000" w14:paraId="00000005">
      <w:pPr>
        <w:rPr>
          <w:sz w:val="20"/>
          <w:szCs w:val="20"/>
        </w:rPr>
      </w:pPr>
      <w:r w:rsidDel="00000000" w:rsidR="00000000" w:rsidRPr="00000000">
        <w:rPr>
          <w:rtl w:val="0"/>
        </w:rPr>
      </w:r>
    </w:p>
    <w:p w:rsidR="00000000" w:rsidDel="00000000" w:rsidP="00000000" w:rsidRDefault="00000000" w:rsidRPr="00000000" w14:paraId="00000006">
      <w:pPr>
        <w:rPr>
          <w:sz w:val="20"/>
          <w:szCs w:val="20"/>
        </w:rPr>
      </w:pPr>
      <w:r w:rsidDel="00000000" w:rsidR="00000000" w:rsidRPr="00000000">
        <w:rPr>
          <w:sz w:val="20"/>
          <w:szCs w:val="20"/>
          <w:rtl w:val="0"/>
        </w:rPr>
        <w:t xml:space="preserve">Originalmente la tonelada era una unidad de masa equivalente a la masa de un metro cúbico de agua. </w:t>
      </w:r>
    </w:p>
    <w:p w:rsidR="00000000" w:rsidDel="00000000" w:rsidP="00000000" w:rsidRDefault="00000000" w:rsidRPr="00000000" w14:paraId="00000007">
      <w:pPr>
        <w:rPr>
          <w:sz w:val="20"/>
          <w:szCs w:val="20"/>
        </w:rPr>
      </w:pPr>
      <w:r w:rsidDel="00000000" w:rsidR="00000000" w:rsidRPr="00000000">
        <w:rPr>
          <w:rtl w:val="0"/>
        </w:rPr>
      </w:r>
    </w:p>
    <w:p w:rsidR="00000000" w:rsidDel="00000000" w:rsidP="00000000" w:rsidRDefault="00000000" w:rsidRPr="00000000" w14:paraId="00000008">
      <w:pPr>
        <w:rPr>
          <w:sz w:val="20"/>
          <w:szCs w:val="20"/>
        </w:rPr>
      </w:pPr>
      <w:r w:rsidDel="00000000" w:rsidR="00000000" w:rsidRPr="00000000">
        <w:rPr>
          <w:rtl w:val="0"/>
        </w:rPr>
      </w:r>
    </w:p>
    <w:p w:rsidR="00000000" w:rsidDel="00000000" w:rsidP="00000000" w:rsidRDefault="00000000" w:rsidRPr="00000000" w14:paraId="00000009">
      <w:pPr>
        <w:rPr>
          <w:sz w:val="20"/>
          <w:szCs w:val="20"/>
        </w:rPr>
      </w:pPr>
      <w:r w:rsidDel="00000000" w:rsidR="00000000" w:rsidRPr="00000000">
        <w:rPr>
          <w:rtl w:val="0"/>
        </w:rPr>
      </w:r>
    </w:p>
    <w:p w:rsidR="00000000" w:rsidDel="00000000" w:rsidP="00000000" w:rsidRDefault="00000000" w:rsidRPr="00000000" w14:paraId="0000000A">
      <w:pPr>
        <w:rPr>
          <w:sz w:val="20"/>
          <w:szCs w:val="20"/>
        </w:rPr>
      </w:pPr>
      <w:r w:rsidDel="00000000" w:rsidR="00000000" w:rsidRPr="00000000">
        <w:rPr>
          <w:rtl w:val="0"/>
        </w:rPr>
      </w:r>
    </w:p>
    <w:p w:rsidR="00000000" w:rsidDel="00000000" w:rsidP="00000000" w:rsidRDefault="00000000" w:rsidRPr="00000000" w14:paraId="0000000B">
      <w:pPr>
        <w:rPr>
          <w:sz w:val="20"/>
          <w:szCs w:val="20"/>
        </w:rPr>
      </w:pPr>
      <w:r w:rsidDel="00000000" w:rsidR="00000000" w:rsidRPr="00000000">
        <w:rPr>
          <w:rtl w:val="0"/>
        </w:rPr>
      </w:r>
    </w:p>
    <w:p w:rsidR="00000000" w:rsidDel="00000000" w:rsidP="00000000" w:rsidRDefault="00000000" w:rsidRPr="00000000" w14:paraId="0000000C">
      <w:pPr>
        <w:jc w:val="center"/>
        <w:rPr>
          <w:color w:val="1d2125"/>
          <w:sz w:val="36"/>
          <w:szCs w:val="36"/>
          <w:highlight w:val="white"/>
          <w:u w:val="single"/>
        </w:rPr>
      </w:pPr>
      <w:r w:rsidDel="00000000" w:rsidR="00000000" w:rsidRPr="00000000">
        <w:rPr>
          <w:color w:val="1d2125"/>
          <w:sz w:val="36"/>
          <w:szCs w:val="36"/>
          <w:highlight w:val="white"/>
          <w:u w:val="single"/>
          <w:rtl w:val="0"/>
        </w:rPr>
        <w:t xml:space="preserve">E</w:t>
      </w:r>
      <w:r w:rsidDel="00000000" w:rsidR="00000000" w:rsidRPr="00000000">
        <w:rPr>
          <w:color w:val="1d2125"/>
          <w:sz w:val="36"/>
          <w:szCs w:val="36"/>
          <w:highlight w:val="white"/>
          <w:u w:val="single"/>
          <w:rtl w:val="0"/>
        </w:rPr>
        <w:t xml:space="preserve">sclusas de  Béziers</w:t>
      </w:r>
    </w:p>
    <w:p w:rsidR="00000000" w:rsidDel="00000000" w:rsidP="00000000" w:rsidRDefault="00000000" w:rsidRPr="00000000" w14:paraId="0000000D">
      <w:pPr>
        <w:jc w:val="center"/>
        <w:rPr>
          <w:color w:val="1d2125"/>
          <w:sz w:val="36"/>
          <w:szCs w:val="36"/>
          <w:highlight w:val="white"/>
          <w:u w:val="single"/>
        </w:rPr>
      </w:pPr>
      <w:r w:rsidDel="00000000" w:rsidR="00000000" w:rsidRPr="00000000">
        <w:rPr>
          <w:rtl w:val="0"/>
        </w:rPr>
      </w:r>
    </w:p>
    <w:p w:rsidR="00000000" w:rsidDel="00000000" w:rsidP="00000000" w:rsidRDefault="00000000" w:rsidRPr="00000000" w14:paraId="0000000E">
      <w:pPr>
        <w:rPr>
          <w:color w:val="1d2125"/>
          <w:sz w:val="20"/>
          <w:szCs w:val="20"/>
          <w:highlight w:val="white"/>
        </w:rPr>
      </w:pPr>
      <w:r w:rsidDel="00000000" w:rsidR="00000000" w:rsidRPr="00000000">
        <w:rPr>
          <w:color w:val="1d2125"/>
          <w:sz w:val="20"/>
          <w:szCs w:val="20"/>
          <w:highlight w:val="white"/>
          <w:rtl w:val="0"/>
        </w:rPr>
        <w:t xml:space="preserve">El mecanismo permite salvar un desnivel de 21,5 metros a lo largo de 300 metros. Actualmente sólo siete esclusas están en servicio.</w:t>
      </w:r>
    </w:p>
    <w:p w:rsidR="00000000" w:rsidDel="00000000" w:rsidP="00000000" w:rsidRDefault="00000000" w:rsidRPr="00000000" w14:paraId="0000000F">
      <w:pPr>
        <w:rPr>
          <w:color w:val="1d2125"/>
          <w:sz w:val="20"/>
          <w:szCs w:val="20"/>
          <w:highlight w:val="white"/>
        </w:rPr>
      </w:pPr>
      <w:r w:rsidDel="00000000" w:rsidR="00000000" w:rsidRPr="00000000">
        <w:rPr>
          <w:rtl w:val="0"/>
        </w:rPr>
      </w:r>
    </w:p>
    <w:p w:rsidR="00000000" w:rsidDel="00000000" w:rsidP="00000000" w:rsidRDefault="00000000" w:rsidRPr="00000000" w14:paraId="00000010">
      <w:pPr>
        <w:rPr>
          <w:color w:val="1d2125"/>
          <w:sz w:val="20"/>
          <w:szCs w:val="20"/>
          <w:highlight w:val="white"/>
        </w:rPr>
      </w:pPr>
      <w:r w:rsidDel="00000000" w:rsidR="00000000" w:rsidRPr="00000000">
        <w:rPr>
          <w:color w:val="1d2125"/>
          <w:sz w:val="20"/>
          <w:szCs w:val="20"/>
          <w:highlight w:val="white"/>
          <w:rtl w:val="0"/>
        </w:rPr>
        <w:t xml:space="preserve">Las esclusas son obras de arte hidráulicas que permiten la navegación de los barcos uniendo las dos partes navegables con diferentes niveles. Una cámara, aislada por dos puertas, en el que se puede hacer variar el nivel del agua, permitiendo así a los barcos subir o bajar un importante desnivel del río o canal.</w:t>
      </w:r>
    </w:p>
    <w:p w:rsidR="00000000" w:rsidDel="00000000" w:rsidP="00000000" w:rsidRDefault="00000000" w:rsidRPr="00000000" w14:paraId="00000011">
      <w:pPr>
        <w:rPr>
          <w:color w:val="1d2125"/>
          <w:sz w:val="20"/>
          <w:szCs w:val="20"/>
          <w:highlight w:val="white"/>
        </w:rPr>
      </w:pPr>
      <w:r w:rsidDel="00000000" w:rsidR="00000000" w:rsidRPr="00000000">
        <w:rPr>
          <w:rtl w:val="0"/>
        </w:rPr>
      </w:r>
    </w:p>
    <w:p w:rsidR="00000000" w:rsidDel="00000000" w:rsidP="00000000" w:rsidRDefault="00000000" w:rsidRPr="00000000" w14:paraId="00000012">
      <w:pPr>
        <w:rPr>
          <w:color w:val="1d2125"/>
          <w:sz w:val="20"/>
          <w:szCs w:val="20"/>
          <w:highlight w:val="white"/>
        </w:rPr>
      </w:pPr>
      <w:r w:rsidDel="00000000" w:rsidR="00000000" w:rsidRPr="00000000">
        <w:rPr>
          <w:color w:val="1d2125"/>
          <w:sz w:val="20"/>
          <w:szCs w:val="20"/>
          <w:highlight w:val="white"/>
          <w:rtl w:val="0"/>
        </w:rPr>
        <w:t xml:space="preserve">Primero divide el canal en tres escalones. El barco llega por el primer canal mientras que sube el nivel del agua hasta la altura de la siguiente escalera. Entonces, se abre la puerta y el barco entra. Poco a poco el recinto se va llenando hasta el siguiente nivel. El barco puede pasar. De esta forma, el barco ha superado el desnivel del canal y puede superar su camino. </w:t>
      </w:r>
      <w:r w:rsidDel="00000000" w:rsidR="00000000" w:rsidRPr="00000000">
        <w:rPr>
          <w:color w:val="1d2125"/>
          <w:sz w:val="20"/>
          <w:szCs w:val="20"/>
          <w:highlight w:val="white"/>
          <w:vertAlign w:val="superscript"/>
        </w:rPr>
        <w:footnoteReference w:customMarkFollows="0" w:id="0"/>
      </w:r>
      <w:r w:rsidDel="00000000" w:rsidR="00000000" w:rsidRPr="00000000">
        <w:rPr>
          <w:rtl w:val="0"/>
        </w:rPr>
      </w:r>
    </w:p>
    <w:p w:rsidR="00000000" w:rsidDel="00000000" w:rsidP="00000000" w:rsidRDefault="00000000" w:rsidRPr="00000000" w14:paraId="00000013">
      <w:pPr>
        <w:rPr>
          <w:color w:val="1d2125"/>
          <w:sz w:val="20"/>
          <w:szCs w:val="20"/>
          <w:highlight w:val="white"/>
        </w:rPr>
      </w:pPr>
      <w:r w:rsidDel="00000000" w:rsidR="00000000" w:rsidRPr="00000000">
        <w:rPr>
          <w:rtl w:val="0"/>
        </w:rPr>
      </w:r>
    </w:p>
    <w:sectPr>
      <w:pgSz w:h="15840" w:w="12240" w:orient="portrait"/>
      <w:pgMar w:bottom="1133.8582677165355" w:top="1133.8582677165355" w:left="1133.8582677165355"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Anonimo, (08 de agosto 2019) Como funcionan las esclusas, la informacion.com https://normas-apa.org/referencias/citar-pagina-web/.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