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0A9CF" w14:textId="77777777" w:rsidR="00B57D84" w:rsidRPr="00B57D84" w:rsidRDefault="00B57D84" w:rsidP="00B57D84">
      <w:pPr>
        <w:spacing w:before="100" w:beforeAutospacing="1" w:after="100" w:afterAutospacing="1"/>
        <w:jc w:val="both"/>
        <w:outlineLvl w:val="1"/>
        <w:rPr>
          <w:rFonts w:ascii="Times New Roman" w:eastAsia="Times New Roman" w:hAnsi="Times New Roman" w:cs="Times New Roman"/>
          <w:b/>
          <w:bCs/>
          <w:kern w:val="0"/>
          <w:sz w:val="32"/>
          <w:szCs w:val="32"/>
          <w:lang w:eastAsia="es-MX"/>
          <w14:ligatures w14:val="none"/>
        </w:rPr>
      </w:pPr>
      <w:r w:rsidRPr="00B57D84">
        <w:rPr>
          <w:rFonts w:ascii="Times New Roman" w:eastAsia="Times New Roman" w:hAnsi="Times New Roman" w:cs="Times New Roman"/>
          <w:b/>
          <w:bCs/>
          <w:kern w:val="0"/>
          <w:sz w:val="32"/>
          <w:szCs w:val="32"/>
          <w:lang w:eastAsia="es-MX"/>
          <w14:ligatures w14:val="none"/>
        </w:rPr>
        <w:t>I. RESPALDO ACADÉMICO (ANEXOS DE LECTURA)</w:t>
      </w:r>
    </w:p>
    <w:p w14:paraId="47FF2D8F" w14:textId="77777777" w:rsidR="00B57D84" w:rsidRPr="00B57D84" w:rsidRDefault="00B57D84" w:rsidP="00B57D84">
      <w:pPr>
        <w:spacing w:before="100" w:beforeAutospacing="1" w:after="100"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i/>
          <w:iCs/>
          <w:kern w:val="0"/>
          <w:sz w:val="22"/>
          <w:szCs w:val="22"/>
          <w:lang w:eastAsia="es-MX"/>
          <w14:ligatures w14:val="none"/>
        </w:rPr>
        <w:t>Analicen los siguientes extractos para fundamentar su redacción. Utilicen los conceptos destacados.</w:t>
      </w:r>
    </w:p>
    <w:p w14:paraId="2383AC1B" w14:textId="77777777" w:rsidR="00B57D84" w:rsidRPr="00B57D84" w:rsidRDefault="00B57D84" w:rsidP="00B57D84">
      <w:pPr>
        <w:spacing w:before="100" w:beforeAutospacing="1" w:after="100"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TEXTO 1: Neurodivergencia y Bienestar Psicológico</w:t>
      </w:r>
      <w:r w:rsidRPr="00B57D84">
        <w:rPr>
          <w:rFonts w:ascii="Times New Roman" w:eastAsia="Times New Roman" w:hAnsi="Times New Roman" w:cs="Times New Roman"/>
          <w:kern w:val="0"/>
          <w:sz w:val="22"/>
          <w:szCs w:val="22"/>
          <w:lang w:eastAsia="es-MX"/>
          <w14:ligatures w14:val="none"/>
        </w:rPr>
        <w:t xml:space="preserve"> &gt; </w:t>
      </w:r>
      <w:r w:rsidRPr="00B57D84">
        <w:rPr>
          <w:rFonts w:ascii="Times New Roman" w:eastAsia="Times New Roman" w:hAnsi="Times New Roman" w:cs="Times New Roman"/>
          <w:b/>
          <w:bCs/>
          <w:kern w:val="0"/>
          <w:sz w:val="22"/>
          <w:szCs w:val="22"/>
          <w:lang w:eastAsia="es-MX"/>
          <w14:ligatures w14:val="none"/>
        </w:rPr>
        <w:t>Referencia:</w:t>
      </w:r>
      <w:r w:rsidRPr="00B57D84">
        <w:rPr>
          <w:rFonts w:ascii="Times New Roman" w:eastAsia="Times New Roman" w:hAnsi="Times New Roman" w:cs="Times New Roman"/>
          <w:kern w:val="0"/>
          <w:sz w:val="22"/>
          <w:szCs w:val="22"/>
          <w:lang w:eastAsia="es-MX"/>
          <w14:ligatures w14:val="none"/>
        </w:rPr>
        <w:t xml:space="preserve"> Clegg, H., </w:t>
      </w:r>
      <w:proofErr w:type="spellStart"/>
      <w:r w:rsidRPr="00B57D84">
        <w:rPr>
          <w:rFonts w:ascii="Times New Roman" w:eastAsia="Times New Roman" w:hAnsi="Times New Roman" w:cs="Times New Roman"/>
          <w:kern w:val="0"/>
          <w:sz w:val="22"/>
          <w:szCs w:val="22"/>
          <w:lang w:eastAsia="es-MX"/>
          <w14:ligatures w14:val="none"/>
        </w:rPr>
        <w:t>Collings</w:t>
      </w:r>
      <w:proofErr w:type="spellEnd"/>
      <w:r w:rsidRPr="00B57D84">
        <w:rPr>
          <w:rFonts w:ascii="Times New Roman" w:eastAsia="Times New Roman" w:hAnsi="Times New Roman" w:cs="Times New Roman"/>
          <w:kern w:val="0"/>
          <w:sz w:val="22"/>
          <w:szCs w:val="22"/>
          <w:lang w:eastAsia="es-MX"/>
          <w14:ligatures w14:val="none"/>
        </w:rPr>
        <w:t xml:space="preserve">, R., &amp; Roxburgh, E. C. (2019). </w:t>
      </w:r>
      <w:proofErr w:type="spellStart"/>
      <w:r w:rsidRPr="00B57D84">
        <w:rPr>
          <w:rFonts w:ascii="Times New Roman" w:eastAsia="Times New Roman" w:hAnsi="Times New Roman" w:cs="Times New Roman"/>
          <w:i/>
          <w:iCs/>
          <w:kern w:val="0"/>
          <w:sz w:val="22"/>
          <w:szCs w:val="22"/>
          <w:lang w:eastAsia="es-MX"/>
          <w14:ligatures w14:val="none"/>
        </w:rPr>
        <w:t>Therianthropy</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wellbeing</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schizotypy</w:t>
      </w:r>
      <w:proofErr w:type="spellEnd"/>
      <w:r w:rsidRPr="00B57D84">
        <w:rPr>
          <w:rFonts w:ascii="Times New Roman" w:eastAsia="Times New Roman" w:hAnsi="Times New Roman" w:cs="Times New Roman"/>
          <w:i/>
          <w:iCs/>
          <w:kern w:val="0"/>
          <w:sz w:val="22"/>
          <w:szCs w:val="22"/>
          <w:lang w:eastAsia="es-MX"/>
          <w14:ligatures w14:val="none"/>
        </w:rPr>
        <w:t xml:space="preserve">, and </w:t>
      </w:r>
      <w:proofErr w:type="spellStart"/>
      <w:r w:rsidRPr="00B57D84">
        <w:rPr>
          <w:rFonts w:ascii="Times New Roman" w:eastAsia="Times New Roman" w:hAnsi="Times New Roman" w:cs="Times New Roman"/>
          <w:i/>
          <w:iCs/>
          <w:kern w:val="0"/>
          <w:sz w:val="22"/>
          <w:szCs w:val="22"/>
          <w:lang w:eastAsia="es-MX"/>
          <w14:ligatures w14:val="none"/>
        </w:rPr>
        <w:t>autism</w:t>
      </w:r>
      <w:proofErr w:type="spellEnd"/>
      <w:r w:rsidRPr="00B57D84">
        <w:rPr>
          <w:rFonts w:ascii="Times New Roman" w:eastAsia="Times New Roman" w:hAnsi="Times New Roman" w:cs="Times New Roman"/>
          <w:kern w:val="0"/>
          <w:sz w:val="22"/>
          <w:szCs w:val="22"/>
          <w:lang w:eastAsia="es-MX"/>
          <w14:ligatures w14:val="none"/>
        </w:rPr>
        <w:t>.</w:t>
      </w:r>
    </w:p>
    <w:p w14:paraId="0D6E4388"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Resumen extenso:</w:t>
      </w:r>
      <w:r w:rsidRPr="00B57D84">
        <w:rPr>
          <w:rFonts w:ascii="Times New Roman" w:eastAsia="Times New Roman" w:hAnsi="Times New Roman" w:cs="Times New Roman"/>
          <w:kern w:val="0"/>
          <w:sz w:val="22"/>
          <w:szCs w:val="22"/>
          <w:lang w:eastAsia="es-MX"/>
          <w14:ligatures w14:val="none"/>
        </w:rPr>
        <w:t xml:space="preserve"> Este estudio clínico comparó a individuos </w:t>
      </w:r>
      <w:proofErr w:type="spellStart"/>
      <w:r w:rsidRPr="00B57D84">
        <w:rPr>
          <w:rFonts w:ascii="Times New Roman" w:eastAsia="Times New Roman" w:hAnsi="Times New Roman" w:cs="Times New Roman"/>
          <w:kern w:val="0"/>
          <w:sz w:val="22"/>
          <w:szCs w:val="22"/>
          <w:lang w:eastAsia="es-MX"/>
          <w14:ligatures w14:val="none"/>
        </w:rPr>
        <w:t>therians</w:t>
      </w:r>
      <w:proofErr w:type="spellEnd"/>
      <w:r w:rsidRPr="00B57D84">
        <w:rPr>
          <w:rFonts w:ascii="Times New Roman" w:eastAsia="Times New Roman" w:hAnsi="Times New Roman" w:cs="Times New Roman"/>
          <w:kern w:val="0"/>
          <w:sz w:val="22"/>
          <w:szCs w:val="22"/>
          <w:lang w:eastAsia="es-MX"/>
          <w14:ligatures w14:val="none"/>
        </w:rPr>
        <w:t xml:space="preserve"> con grupos de control para medir niveles de bienestar y funcionamiento cognitivo. Los resultados revelaron una correlación significativa entre la identidad </w:t>
      </w:r>
      <w:proofErr w:type="spellStart"/>
      <w:r w:rsidRPr="00B57D84">
        <w:rPr>
          <w:rFonts w:ascii="Times New Roman" w:eastAsia="Times New Roman" w:hAnsi="Times New Roman" w:cs="Times New Roman"/>
          <w:kern w:val="0"/>
          <w:sz w:val="22"/>
          <w:szCs w:val="22"/>
          <w:lang w:eastAsia="es-MX"/>
          <w14:ligatures w14:val="none"/>
        </w:rPr>
        <w:t>therian</w:t>
      </w:r>
      <w:proofErr w:type="spellEnd"/>
      <w:r w:rsidRPr="00B57D84">
        <w:rPr>
          <w:rFonts w:ascii="Times New Roman" w:eastAsia="Times New Roman" w:hAnsi="Times New Roman" w:cs="Times New Roman"/>
          <w:kern w:val="0"/>
          <w:sz w:val="22"/>
          <w:szCs w:val="22"/>
          <w:lang w:eastAsia="es-MX"/>
          <w14:ligatures w14:val="none"/>
        </w:rPr>
        <w:t xml:space="preserve"> y la </w:t>
      </w:r>
      <w:r w:rsidRPr="00B57D84">
        <w:rPr>
          <w:rFonts w:ascii="Times New Roman" w:eastAsia="Times New Roman" w:hAnsi="Times New Roman" w:cs="Times New Roman"/>
          <w:b/>
          <w:bCs/>
          <w:kern w:val="0"/>
          <w:sz w:val="22"/>
          <w:szCs w:val="22"/>
          <w:lang w:eastAsia="es-MX"/>
          <w14:ligatures w14:val="none"/>
        </w:rPr>
        <w:t>neurodivergencia</w:t>
      </w:r>
      <w:r w:rsidRPr="00B57D84">
        <w:rPr>
          <w:rFonts w:ascii="Times New Roman" w:eastAsia="Times New Roman" w:hAnsi="Times New Roman" w:cs="Times New Roman"/>
          <w:kern w:val="0"/>
          <w:sz w:val="22"/>
          <w:szCs w:val="22"/>
          <w:lang w:eastAsia="es-MX"/>
          <w14:ligatures w14:val="none"/>
        </w:rPr>
        <w:t xml:space="preserve"> (específicamente el espectro autista). El estudio sugiere que la identificación con un animal no es un síntoma de psicosis, sino un marco de referencia que permite al individuo organizar su experiencia sensorial. Al adoptar un "tipo animal", el sujeto reduce la ansiedad social, ya que las conductas animales son percibidas como más honestas y predecibles que las normas sociales humanas complejas.</w:t>
      </w:r>
    </w:p>
    <w:p w14:paraId="5A2162F7" w14:textId="77777777" w:rsidR="00B57D84" w:rsidRPr="00B57D84" w:rsidRDefault="00B57D84" w:rsidP="00B57D84">
      <w:pPr>
        <w:spacing w:before="100" w:beforeAutospacing="1" w:after="100"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TEXTO 2: La "Disforia de Especie" y la Percepción Sensorial</w:t>
      </w:r>
      <w:r w:rsidRPr="00B57D84">
        <w:rPr>
          <w:rFonts w:ascii="Times New Roman" w:eastAsia="Times New Roman" w:hAnsi="Times New Roman" w:cs="Times New Roman"/>
          <w:kern w:val="0"/>
          <w:sz w:val="22"/>
          <w:szCs w:val="22"/>
          <w:lang w:eastAsia="es-MX"/>
          <w14:ligatures w14:val="none"/>
        </w:rPr>
        <w:t xml:space="preserve"> &gt; </w:t>
      </w:r>
      <w:r w:rsidRPr="00B57D84">
        <w:rPr>
          <w:rFonts w:ascii="Times New Roman" w:eastAsia="Times New Roman" w:hAnsi="Times New Roman" w:cs="Times New Roman"/>
          <w:b/>
          <w:bCs/>
          <w:kern w:val="0"/>
          <w:sz w:val="22"/>
          <w:szCs w:val="22"/>
          <w:lang w:eastAsia="es-MX"/>
          <w14:ligatures w14:val="none"/>
        </w:rPr>
        <w:t>Referencia:</w:t>
      </w:r>
      <w:r w:rsidRPr="00B57D84">
        <w:rPr>
          <w:rFonts w:ascii="Times New Roman" w:eastAsia="Times New Roman" w:hAnsi="Times New Roman" w:cs="Times New Roman"/>
          <w:kern w:val="0"/>
          <w:sz w:val="22"/>
          <w:szCs w:val="22"/>
          <w:lang w:eastAsia="es-MX"/>
          <w14:ligatures w14:val="none"/>
        </w:rPr>
        <w:t xml:space="preserve"> </w:t>
      </w:r>
      <w:proofErr w:type="spellStart"/>
      <w:r w:rsidRPr="00B57D84">
        <w:rPr>
          <w:rFonts w:ascii="Times New Roman" w:eastAsia="Times New Roman" w:hAnsi="Times New Roman" w:cs="Times New Roman"/>
          <w:kern w:val="0"/>
          <w:sz w:val="22"/>
          <w:szCs w:val="22"/>
          <w:lang w:eastAsia="es-MX"/>
          <w14:ligatures w14:val="none"/>
        </w:rPr>
        <w:t>Grivell</w:t>
      </w:r>
      <w:proofErr w:type="spellEnd"/>
      <w:r w:rsidRPr="00B57D84">
        <w:rPr>
          <w:rFonts w:ascii="Times New Roman" w:eastAsia="Times New Roman" w:hAnsi="Times New Roman" w:cs="Times New Roman"/>
          <w:kern w:val="0"/>
          <w:sz w:val="22"/>
          <w:szCs w:val="22"/>
          <w:lang w:eastAsia="es-MX"/>
          <w14:ligatures w14:val="none"/>
        </w:rPr>
        <w:t xml:space="preserve">, T., Clegg, H., &amp; Roxburgh, E. C. (2014). </w:t>
      </w:r>
      <w:proofErr w:type="spellStart"/>
      <w:r w:rsidRPr="00B57D84">
        <w:rPr>
          <w:rFonts w:ascii="Times New Roman" w:eastAsia="Times New Roman" w:hAnsi="Times New Roman" w:cs="Times New Roman"/>
          <w:i/>
          <w:iCs/>
          <w:kern w:val="0"/>
          <w:sz w:val="22"/>
          <w:szCs w:val="22"/>
          <w:lang w:eastAsia="es-MX"/>
          <w14:ligatures w14:val="none"/>
        </w:rPr>
        <w:t>An</w:t>
      </w:r>
      <w:proofErr w:type="spellEnd"/>
      <w:r w:rsidRPr="00B57D84">
        <w:rPr>
          <w:rFonts w:ascii="Times New Roman" w:eastAsia="Times New Roman" w:hAnsi="Times New Roman" w:cs="Times New Roman"/>
          <w:i/>
          <w:iCs/>
          <w:kern w:val="0"/>
          <w:sz w:val="22"/>
          <w:szCs w:val="22"/>
          <w:lang w:eastAsia="es-MX"/>
          <w14:ligatures w14:val="none"/>
        </w:rPr>
        <w:t xml:space="preserve"> interpretative </w:t>
      </w:r>
      <w:proofErr w:type="spellStart"/>
      <w:r w:rsidRPr="00B57D84">
        <w:rPr>
          <w:rFonts w:ascii="Times New Roman" w:eastAsia="Times New Roman" w:hAnsi="Times New Roman" w:cs="Times New Roman"/>
          <w:i/>
          <w:iCs/>
          <w:kern w:val="0"/>
          <w:sz w:val="22"/>
          <w:szCs w:val="22"/>
          <w:lang w:eastAsia="es-MX"/>
          <w14:ligatures w14:val="none"/>
        </w:rPr>
        <w:t>phenomenological</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analysis</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of</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identity</w:t>
      </w:r>
      <w:proofErr w:type="spellEnd"/>
      <w:r w:rsidRPr="00B57D84">
        <w:rPr>
          <w:rFonts w:ascii="Times New Roman" w:eastAsia="Times New Roman" w:hAnsi="Times New Roman" w:cs="Times New Roman"/>
          <w:kern w:val="0"/>
          <w:sz w:val="22"/>
          <w:szCs w:val="22"/>
          <w:lang w:eastAsia="es-MX"/>
          <w14:ligatures w14:val="none"/>
        </w:rPr>
        <w:t>.</w:t>
      </w:r>
    </w:p>
    <w:p w14:paraId="4DDE7E2A"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Resumen extenso:</w:t>
      </w:r>
      <w:r w:rsidRPr="00B57D84">
        <w:rPr>
          <w:rFonts w:ascii="Times New Roman" w:eastAsia="Times New Roman" w:hAnsi="Times New Roman" w:cs="Times New Roman"/>
          <w:kern w:val="0"/>
          <w:sz w:val="22"/>
          <w:szCs w:val="22"/>
          <w:lang w:eastAsia="es-MX"/>
          <w14:ligatures w14:val="none"/>
        </w:rPr>
        <w:t xml:space="preserve"> Esta investigación se centra en la </w:t>
      </w:r>
      <w:r w:rsidRPr="00B57D84">
        <w:rPr>
          <w:rFonts w:ascii="Times New Roman" w:eastAsia="Times New Roman" w:hAnsi="Times New Roman" w:cs="Times New Roman"/>
          <w:b/>
          <w:bCs/>
          <w:kern w:val="0"/>
          <w:sz w:val="22"/>
          <w:szCs w:val="22"/>
          <w:lang w:eastAsia="es-MX"/>
          <w14:ligatures w14:val="none"/>
        </w:rPr>
        <w:t>fenomenología</w:t>
      </w:r>
      <w:r w:rsidRPr="00B57D84">
        <w:rPr>
          <w:rFonts w:ascii="Times New Roman" w:eastAsia="Times New Roman" w:hAnsi="Times New Roman" w:cs="Times New Roman"/>
          <w:kern w:val="0"/>
          <w:sz w:val="22"/>
          <w:szCs w:val="22"/>
          <w:lang w:eastAsia="es-MX"/>
          <w14:ligatures w14:val="none"/>
        </w:rPr>
        <w:t xml:space="preserve">, es decir, en cómo el sujeto vive su cuerpo desde dentro. Los autores documentan el fenómeno de la </w:t>
      </w:r>
      <w:r w:rsidRPr="00B57D84">
        <w:rPr>
          <w:rFonts w:ascii="Times New Roman" w:eastAsia="Times New Roman" w:hAnsi="Times New Roman" w:cs="Times New Roman"/>
          <w:b/>
          <w:bCs/>
          <w:kern w:val="0"/>
          <w:sz w:val="22"/>
          <w:szCs w:val="22"/>
          <w:lang w:eastAsia="es-MX"/>
          <w14:ligatures w14:val="none"/>
        </w:rPr>
        <w:t>Disforia de Especie</w:t>
      </w:r>
      <w:r w:rsidRPr="00B57D84">
        <w:rPr>
          <w:rFonts w:ascii="Times New Roman" w:eastAsia="Times New Roman" w:hAnsi="Times New Roman" w:cs="Times New Roman"/>
          <w:kern w:val="0"/>
          <w:sz w:val="22"/>
          <w:szCs w:val="22"/>
          <w:lang w:eastAsia="es-MX"/>
          <w14:ligatures w14:val="none"/>
        </w:rPr>
        <w:t xml:space="preserve">, un malestar persistente donde el individuo siente que su anatomía humana es ajena o "errónea". El texto detalla que los </w:t>
      </w:r>
      <w:proofErr w:type="spellStart"/>
      <w:r w:rsidRPr="00B57D84">
        <w:rPr>
          <w:rFonts w:ascii="Times New Roman" w:eastAsia="Times New Roman" w:hAnsi="Times New Roman" w:cs="Times New Roman"/>
          <w:kern w:val="0"/>
          <w:sz w:val="22"/>
          <w:szCs w:val="22"/>
          <w:lang w:eastAsia="es-MX"/>
          <w14:ligatures w14:val="none"/>
        </w:rPr>
        <w:t>therians</w:t>
      </w:r>
      <w:proofErr w:type="spellEnd"/>
      <w:r w:rsidRPr="00B57D84">
        <w:rPr>
          <w:rFonts w:ascii="Times New Roman" w:eastAsia="Times New Roman" w:hAnsi="Times New Roman" w:cs="Times New Roman"/>
          <w:kern w:val="0"/>
          <w:sz w:val="22"/>
          <w:szCs w:val="22"/>
          <w:lang w:eastAsia="es-MX"/>
          <w14:ligatures w14:val="none"/>
        </w:rPr>
        <w:t xml:space="preserve"> experimentan sensaciones cenestésicas reales, como la percepción de miembros fantasma (colas, orejas, alas) y "cambios mentales" donde sus instintos predominan sobre la razón humana. Esto plantea un debate sobre si la identidad debe basarse en la biología externa o en la experiencia sensorial interna.</w:t>
      </w:r>
    </w:p>
    <w:p w14:paraId="6B9AE254" w14:textId="77777777" w:rsidR="00B57D84" w:rsidRPr="00B57D84" w:rsidRDefault="00B57D84" w:rsidP="00B57D84">
      <w:pPr>
        <w:spacing w:before="100" w:beforeAutospacing="1" w:after="100"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TEXTO 3: Construcción de Narrativas y Validación Grupal</w:t>
      </w:r>
      <w:r w:rsidRPr="00B57D84">
        <w:rPr>
          <w:rFonts w:ascii="Times New Roman" w:eastAsia="Times New Roman" w:hAnsi="Times New Roman" w:cs="Times New Roman"/>
          <w:kern w:val="0"/>
          <w:sz w:val="22"/>
          <w:szCs w:val="22"/>
          <w:lang w:eastAsia="es-MX"/>
          <w14:ligatures w14:val="none"/>
        </w:rPr>
        <w:t xml:space="preserve"> &gt; </w:t>
      </w:r>
      <w:r w:rsidRPr="00B57D84">
        <w:rPr>
          <w:rFonts w:ascii="Times New Roman" w:eastAsia="Times New Roman" w:hAnsi="Times New Roman" w:cs="Times New Roman"/>
          <w:b/>
          <w:bCs/>
          <w:kern w:val="0"/>
          <w:sz w:val="22"/>
          <w:szCs w:val="22"/>
          <w:lang w:eastAsia="es-MX"/>
          <w14:ligatures w14:val="none"/>
        </w:rPr>
        <w:t>Referencia:</w:t>
      </w:r>
      <w:r w:rsidRPr="00B57D84">
        <w:rPr>
          <w:rFonts w:ascii="Times New Roman" w:eastAsia="Times New Roman" w:hAnsi="Times New Roman" w:cs="Times New Roman"/>
          <w:kern w:val="0"/>
          <w:sz w:val="22"/>
          <w:szCs w:val="22"/>
          <w:lang w:eastAsia="es-MX"/>
          <w14:ligatures w14:val="none"/>
        </w:rPr>
        <w:t xml:space="preserve"> Baldwin, C., &amp; Ripley, L. (2020). </w:t>
      </w:r>
      <w:proofErr w:type="spellStart"/>
      <w:r w:rsidRPr="00B57D84">
        <w:rPr>
          <w:rFonts w:ascii="Times New Roman" w:eastAsia="Times New Roman" w:hAnsi="Times New Roman" w:cs="Times New Roman"/>
          <w:i/>
          <w:iCs/>
          <w:kern w:val="0"/>
          <w:sz w:val="22"/>
          <w:szCs w:val="22"/>
          <w:lang w:eastAsia="es-MX"/>
          <w14:ligatures w14:val="none"/>
        </w:rPr>
        <w:t>Exploring</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Other</w:t>
      </w:r>
      <w:proofErr w:type="spellEnd"/>
      <w:r w:rsidRPr="00B57D84">
        <w:rPr>
          <w:rFonts w:ascii="Times New Roman" w:eastAsia="Times New Roman" w:hAnsi="Times New Roman" w:cs="Times New Roman"/>
          <w:i/>
          <w:iCs/>
          <w:kern w:val="0"/>
          <w:sz w:val="22"/>
          <w:szCs w:val="22"/>
          <w:lang w:eastAsia="es-MX"/>
          <w14:ligatures w14:val="none"/>
        </w:rPr>
        <w:t>-</w:t>
      </w:r>
      <w:proofErr w:type="spellStart"/>
      <w:r w:rsidRPr="00B57D84">
        <w:rPr>
          <w:rFonts w:ascii="Times New Roman" w:eastAsia="Times New Roman" w:hAnsi="Times New Roman" w:cs="Times New Roman"/>
          <w:i/>
          <w:iCs/>
          <w:kern w:val="0"/>
          <w:sz w:val="22"/>
          <w:szCs w:val="22"/>
          <w:lang w:eastAsia="es-MX"/>
          <w14:ligatures w14:val="none"/>
        </w:rPr>
        <w:t>Than</w:t>
      </w:r>
      <w:proofErr w:type="spellEnd"/>
      <w:r w:rsidRPr="00B57D84">
        <w:rPr>
          <w:rFonts w:ascii="Times New Roman" w:eastAsia="Times New Roman" w:hAnsi="Times New Roman" w:cs="Times New Roman"/>
          <w:i/>
          <w:iCs/>
          <w:kern w:val="0"/>
          <w:sz w:val="22"/>
          <w:szCs w:val="22"/>
          <w:lang w:eastAsia="es-MX"/>
          <w14:ligatures w14:val="none"/>
        </w:rPr>
        <w:t xml:space="preserve">-Human </w:t>
      </w:r>
      <w:proofErr w:type="spellStart"/>
      <w:r w:rsidRPr="00B57D84">
        <w:rPr>
          <w:rFonts w:ascii="Times New Roman" w:eastAsia="Times New Roman" w:hAnsi="Times New Roman" w:cs="Times New Roman"/>
          <w:i/>
          <w:iCs/>
          <w:kern w:val="0"/>
          <w:sz w:val="22"/>
          <w:szCs w:val="22"/>
          <w:lang w:eastAsia="es-MX"/>
          <w14:ligatures w14:val="none"/>
        </w:rPr>
        <w:t>Identity</w:t>
      </w:r>
      <w:proofErr w:type="spellEnd"/>
      <w:r w:rsidRPr="00B57D84">
        <w:rPr>
          <w:rFonts w:ascii="Times New Roman" w:eastAsia="Times New Roman" w:hAnsi="Times New Roman" w:cs="Times New Roman"/>
          <w:i/>
          <w:iCs/>
          <w:kern w:val="0"/>
          <w:sz w:val="22"/>
          <w:szCs w:val="22"/>
          <w:lang w:eastAsia="es-MX"/>
          <w14:ligatures w14:val="none"/>
        </w:rPr>
        <w:t xml:space="preserve">: A Narrative </w:t>
      </w:r>
      <w:proofErr w:type="spellStart"/>
      <w:r w:rsidRPr="00B57D84">
        <w:rPr>
          <w:rFonts w:ascii="Times New Roman" w:eastAsia="Times New Roman" w:hAnsi="Times New Roman" w:cs="Times New Roman"/>
          <w:i/>
          <w:iCs/>
          <w:kern w:val="0"/>
          <w:sz w:val="22"/>
          <w:szCs w:val="22"/>
          <w:lang w:eastAsia="es-MX"/>
          <w14:ligatures w14:val="none"/>
        </w:rPr>
        <w:t>Approach</w:t>
      </w:r>
      <w:proofErr w:type="spellEnd"/>
      <w:r w:rsidRPr="00B57D84">
        <w:rPr>
          <w:rFonts w:ascii="Times New Roman" w:eastAsia="Times New Roman" w:hAnsi="Times New Roman" w:cs="Times New Roman"/>
          <w:kern w:val="0"/>
          <w:sz w:val="22"/>
          <w:szCs w:val="22"/>
          <w:lang w:eastAsia="es-MX"/>
          <w14:ligatures w14:val="none"/>
        </w:rPr>
        <w:t>.</w:t>
      </w:r>
    </w:p>
    <w:p w14:paraId="2FE99EE3"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Resumen extenso:</w:t>
      </w:r>
      <w:r w:rsidRPr="00B57D84">
        <w:rPr>
          <w:rFonts w:ascii="Times New Roman" w:eastAsia="Times New Roman" w:hAnsi="Times New Roman" w:cs="Times New Roman"/>
          <w:kern w:val="0"/>
          <w:sz w:val="22"/>
          <w:szCs w:val="22"/>
          <w:lang w:eastAsia="es-MX"/>
          <w14:ligatures w14:val="none"/>
        </w:rPr>
        <w:t xml:space="preserve"> Desde una perspectiva sociológica, este artículo analiza cómo los </w:t>
      </w:r>
      <w:proofErr w:type="spellStart"/>
      <w:r w:rsidRPr="00B57D84">
        <w:rPr>
          <w:rFonts w:ascii="Times New Roman" w:eastAsia="Times New Roman" w:hAnsi="Times New Roman" w:cs="Times New Roman"/>
          <w:kern w:val="0"/>
          <w:sz w:val="22"/>
          <w:szCs w:val="22"/>
          <w:lang w:eastAsia="es-MX"/>
          <w14:ligatures w14:val="none"/>
        </w:rPr>
        <w:t>therians</w:t>
      </w:r>
      <w:proofErr w:type="spellEnd"/>
      <w:r w:rsidRPr="00B57D84">
        <w:rPr>
          <w:rFonts w:ascii="Times New Roman" w:eastAsia="Times New Roman" w:hAnsi="Times New Roman" w:cs="Times New Roman"/>
          <w:kern w:val="0"/>
          <w:sz w:val="22"/>
          <w:szCs w:val="22"/>
          <w:lang w:eastAsia="es-MX"/>
          <w14:ligatures w14:val="none"/>
        </w:rPr>
        <w:t xml:space="preserve"> utilizan el entorno digital para crear una </w:t>
      </w:r>
      <w:r w:rsidRPr="00B57D84">
        <w:rPr>
          <w:rFonts w:ascii="Times New Roman" w:eastAsia="Times New Roman" w:hAnsi="Times New Roman" w:cs="Times New Roman"/>
          <w:b/>
          <w:bCs/>
          <w:kern w:val="0"/>
          <w:sz w:val="22"/>
          <w:szCs w:val="22"/>
          <w:lang w:eastAsia="es-MX"/>
          <w14:ligatures w14:val="none"/>
        </w:rPr>
        <w:t>identidad colectiva</w:t>
      </w:r>
      <w:r w:rsidRPr="00B57D84">
        <w:rPr>
          <w:rFonts w:ascii="Times New Roman" w:eastAsia="Times New Roman" w:hAnsi="Times New Roman" w:cs="Times New Roman"/>
          <w:kern w:val="0"/>
          <w:sz w:val="22"/>
          <w:szCs w:val="22"/>
          <w:lang w:eastAsia="es-MX"/>
          <w14:ligatures w14:val="none"/>
        </w:rPr>
        <w:t xml:space="preserve">. El estudio explica que, ante el rechazo social, la comunidad construye "narrativas de origen" que pueden ser biológicas (anomalías cerebrales), espirituales (reencarnación) o psicológicas. Estas narrativas funcionan como un escudo contra el estigma, permitiendo que el individuo mantenga una autoestima estable. El texto advierte que esta tendencia desafía el concepto tradicional de </w:t>
      </w:r>
      <w:r w:rsidRPr="00B57D84">
        <w:rPr>
          <w:rFonts w:ascii="Times New Roman" w:eastAsia="Times New Roman" w:hAnsi="Times New Roman" w:cs="Times New Roman"/>
          <w:b/>
          <w:bCs/>
          <w:kern w:val="0"/>
          <w:sz w:val="22"/>
          <w:szCs w:val="22"/>
          <w:lang w:eastAsia="es-MX"/>
          <w14:ligatures w14:val="none"/>
        </w:rPr>
        <w:t>cohesión social</w:t>
      </w:r>
      <w:r w:rsidRPr="00B57D84">
        <w:rPr>
          <w:rFonts w:ascii="Times New Roman" w:eastAsia="Times New Roman" w:hAnsi="Times New Roman" w:cs="Times New Roman"/>
          <w:kern w:val="0"/>
          <w:sz w:val="22"/>
          <w:szCs w:val="22"/>
          <w:lang w:eastAsia="es-MX"/>
          <w14:ligatures w14:val="none"/>
        </w:rPr>
        <w:t>, ya que el individuo prioriza su pertenencia a una "especie" imaginada sobre su rol en la sociedad humana.</w:t>
      </w:r>
    </w:p>
    <w:p w14:paraId="3081335F" w14:textId="77777777" w:rsidR="00B57D84" w:rsidRPr="00B57D84" w:rsidRDefault="00B57D84" w:rsidP="00B57D84">
      <w:pPr>
        <w:spacing w:before="100" w:beforeAutospacing="1" w:after="100"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TEXTO 4: El Límite de la Identidad en el Espacio Público</w:t>
      </w:r>
      <w:r w:rsidRPr="00B57D84">
        <w:rPr>
          <w:rFonts w:ascii="Times New Roman" w:eastAsia="Times New Roman" w:hAnsi="Times New Roman" w:cs="Times New Roman"/>
          <w:kern w:val="0"/>
          <w:sz w:val="22"/>
          <w:szCs w:val="22"/>
          <w:lang w:eastAsia="es-MX"/>
          <w14:ligatures w14:val="none"/>
        </w:rPr>
        <w:t xml:space="preserve"> &gt; </w:t>
      </w:r>
      <w:r w:rsidRPr="00B57D84">
        <w:rPr>
          <w:rFonts w:ascii="Times New Roman" w:eastAsia="Times New Roman" w:hAnsi="Times New Roman" w:cs="Times New Roman"/>
          <w:b/>
          <w:bCs/>
          <w:kern w:val="0"/>
          <w:sz w:val="22"/>
          <w:szCs w:val="22"/>
          <w:lang w:eastAsia="es-MX"/>
          <w14:ligatures w14:val="none"/>
        </w:rPr>
        <w:t>Referencia:</w:t>
      </w:r>
      <w:r w:rsidRPr="00B57D84">
        <w:rPr>
          <w:rFonts w:ascii="Times New Roman" w:eastAsia="Times New Roman" w:hAnsi="Times New Roman" w:cs="Times New Roman"/>
          <w:kern w:val="0"/>
          <w:sz w:val="22"/>
          <w:szCs w:val="22"/>
          <w:lang w:eastAsia="es-MX"/>
          <w14:ligatures w14:val="none"/>
        </w:rPr>
        <w:t xml:space="preserve"> Robertson, V. L. S. (2013). </w:t>
      </w:r>
      <w:proofErr w:type="spellStart"/>
      <w:r w:rsidRPr="00B57D84">
        <w:rPr>
          <w:rFonts w:ascii="Times New Roman" w:eastAsia="Times New Roman" w:hAnsi="Times New Roman" w:cs="Times New Roman"/>
          <w:i/>
          <w:iCs/>
          <w:kern w:val="0"/>
          <w:sz w:val="22"/>
          <w:szCs w:val="22"/>
          <w:lang w:eastAsia="es-MX"/>
          <w14:ligatures w14:val="none"/>
        </w:rPr>
        <w:t>Of</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Wolves</w:t>
      </w:r>
      <w:proofErr w:type="spellEnd"/>
      <w:r w:rsidRPr="00B57D84">
        <w:rPr>
          <w:rFonts w:ascii="Times New Roman" w:eastAsia="Times New Roman" w:hAnsi="Times New Roman" w:cs="Times New Roman"/>
          <w:i/>
          <w:iCs/>
          <w:kern w:val="0"/>
          <w:sz w:val="22"/>
          <w:szCs w:val="22"/>
          <w:lang w:eastAsia="es-MX"/>
          <w14:ligatures w14:val="none"/>
        </w:rPr>
        <w:t xml:space="preserve"> and </w:t>
      </w:r>
      <w:proofErr w:type="spellStart"/>
      <w:r w:rsidRPr="00B57D84">
        <w:rPr>
          <w:rFonts w:ascii="Times New Roman" w:eastAsia="Times New Roman" w:hAnsi="Times New Roman" w:cs="Times New Roman"/>
          <w:i/>
          <w:iCs/>
          <w:kern w:val="0"/>
          <w:sz w:val="22"/>
          <w:szCs w:val="22"/>
          <w:lang w:eastAsia="es-MX"/>
          <w14:ligatures w14:val="none"/>
        </w:rPr>
        <w:t>Men</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The</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Otherkin</w:t>
      </w:r>
      <w:proofErr w:type="spellEnd"/>
      <w:r w:rsidRPr="00B57D84">
        <w:rPr>
          <w:rFonts w:ascii="Times New Roman" w:eastAsia="Times New Roman" w:hAnsi="Times New Roman" w:cs="Times New Roman"/>
          <w:i/>
          <w:iCs/>
          <w:kern w:val="0"/>
          <w:sz w:val="22"/>
          <w:szCs w:val="22"/>
          <w:lang w:eastAsia="es-MX"/>
          <w14:ligatures w14:val="none"/>
        </w:rPr>
        <w:t xml:space="preserve"> </w:t>
      </w:r>
      <w:proofErr w:type="spellStart"/>
      <w:r w:rsidRPr="00B57D84">
        <w:rPr>
          <w:rFonts w:ascii="Times New Roman" w:eastAsia="Times New Roman" w:hAnsi="Times New Roman" w:cs="Times New Roman"/>
          <w:i/>
          <w:iCs/>
          <w:kern w:val="0"/>
          <w:sz w:val="22"/>
          <w:szCs w:val="22"/>
          <w:lang w:eastAsia="es-MX"/>
          <w14:ligatures w14:val="none"/>
        </w:rPr>
        <w:t>Community</w:t>
      </w:r>
      <w:proofErr w:type="spellEnd"/>
      <w:r w:rsidRPr="00B57D84">
        <w:rPr>
          <w:rFonts w:ascii="Times New Roman" w:eastAsia="Times New Roman" w:hAnsi="Times New Roman" w:cs="Times New Roman"/>
          <w:kern w:val="0"/>
          <w:sz w:val="22"/>
          <w:szCs w:val="22"/>
          <w:lang w:eastAsia="es-MX"/>
          <w14:ligatures w14:val="none"/>
        </w:rPr>
        <w:t>.</w:t>
      </w:r>
    </w:p>
    <w:p w14:paraId="679C933C" w14:textId="77777777" w:rsid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Resumen extenso:</w:t>
      </w:r>
      <w:r w:rsidRPr="00B57D84">
        <w:rPr>
          <w:rFonts w:ascii="Times New Roman" w:eastAsia="Times New Roman" w:hAnsi="Times New Roman" w:cs="Times New Roman"/>
          <w:kern w:val="0"/>
          <w:sz w:val="22"/>
          <w:szCs w:val="22"/>
          <w:lang w:eastAsia="es-MX"/>
          <w14:ligatures w14:val="none"/>
        </w:rPr>
        <w:t xml:space="preserve"> Este artículo académico explora la tensión entre la libertad de expresión y las normas de convivencia. Analiza cómo la sociedad reacciona ante el comportamiento </w:t>
      </w:r>
      <w:r w:rsidRPr="00B57D84">
        <w:rPr>
          <w:rFonts w:ascii="Times New Roman" w:eastAsia="Times New Roman" w:hAnsi="Times New Roman" w:cs="Times New Roman"/>
          <w:b/>
          <w:bCs/>
          <w:kern w:val="0"/>
          <w:sz w:val="22"/>
          <w:szCs w:val="22"/>
          <w:lang w:eastAsia="es-MX"/>
          <w14:ligatures w14:val="none"/>
        </w:rPr>
        <w:t>zoomórfico</w:t>
      </w:r>
      <w:r w:rsidRPr="00B57D84">
        <w:rPr>
          <w:rFonts w:ascii="Times New Roman" w:eastAsia="Times New Roman" w:hAnsi="Times New Roman" w:cs="Times New Roman"/>
          <w:kern w:val="0"/>
          <w:sz w:val="22"/>
          <w:szCs w:val="22"/>
          <w:lang w:eastAsia="es-MX"/>
          <w14:ligatures w14:val="none"/>
        </w:rPr>
        <w:t xml:space="preserve"> (actuar como animal) en espacios públicos o institucionales. El autor plantea que, si bien la identidad es privada, la conducta pública está regulada por un "contrato social" que asume la humanidad de todos los participantes. El estudio concluye que el fenómeno </w:t>
      </w:r>
      <w:proofErr w:type="spellStart"/>
      <w:r w:rsidRPr="00B57D84">
        <w:rPr>
          <w:rFonts w:ascii="Times New Roman" w:eastAsia="Times New Roman" w:hAnsi="Times New Roman" w:cs="Times New Roman"/>
          <w:kern w:val="0"/>
          <w:sz w:val="22"/>
          <w:szCs w:val="22"/>
          <w:lang w:eastAsia="es-MX"/>
          <w14:ligatures w14:val="none"/>
        </w:rPr>
        <w:t>therian</w:t>
      </w:r>
      <w:proofErr w:type="spellEnd"/>
      <w:r w:rsidRPr="00B57D84">
        <w:rPr>
          <w:rFonts w:ascii="Times New Roman" w:eastAsia="Times New Roman" w:hAnsi="Times New Roman" w:cs="Times New Roman"/>
          <w:kern w:val="0"/>
          <w:sz w:val="22"/>
          <w:szCs w:val="22"/>
          <w:lang w:eastAsia="es-MX"/>
          <w14:ligatures w14:val="none"/>
        </w:rPr>
        <w:t xml:space="preserve"> pone a prueba los límites de la tolerancia y la capacidad de las instituciones para integrar identidades que rechazan la categoría misma de "ser humano".</w:t>
      </w:r>
    </w:p>
    <w:p w14:paraId="0E670123" w14:textId="77777777" w:rsid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208B0CBC" w14:textId="77777777" w:rsidR="00B57D84" w:rsidRPr="00B57D84" w:rsidRDefault="00B57D84"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lastRenderedPageBreak/>
        <w:t>GUÍA DE TRABAJO: ARGUMENTACIÓN E IDENTIDADES EMERGENTES</w:t>
      </w:r>
    </w:p>
    <w:p w14:paraId="11745C12"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CURSO:</w:t>
      </w:r>
      <w:r w:rsidRPr="00B57D84">
        <w:rPr>
          <w:rFonts w:ascii="Times New Roman" w:eastAsia="Times New Roman" w:hAnsi="Times New Roman" w:cs="Times New Roman"/>
          <w:kern w:val="0"/>
          <w:sz w:val="22"/>
          <w:szCs w:val="22"/>
          <w:lang w:eastAsia="es-MX"/>
          <w14:ligatures w14:val="none"/>
        </w:rPr>
        <w:t xml:space="preserve"> Segundo Año de Formación | </w:t>
      </w:r>
      <w:r w:rsidRPr="00B57D84">
        <w:rPr>
          <w:rFonts w:ascii="Times New Roman" w:eastAsia="Times New Roman" w:hAnsi="Times New Roman" w:cs="Times New Roman"/>
          <w:b/>
          <w:bCs/>
          <w:kern w:val="0"/>
          <w:sz w:val="22"/>
          <w:szCs w:val="22"/>
          <w:lang w:eastAsia="es-MX"/>
          <w14:ligatures w14:val="none"/>
        </w:rPr>
        <w:t>TIEMPO:</w:t>
      </w:r>
      <w:r w:rsidRPr="00B57D84">
        <w:rPr>
          <w:rFonts w:ascii="Times New Roman" w:eastAsia="Times New Roman" w:hAnsi="Times New Roman" w:cs="Times New Roman"/>
          <w:kern w:val="0"/>
          <w:sz w:val="22"/>
          <w:szCs w:val="22"/>
          <w:lang w:eastAsia="es-MX"/>
          <w14:ligatures w14:val="none"/>
        </w:rPr>
        <w:t xml:space="preserve"> 80 Minutos | </w:t>
      </w:r>
      <w:r w:rsidRPr="00B57D84">
        <w:rPr>
          <w:rFonts w:ascii="Times New Roman" w:eastAsia="Times New Roman" w:hAnsi="Times New Roman" w:cs="Times New Roman"/>
          <w:b/>
          <w:bCs/>
          <w:kern w:val="0"/>
          <w:sz w:val="22"/>
          <w:szCs w:val="22"/>
          <w:lang w:eastAsia="es-MX"/>
          <w14:ligatures w14:val="none"/>
        </w:rPr>
        <w:t>MODALIDAD:</w:t>
      </w:r>
      <w:r w:rsidRPr="00B57D84">
        <w:rPr>
          <w:rFonts w:ascii="Times New Roman" w:eastAsia="Times New Roman" w:hAnsi="Times New Roman" w:cs="Times New Roman"/>
          <w:kern w:val="0"/>
          <w:sz w:val="22"/>
          <w:szCs w:val="22"/>
          <w:lang w:eastAsia="es-MX"/>
          <w14:ligatures w14:val="none"/>
        </w:rPr>
        <w:t xml:space="preserve"> Grupos (3-4 integrantes)</w:t>
      </w:r>
    </w:p>
    <w:p w14:paraId="37FCD4DD"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OBJETIVO:</w:t>
      </w:r>
      <w:r w:rsidRPr="00B57D84">
        <w:rPr>
          <w:rFonts w:ascii="Times New Roman" w:eastAsia="Times New Roman" w:hAnsi="Times New Roman" w:cs="Times New Roman"/>
          <w:kern w:val="0"/>
          <w:sz w:val="22"/>
          <w:szCs w:val="22"/>
          <w:lang w:eastAsia="es-MX"/>
          <w14:ligatures w14:val="none"/>
        </w:rPr>
        <w:t xml:space="preserve"> Redactar párrafos argumentativos sólidos utilizando el modelo </w:t>
      </w:r>
      <w:r w:rsidRPr="00B57D84">
        <w:rPr>
          <w:rFonts w:ascii="Times New Roman" w:eastAsia="Times New Roman" w:hAnsi="Times New Roman" w:cs="Times New Roman"/>
          <w:b/>
          <w:bCs/>
          <w:kern w:val="0"/>
          <w:sz w:val="22"/>
          <w:szCs w:val="22"/>
          <w:lang w:eastAsia="es-MX"/>
          <w14:ligatures w14:val="none"/>
        </w:rPr>
        <w:t>ARE</w:t>
      </w:r>
      <w:r w:rsidRPr="00B57D84">
        <w:rPr>
          <w:rFonts w:ascii="Times New Roman" w:eastAsia="Times New Roman" w:hAnsi="Times New Roman" w:cs="Times New Roman"/>
          <w:kern w:val="0"/>
          <w:sz w:val="22"/>
          <w:szCs w:val="22"/>
          <w:lang w:eastAsia="es-MX"/>
          <w14:ligatures w14:val="none"/>
        </w:rPr>
        <w:t xml:space="preserve"> (Afirmación, Razonamiento, Evidencia), integrando citas académicas en formato APA y conectores lógicos.</w:t>
      </w:r>
    </w:p>
    <w:p w14:paraId="15D21DDD" w14:textId="468308E1" w:rsidR="00B57D84" w:rsidRPr="00B57D84" w:rsidRDefault="00DF0A72"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DF0A72">
        <w:rPr>
          <w:rFonts w:ascii="Times New Roman" w:eastAsia="Times New Roman" w:hAnsi="Times New Roman" w:cs="Times New Roman"/>
          <w:noProof/>
          <w:kern w:val="0"/>
          <w:sz w:val="22"/>
          <w:szCs w:val="22"/>
          <w:lang w:eastAsia="es-MX"/>
        </w:rPr>
        <w:pict w14:anchorId="6EECEEDC">
          <v:rect id="_x0000_i1028" alt="" style="width:441.9pt;height:.05pt;mso-width-percent:0;mso-height-percent:0;mso-width-percent:0;mso-height-percent:0" o:hralign="center" o:hrstd="t" o:hr="t" fillcolor="#a0a0a0" stroked="f"/>
        </w:pict>
      </w:r>
      <w:r w:rsidR="00B57D84" w:rsidRPr="00B57D84">
        <w:rPr>
          <w:rFonts w:ascii="Times New Roman" w:eastAsia="Times New Roman" w:hAnsi="Times New Roman" w:cs="Times New Roman"/>
          <w:b/>
          <w:bCs/>
          <w:kern w:val="0"/>
          <w:sz w:val="22"/>
          <w:szCs w:val="22"/>
          <w:lang w:eastAsia="es-MX"/>
          <w14:ligatures w14:val="none"/>
        </w:rPr>
        <w:t>INSTRUCCIONES GENERALES</w:t>
      </w:r>
    </w:p>
    <w:p w14:paraId="38D05D76" w14:textId="77777777" w:rsidR="00B57D84" w:rsidRPr="00B57D84" w:rsidRDefault="00B57D84" w:rsidP="00B57D84">
      <w:pPr>
        <w:numPr>
          <w:ilvl w:val="0"/>
          <w:numId w:val="1"/>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Formen grupos de máximo 4 integrantes.</w:t>
      </w:r>
    </w:p>
    <w:p w14:paraId="2C9E37DC" w14:textId="695462BA" w:rsidR="00B57D84" w:rsidRPr="00B57D84" w:rsidRDefault="00B57D84" w:rsidP="00B57D84">
      <w:pPr>
        <w:numPr>
          <w:ilvl w:val="0"/>
          <w:numId w:val="1"/>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 xml:space="preserve">Lean los </w:t>
      </w:r>
      <w:r w:rsidRPr="00B57D84">
        <w:rPr>
          <w:rFonts w:ascii="Times New Roman" w:eastAsia="Times New Roman" w:hAnsi="Times New Roman" w:cs="Times New Roman"/>
          <w:b/>
          <w:bCs/>
          <w:kern w:val="0"/>
          <w:sz w:val="22"/>
          <w:szCs w:val="22"/>
          <w:lang w:eastAsia="es-MX"/>
          <w14:ligatures w14:val="none"/>
        </w:rPr>
        <w:t>Anexos de Respaldo Académico</w:t>
      </w:r>
      <w:r w:rsidRPr="00B57D84">
        <w:rPr>
          <w:rFonts w:ascii="Times New Roman" w:eastAsia="Times New Roman" w:hAnsi="Times New Roman" w:cs="Times New Roman"/>
          <w:kern w:val="0"/>
          <w:sz w:val="22"/>
          <w:szCs w:val="22"/>
          <w:lang w:eastAsia="es-MX"/>
          <w14:ligatures w14:val="none"/>
        </w:rPr>
        <w:t xml:space="preserve"> adjuntos </w:t>
      </w:r>
    </w:p>
    <w:p w14:paraId="4CD1AB0B" w14:textId="77777777" w:rsidR="00B57D84" w:rsidRPr="00B57D84" w:rsidRDefault="00B57D84" w:rsidP="00B57D84">
      <w:pPr>
        <w:numPr>
          <w:ilvl w:val="0"/>
          <w:numId w:val="1"/>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La guía se entrega al finalizar la sesión (una por grupo).</w:t>
      </w:r>
    </w:p>
    <w:p w14:paraId="229BA0B6" w14:textId="77777777" w:rsidR="00B57D84" w:rsidRPr="00B57D84" w:rsidRDefault="00B57D84" w:rsidP="00B57D84">
      <w:pPr>
        <w:numPr>
          <w:ilvl w:val="0"/>
          <w:numId w:val="1"/>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 xml:space="preserve">Se evaluará la </w:t>
      </w:r>
      <w:r w:rsidRPr="00B57D84">
        <w:rPr>
          <w:rFonts w:ascii="Times New Roman" w:eastAsia="Times New Roman" w:hAnsi="Times New Roman" w:cs="Times New Roman"/>
          <w:b/>
          <w:bCs/>
          <w:kern w:val="0"/>
          <w:sz w:val="22"/>
          <w:szCs w:val="22"/>
          <w:lang w:eastAsia="es-MX"/>
          <w14:ligatures w14:val="none"/>
        </w:rPr>
        <w:t>precisión léxica</w:t>
      </w:r>
      <w:r w:rsidRPr="00B57D84">
        <w:rPr>
          <w:rFonts w:ascii="Times New Roman" w:eastAsia="Times New Roman" w:hAnsi="Times New Roman" w:cs="Times New Roman"/>
          <w:kern w:val="0"/>
          <w:sz w:val="22"/>
          <w:szCs w:val="22"/>
          <w:lang w:eastAsia="es-MX"/>
          <w14:ligatures w14:val="none"/>
        </w:rPr>
        <w:t xml:space="preserve">, el uso de </w:t>
      </w:r>
      <w:r w:rsidRPr="00B57D84">
        <w:rPr>
          <w:rFonts w:ascii="Times New Roman" w:eastAsia="Times New Roman" w:hAnsi="Times New Roman" w:cs="Times New Roman"/>
          <w:b/>
          <w:bCs/>
          <w:kern w:val="0"/>
          <w:sz w:val="22"/>
          <w:szCs w:val="22"/>
          <w:lang w:eastAsia="es-MX"/>
          <w14:ligatures w14:val="none"/>
        </w:rPr>
        <w:t>conectores</w:t>
      </w:r>
      <w:r w:rsidRPr="00B57D84">
        <w:rPr>
          <w:rFonts w:ascii="Times New Roman" w:eastAsia="Times New Roman" w:hAnsi="Times New Roman" w:cs="Times New Roman"/>
          <w:kern w:val="0"/>
          <w:sz w:val="22"/>
          <w:szCs w:val="22"/>
          <w:lang w:eastAsia="es-MX"/>
          <w14:ligatures w14:val="none"/>
        </w:rPr>
        <w:t xml:space="preserve"> y la </w:t>
      </w:r>
      <w:r w:rsidRPr="00B57D84">
        <w:rPr>
          <w:rFonts w:ascii="Times New Roman" w:eastAsia="Times New Roman" w:hAnsi="Times New Roman" w:cs="Times New Roman"/>
          <w:b/>
          <w:bCs/>
          <w:kern w:val="0"/>
          <w:sz w:val="22"/>
          <w:szCs w:val="22"/>
          <w:lang w:eastAsia="es-MX"/>
          <w14:ligatures w14:val="none"/>
        </w:rPr>
        <w:t>estructura formal</w:t>
      </w:r>
      <w:r w:rsidRPr="00B57D84">
        <w:rPr>
          <w:rFonts w:ascii="Times New Roman" w:eastAsia="Times New Roman" w:hAnsi="Times New Roman" w:cs="Times New Roman"/>
          <w:kern w:val="0"/>
          <w:sz w:val="22"/>
          <w:szCs w:val="22"/>
          <w:lang w:eastAsia="es-MX"/>
          <w14:ligatures w14:val="none"/>
        </w:rPr>
        <w:t>.</w:t>
      </w:r>
    </w:p>
    <w:p w14:paraId="5AD2982A" w14:textId="6A046AD3" w:rsidR="00B57D84" w:rsidRPr="00B57D84" w:rsidRDefault="00DF0A72"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DF0A72">
        <w:rPr>
          <w:rFonts w:ascii="Times New Roman" w:eastAsia="Times New Roman" w:hAnsi="Times New Roman" w:cs="Times New Roman"/>
          <w:noProof/>
          <w:kern w:val="0"/>
          <w:sz w:val="22"/>
          <w:szCs w:val="22"/>
          <w:lang w:eastAsia="es-MX"/>
        </w:rPr>
        <w:pict w14:anchorId="129459F9">
          <v:rect id="_x0000_i1027" alt="" style="width:441.9pt;height:.05pt;mso-width-percent:0;mso-height-percent:0;mso-width-percent:0;mso-height-percent:0" o:hralign="center" o:hrstd="t" o:hr="t" fillcolor="#a0a0a0" stroked="f"/>
        </w:pict>
      </w:r>
      <w:r w:rsidR="00B57D84" w:rsidRPr="00B57D84">
        <w:rPr>
          <w:rFonts w:ascii="Times New Roman" w:eastAsia="Times New Roman" w:hAnsi="Times New Roman" w:cs="Times New Roman"/>
          <w:b/>
          <w:bCs/>
          <w:kern w:val="0"/>
          <w:sz w:val="22"/>
          <w:szCs w:val="22"/>
          <w:lang w:eastAsia="es-MX"/>
          <w14:ligatures w14:val="none"/>
        </w:rPr>
        <w:t>MOMENTO 1: ANÁLISIS Y POSICIONAMIENTO (15 MIN)</w:t>
      </w:r>
    </w:p>
    <w:p w14:paraId="5C245AD9"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 xml:space="preserve">Discutan en grupo el fenómeno </w:t>
      </w:r>
      <w:proofErr w:type="spellStart"/>
      <w:r w:rsidRPr="00B57D84">
        <w:rPr>
          <w:rFonts w:ascii="Times New Roman" w:eastAsia="Times New Roman" w:hAnsi="Times New Roman" w:cs="Times New Roman"/>
          <w:i/>
          <w:iCs/>
          <w:kern w:val="0"/>
          <w:sz w:val="22"/>
          <w:szCs w:val="22"/>
          <w:lang w:eastAsia="es-MX"/>
          <w14:ligatures w14:val="none"/>
        </w:rPr>
        <w:t>therian</w:t>
      </w:r>
      <w:proofErr w:type="spellEnd"/>
      <w:r w:rsidRPr="00B57D84">
        <w:rPr>
          <w:rFonts w:ascii="Times New Roman" w:eastAsia="Times New Roman" w:hAnsi="Times New Roman" w:cs="Times New Roman"/>
          <w:kern w:val="0"/>
          <w:sz w:val="22"/>
          <w:szCs w:val="22"/>
          <w:lang w:eastAsia="es-MX"/>
          <w14:ligatures w14:val="none"/>
        </w:rPr>
        <w:t xml:space="preserve">. No se queden en la superficie ("es raro"); utilicen los conceptos de </w:t>
      </w:r>
      <w:r w:rsidRPr="00B57D84">
        <w:rPr>
          <w:rFonts w:ascii="Times New Roman" w:eastAsia="Times New Roman" w:hAnsi="Times New Roman" w:cs="Times New Roman"/>
          <w:b/>
          <w:bCs/>
          <w:kern w:val="0"/>
          <w:sz w:val="22"/>
          <w:szCs w:val="22"/>
          <w:lang w:eastAsia="es-MX"/>
          <w14:ligatures w14:val="none"/>
        </w:rPr>
        <w:t>antropomorfismo</w:t>
      </w:r>
      <w:r w:rsidRPr="00B57D84">
        <w:rPr>
          <w:rFonts w:ascii="Times New Roman" w:eastAsia="Times New Roman" w:hAnsi="Times New Roman" w:cs="Times New Roman"/>
          <w:kern w:val="0"/>
          <w:sz w:val="22"/>
          <w:szCs w:val="22"/>
          <w:lang w:eastAsia="es-MX"/>
          <w14:ligatures w14:val="none"/>
        </w:rPr>
        <w:t xml:space="preserve"> y </w:t>
      </w:r>
      <w:r w:rsidRPr="00B57D84">
        <w:rPr>
          <w:rFonts w:ascii="Times New Roman" w:eastAsia="Times New Roman" w:hAnsi="Times New Roman" w:cs="Times New Roman"/>
          <w:b/>
          <w:bCs/>
          <w:kern w:val="0"/>
          <w:sz w:val="22"/>
          <w:szCs w:val="22"/>
          <w:lang w:eastAsia="es-MX"/>
          <w14:ligatures w14:val="none"/>
        </w:rPr>
        <w:t>disforia de especie</w:t>
      </w:r>
      <w:r w:rsidRPr="00B57D84">
        <w:rPr>
          <w:rFonts w:ascii="Times New Roman" w:eastAsia="Times New Roman" w:hAnsi="Times New Roman" w:cs="Times New Roman"/>
          <w:kern w:val="0"/>
          <w:sz w:val="22"/>
          <w:szCs w:val="22"/>
          <w:lang w:eastAsia="es-MX"/>
          <w14:ligatures w14:val="none"/>
        </w:rPr>
        <w:t>.</w:t>
      </w:r>
    </w:p>
    <w:p w14:paraId="79BE1DA1" w14:textId="77777777" w:rsidR="00B57D84" w:rsidRPr="00B57D84" w:rsidRDefault="00B57D84" w:rsidP="00B57D84">
      <w:pPr>
        <w:numPr>
          <w:ilvl w:val="0"/>
          <w:numId w:val="2"/>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Definan su postura grupal A:</w:t>
      </w:r>
      <w:r w:rsidRPr="00B57D84">
        <w:rPr>
          <w:rFonts w:ascii="Times New Roman" w:eastAsia="Times New Roman" w:hAnsi="Times New Roman" w:cs="Times New Roman"/>
          <w:kern w:val="0"/>
          <w:sz w:val="22"/>
          <w:szCs w:val="22"/>
          <w:lang w:eastAsia="es-MX"/>
          <w14:ligatures w14:val="none"/>
        </w:rPr>
        <w:t xml:space="preserve"> (Ejemplo: El reconocimiento de la identidad </w:t>
      </w:r>
      <w:proofErr w:type="spellStart"/>
      <w:r w:rsidRPr="00B57D84">
        <w:rPr>
          <w:rFonts w:ascii="Times New Roman" w:eastAsia="Times New Roman" w:hAnsi="Times New Roman" w:cs="Times New Roman"/>
          <w:kern w:val="0"/>
          <w:sz w:val="22"/>
          <w:szCs w:val="22"/>
          <w:lang w:eastAsia="es-MX"/>
          <w14:ligatures w14:val="none"/>
        </w:rPr>
        <w:t>therian</w:t>
      </w:r>
      <w:proofErr w:type="spellEnd"/>
      <w:r w:rsidRPr="00B57D84">
        <w:rPr>
          <w:rFonts w:ascii="Times New Roman" w:eastAsia="Times New Roman" w:hAnsi="Times New Roman" w:cs="Times New Roman"/>
          <w:kern w:val="0"/>
          <w:sz w:val="22"/>
          <w:szCs w:val="22"/>
          <w:lang w:eastAsia="es-MX"/>
          <w14:ligatures w14:val="none"/>
        </w:rPr>
        <w:t xml:space="preserve"> como un derecho de autonomía personal).</w:t>
      </w:r>
    </w:p>
    <w:p w14:paraId="0D83B1C9" w14:textId="77777777" w:rsidR="00B57D84" w:rsidRPr="00B57D84" w:rsidRDefault="00B57D84" w:rsidP="00B57D84">
      <w:pPr>
        <w:numPr>
          <w:ilvl w:val="0"/>
          <w:numId w:val="2"/>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Definan la postura contraria B:</w:t>
      </w:r>
      <w:r w:rsidRPr="00B57D84">
        <w:rPr>
          <w:rFonts w:ascii="Times New Roman" w:eastAsia="Times New Roman" w:hAnsi="Times New Roman" w:cs="Times New Roman"/>
          <w:kern w:val="0"/>
          <w:sz w:val="22"/>
          <w:szCs w:val="22"/>
          <w:lang w:eastAsia="es-MX"/>
          <w14:ligatures w14:val="none"/>
        </w:rPr>
        <w:t xml:space="preserve"> (Ejemplo: La primacía de la realidad biológica y la cohesión institucional sobre la percepción subjetiva).</w:t>
      </w:r>
    </w:p>
    <w:p w14:paraId="3C4301E9" w14:textId="0A6A44B6" w:rsidR="00B57D84" w:rsidRPr="00B57D84" w:rsidRDefault="00DF0A72"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DF0A72">
        <w:rPr>
          <w:rFonts w:ascii="Times New Roman" w:eastAsia="Times New Roman" w:hAnsi="Times New Roman" w:cs="Times New Roman"/>
          <w:noProof/>
          <w:kern w:val="0"/>
          <w:sz w:val="22"/>
          <w:szCs w:val="22"/>
          <w:lang w:eastAsia="es-MX"/>
        </w:rPr>
        <w:pict w14:anchorId="604C563C">
          <v:rect id="_x0000_i1026" alt="" style="width:441.9pt;height:.05pt;mso-width-percent:0;mso-height-percent:0;mso-width-percent:0;mso-height-percent:0" o:hralign="center" o:hrstd="t" o:hr="t" fillcolor="#a0a0a0" stroked="f"/>
        </w:pict>
      </w:r>
      <w:r w:rsidR="00B57D84" w:rsidRPr="00B57D84">
        <w:rPr>
          <w:rFonts w:ascii="Times New Roman" w:eastAsia="Times New Roman" w:hAnsi="Times New Roman" w:cs="Times New Roman"/>
          <w:b/>
          <w:bCs/>
          <w:kern w:val="0"/>
          <w:sz w:val="22"/>
          <w:szCs w:val="22"/>
          <w:lang w:eastAsia="es-MX"/>
          <w14:ligatures w14:val="none"/>
        </w:rPr>
        <w:t>MOMENTO 2: ARQUITECTURA DEL ARGUMENTO - POSTURA "A" (25 MIN)</w:t>
      </w:r>
    </w:p>
    <w:p w14:paraId="71AD13D8"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 xml:space="preserve">Redacten un párrafo argumentativo que defienda la </w:t>
      </w:r>
      <w:r w:rsidRPr="00B57D84">
        <w:rPr>
          <w:rFonts w:ascii="Times New Roman" w:eastAsia="Times New Roman" w:hAnsi="Times New Roman" w:cs="Times New Roman"/>
          <w:b/>
          <w:bCs/>
          <w:kern w:val="0"/>
          <w:sz w:val="22"/>
          <w:szCs w:val="22"/>
          <w:lang w:eastAsia="es-MX"/>
          <w14:ligatures w14:val="none"/>
        </w:rPr>
        <w:t>Postura A</w:t>
      </w:r>
      <w:r w:rsidRPr="00B57D84">
        <w:rPr>
          <w:rFonts w:ascii="Times New Roman" w:eastAsia="Times New Roman" w:hAnsi="Times New Roman" w:cs="Times New Roman"/>
          <w:kern w:val="0"/>
          <w:sz w:val="22"/>
          <w:szCs w:val="22"/>
          <w:lang w:eastAsia="es-MX"/>
          <w14:ligatures w14:val="none"/>
        </w:rPr>
        <w:t>. Deben seguir estrictamente el orden:</w:t>
      </w:r>
    </w:p>
    <w:p w14:paraId="17DF3B42" w14:textId="77777777" w:rsidR="00B57D84" w:rsidRPr="00B57D84" w:rsidRDefault="00B57D84" w:rsidP="00B57D84">
      <w:pPr>
        <w:numPr>
          <w:ilvl w:val="0"/>
          <w:numId w:val="3"/>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Afirmación (A):</w:t>
      </w:r>
      <w:r w:rsidRPr="00B57D84">
        <w:rPr>
          <w:rFonts w:ascii="Times New Roman" w:eastAsia="Times New Roman" w:hAnsi="Times New Roman" w:cs="Times New Roman"/>
          <w:kern w:val="0"/>
          <w:sz w:val="22"/>
          <w:szCs w:val="22"/>
          <w:lang w:eastAsia="es-MX"/>
          <w14:ligatures w14:val="none"/>
        </w:rPr>
        <w:t xml:space="preserve"> Una oración clara que resuma su tesis.</w:t>
      </w:r>
    </w:p>
    <w:p w14:paraId="69F11B21" w14:textId="77777777" w:rsidR="00B57D84" w:rsidRPr="00B57D84" w:rsidRDefault="00B57D84" w:rsidP="00B57D84">
      <w:pPr>
        <w:numPr>
          <w:ilvl w:val="0"/>
          <w:numId w:val="3"/>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Razonamiento (R):</w:t>
      </w:r>
      <w:r w:rsidRPr="00B57D84">
        <w:rPr>
          <w:rFonts w:ascii="Times New Roman" w:eastAsia="Times New Roman" w:hAnsi="Times New Roman" w:cs="Times New Roman"/>
          <w:kern w:val="0"/>
          <w:sz w:val="22"/>
          <w:szCs w:val="22"/>
          <w:lang w:eastAsia="es-MX"/>
          <w14:ligatures w14:val="none"/>
        </w:rPr>
        <w:t xml:space="preserve"> Expliquen el "porqué" de su afirmación usando lógica.</w:t>
      </w:r>
    </w:p>
    <w:p w14:paraId="61AABE1E" w14:textId="77777777" w:rsidR="00B57D84" w:rsidRPr="00B57D84" w:rsidRDefault="00B57D84" w:rsidP="00B57D84">
      <w:pPr>
        <w:numPr>
          <w:ilvl w:val="0"/>
          <w:numId w:val="3"/>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Evidencia (E):</w:t>
      </w:r>
      <w:r w:rsidRPr="00B57D84">
        <w:rPr>
          <w:rFonts w:ascii="Times New Roman" w:eastAsia="Times New Roman" w:hAnsi="Times New Roman" w:cs="Times New Roman"/>
          <w:kern w:val="0"/>
          <w:sz w:val="22"/>
          <w:szCs w:val="22"/>
          <w:lang w:eastAsia="es-MX"/>
          <w14:ligatures w14:val="none"/>
        </w:rPr>
        <w:t xml:space="preserve"> Utilicen un dato o hallazgo de los artículos científicos entregados.</w:t>
      </w:r>
    </w:p>
    <w:p w14:paraId="6E4C6BC6" w14:textId="645D7D44"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Pr>
          <w:rFonts w:ascii="Times New Roman" w:eastAsia="Times New Roman" w:hAnsi="Times New Roman" w:cs="Times New Roman"/>
          <w:b/>
          <w:bCs/>
          <w:noProof/>
          <w:kern w:val="0"/>
          <w:sz w:val="22"/>
          <w:szCs w:val="22"/>
          <w:lang w:eastAsia="es-MX"/>
        </w:rPr>
        <mc:AlternateContent>
          <mc:Choice Requires="wps">
            <w:drawing>
              <wp:anchor distT="0" distB="0" distL="114300" distR="114300" simplePos="0" relativeHeight="251659264" behindDoc="0" locked="0" layoutInCell="1" allowOverlap="1" wp14:anchorId="2E755034" wp14:editId="117BFA11">
                <wp:simplePos x="0" y="0"/>
                <wp:positionH relativeFrom="column">
                  <wp:posOffset>124411</wp:posOffset>
                </wp:positionH>
                <wp:positionV relativeFrom="paragraph">
                  <wp:posOffset>311980</wp:posOffset>
                </wp:positionV>
                <wp:extent cx="5547946" cy="1934308"/>
                <wp:effectExtent l="0" t="0" r="15240" b="8890"/>
                <wp:wrapNone/>
                <wp:docPr id="1768155910" name="Cuadro de texto 1"/>
                <wp:cNvGraphicFramePr/>
                <a:graphic xmlns:a="http://schemas.openxmlformats.org/drawingml/2006/main">
                  <a:graphicData uri="http://schemas.microsoft.com/office/word/2010/wordprocessingShape">
                    <wps:wsp>
                      <wps:cNvSpPr txBox="1"/>
                      <wps:spPr>
                        <a:xfrm>
                          <a:off x="0" y="0"/>
                          <a:ext cx="5547946" cy="1934308"/>
                        </a:xfrm>
                        <a:prstGeom prst="rect">
                          <a:avLst/>
                        </a:prstGeom>
                        <a:solidFill>
                          <a:schemeClr val="lt1"/>
                        </a:solidFill>
                        <a:ln w="6350">
                          <a:solidFill>
                            <a:prstClr val="black"/>
                          </a:solidFill>
                        </a:ln>
                      </wps:spPr>
                      <wps:txbx>
                        <w:txbxContent>
                          <w:p w14:paraId="2184CB09" w14:textId="23E7E067" w:rsidR="00B57D84" w:rsidRDefault="00B57D84">
                            <w:pPr>
                              <w:rPr>
                                <w:lang w:val="es-ES"/>
                              </w:rPr>
                            </w:pPr>
                            <w:r>
                              <w:rPr>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75C177" w14:textId="108BBC30" w:rsidR="004D5DB1" w:rsidRPr="00B57D84" w:rsidRDefault="004D5DB1">
                            <w:pPr>
                              <w:rPr>
                                <w:lang w:val="es-ES"/>
                              </w:rPr>
                            </w:pPr>
                            <w:r>
                              <w:rPr>
                                <w:lang w:val="es-ES"/>
                              </w:rPr>
                              <w:t>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755034" id="_x0000_t202" coordsize="21600,21600" o:spt="202" path="m,l,21600r21600,l21600,xe">
                <v:stroke joinstyle="miter"/>
                <v:path gradientshapeok="t" o:connecttype="rect"/>
              </v:shapetype>
              <v:shape id="Cuadro de texto 1" o:spid="_x0000_s1026" type="#_x0000_t202" style="position:absolute;left:0;text-align:left;margin-left:9.8pt;margin-top:24.55pt;width:436.85pt;height:15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EPDOgIAAH0EAAAOAAAAZHJzL2Uyb0RvYy54bWysVE1v2zAMvQ/YfxB0X+wkTtoYcYosRYYB&#13;&#10;RVsgLXpWZDk2JouapMTOfv0o2flot9Owi0yJ1BP5+Oj5XVtLchDGVqAyOhzElAjFIa/ULqOvL+sv&#13;&#10;t5RYx1TOJCiR0aOw9G7x+dO80akYQQkyF4YgiLJpozNaOqfTKLK8FDWzA9BCobMAUzOHW7OLcsMa&#13;&#10;RK9lNIrjadSAybUBLqzF0/vOSRcBvygEd09FYYUjMqOYmwurCevWr9FiztKdYbqseJ8G+4csalYp&#13;&#10;fPQMdc8cI3tT/QFVV9yAhcINONQRFEXFRagBqxnGH6rZlEyLUAuSY/WZJvv/YPnjYaOfDXHtV2ix&#13;&#10;gZ6QRtvU4qGvpy1M7b+YKUE/Ung80yZaRzgeTibJzSyZUsLRN5yNk3F863Giy3VtrPsmoCbeyKjB&#13;&#10;vgS62OHBui70FOJfsyCrfF1JGTZeC2IlDTkw7KJ0IUkEfxclFWkyOh1P4gD8zuehz/e3kvEffXpX&#13;&#10;UYgnFeZ8Kd5brt22PSNbyI9IlIFOQ1bzdYW4D8y6Z2ZQNMgNDoJ7wqWQgMlAb1FSgvn1t3Mfj71E&#13;&#10;LyUNijCj9ueeGUGJ/K6wy7NhknjVhk0yuRnhxlx7ttceta9XgAwNceQ0D6aPd/JkFgbqN5yXpX8V&#13;&#10;XUxxfDuj7mSuXDcaOG9cLJchCHWqmXtQG809tO+I5/OlfWNG9/10KIVHOMmVpR/a2sX6mwqWewdF&#13;&#10;FXruCe5Y7XlHjQfV9PPoh+h6H6Iuf43FbwAAAP//AwBQSwMEFAAGAAgAAAAhANHCrpfgAAAADgEA&#13;&#10;AA8AAABkcnMvZG93bnJldi54bWxMT8tOwzAQvCPxD9YicaNOCZQkjVPxKFw4URBnN97aFrEd2W4a&#13;&#10;/p7lBJeRRrM7j3Yzu4FNGJMNXsByUQBD3wdlvRbw8f58VQFLWXolh+BRwDcm2HTnZ61sVDj5N5x2&#13;&#10;WTMy8amRAkzOY8N56g06mRZhRE/aIUQnM9GouYryROZu4NdFseJOWk8JRo74aLD/2h2dgO2DrnVf&#13;&#10;yWi2lbJ2mj8Pr/pFiMuL+WlNcL8GlnHOfx/wu4H6Q0fF9uHoVWID8XpFlwJu6iUw0qu6LIHtBZS3&#13;&#10;5R3wruX/Z3Q/AAAA//8DAFBLAQItABQABgAIAAAAIQC2gziS/gAAAOEBAAATAAAAAAAAAAAAAAAA&#13;&#10;AAAAAABbQ29udGVudF9UeXBlc10ueG1sUEsBAi0AFAAGAAgAAAAhADj9If/WAAAAlAEAAAsAAAAA&#13;&#10;AAAAAAAAAAAALwEAAF9yZWxzLy5yZWxzUEsBAi0AFAAGAAgAAAAhAE/MQ8M6AgAAfQQAAA4AAAAA&#13;&#10;AAAAAAAAAAAALgIAAGRycy9lMm9Eb2MueG1sUEsBAi0AFAAGAAgAAAAhANHCrpfgAAAADgEAAA8A&#13;&#10;AAAAAAAAAAAAAAAAlAQAAGRycy9kb3ducmV2LnhtbFBLBQYAAAAABAAEAPMAAAChBQAAAAA=&#13;&#10;" fillcolor="white [3201]" strokeweight=".5pt">
                <v:textbox>
                  <w:txbxContent>
                    <w:p w14:paraId="2184CB09" w14:textId="23E7E067" w:rsidR="00B57D84" w:rsidRDefault="00B57D84">
                      <w:pPr>
                        <w:rPr>
                          <w:lang w:val="es-ES"/>
                        </w:rPr>
                      </w:pPr>
                      <w:r>
                        <w:rPr>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75C177" w14:textId="108BBC30" w:rsidR="004D5DB1" w:rsidRPr="00B57D84" w:rsidRDefault="004D5DB1">
                      <w:pPr>
                        <w:rPr>
                          <w:lang w:val="es-ES"/>
                        </w:rPr>
                      </w:pPr>
                      <w:r>
                        <w:rPr>
                          <w:lang w:val="es-ES"/>
                        </w:rPr>
                        <w:t>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Pr="00B57D84">
        <w:rPr>
          <w:rFonts w:ascii="Times New Roman" w:eastAsia="Times New Roman" w:hAnsi="Times New Roman" w:cs="Times New Roman"/>
          <w:b/>
          <w:bCs/>
          <w:kern w:val="0"/>
          <w:sz w:val="22"/>
          <w:szCs w:val="22"/>
          <w:lang w:eastAsia="es-MX"/>
          <w14:ligatures w14:val="none"/>
        </w:rPr>
        <w:t>Espacio de redacción (Postura A):</w:t>
      </w:r>
    </w:p>
    <w:p w14:paraId="04CF73D5" w14:textId="23C6906F"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259B713F" w14:textId="139FBB62"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57544092" w14:textId="71E455E5"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241DBC1E" w14:textId="77777777" w:rsidR="00B57D84" w:rsidRDefault="00B57D84"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44E39629"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746BAACF"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563E1434" w14:textId="2BF86C9E" w:rsidR="00B57D84" w:rsidRPr="00B57D84" w:rsidRDefault="00B57D84"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lastRenderedPageBreak/>
        <w:t>MOMENTO 3: EL DESAFÍO DEL "ABOGADO DEL DIABLO" - POSTURA "B" (25 MIN)</w:t>
      </w:r>
    </w:p>
    <w:p w14:paraId="2699EFB3"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 xml:space="preserve">Un buen estratega conoce los argumentos del oponente. Redacten ahora un párrafo que defienda la </w:t>
      </w:r>
      <w:r w:rsidRPr="00B57D84">
        <w:rPr>
          <w:rFonts w:ascii="Times New Roman" w:eastAsia="Times New Roman" w:hAnsi="Times New Roman" w:cs="Times New Roman"/>
          <w:b/>
          <w:bCs/>
          <w:kern w:val="0"/>
          <w:sz w:val="22"/>
          <w:szCs w:val="22"/>
          <w:lang w:eastAsia="es-MX"/>
          <w14:ligatures w14:val="none"/>
        </w:rPr>
        <w:t>Postura B</w:t>
      </w:r>
      <w:r w:rsidRPr="00B57D84">
        <w:rPr>
          <w:rFonts w:ascii="Times New Roman" w:eastAsia="Times New Roman" w:hAnsi="Times New Roman" w:cs="Times New Roman"/>
          <w:kern w:val="0"/>
          <w:sz w:val="22"/>
          <w:szCs w:val="22"/>
          <w:lang w:eastAsia="es-MX"/>
          <w14:ligatures w14:val="none"/>
        </w:rPr>
        <w:t xml:space="preserve"> (la contraria a la anterior).</w:t>
      </w:r>
    </w:p>
    <w:p w14:paraId="7A8D7393" w14:textId="77777777" w:rsidR="00B57D84" w:rsidRPr="00B57D84" w:rsidRDefault="00B57D84" w:rsidP="00B57D84">
      <w:pPr>
        <w:numPr>
          <w:ilvl w:val="0"/>
          <w:numId w:val="4"/>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Requisito:</w:t>
      </w:r>
      <w:r w:rsidRPr="00B57D84">
        <w:rPr>
          <w:rFonts w:ascii="Times New Roman" w:eastAsia="Times New Roman" w:hAnsi="Times New Roman" w:cs="Times New Roman"/>
          <w:kern w:val="0"/>
          <w:sz w:val="22"/>
          <w:szCs w:val="22"/>
          <w:lang w:eastAsia="es-MX"/>
          <w14:ligatures w14:val="none"/>
        </w:rPr>
        <w:t xml:space="preserve"> Deben utilizar al menos </w:t>
      </w:r>
      <w:r w:rsidRPr="00B57D84">
        <w:rPr>
          <w:rFonts w:ascii="Times New Roman" w:eastAsia="Times New Roman" w:hAnsi="Times New Roman" w:cs="Times New Roman"/>
          <w:b/>
          <w:bCs/>
          <w:kern w:val="0"/>
          <w:sz w:val="22"/>
          <w:szCs w:val="22"/>
          <w:lang w:eastAsia="es-MX"/>
          <w14:ligatures w14:val="none"/>
        </w:rPr>
        <w:t>dos conectores de contraste</w:t>
      </w:r>
      <w:r w:rsidRPr="00B57D84">
        <w:rPr>
          <w:rFonts w:ascii="Times New Roman" w:eastAsia="Times New Roman" w:hAnsi="Times New Roman" w:cs="Times New Roman"/>
          <w:kern w:val="0"/>
          <w:sz w:val="22"/>
          <w:szCs w:val="22"/>
          <w:lang w:eastAsia="es-MX"/>
          <w14:ligatures w14:val="none"/>
        </w:rPr>
        <w:t xml:space="preserve"> (</w:t>
      </w:r>
      <w:proofErr w:type="spellStart"/>
      <w:r w:rsidRPr="00B57D84">
        <w:rPr>
          <w:rFonts w:ascii="Times New Roman" w:eastAsia="Times New Roman" w:hAnsi="Times New Roman" w:cs="Times New Roman"/>
          <w:kern w:val="0"/>
          <w:sz w:val="22"/>
          <w:szCs w:val="22"/>
          <w:lang w:eastAsia="es-MX"/>
          <w14:ligatures w14:val="none"/>
        </w:rPr>
        <w:t>ej</w:t>
      </w:r>
      <w:proofErr w:type="spellEnd"/>
      <w:r w:rsidRPr="00B57D84">
        <w:rPr>
          <w:rFonts w:ascii="Times New Roman" w:eastAsia="Times New Roman" w:hAnsi="Times New Roman" w:cs="Times New Roman"/>
          <w:kern w:val="0"/>
          <w:sz w:val="22"/>
          <w:szCs w:val="22"/>
          <w:lang w:eastAsia="es-MX"/>
          <w14:ligatures w14:val="none"/>
        </w:rPr>
        <w:t xml:space="preserve">: </w:t>
      </w:r>
      <w:r w:rsidRPr="00B57D84">
        <w:rPr>
          <w:rFonts w:ascii="Times New Roman" w:eastAsia="Times New Roman" w:hAnsi="Times New Roman" w:cs="Times New Roman"/>
          <w:i/>
          <w:iCs/>
          <w:kern w:val="0"/>
          <w:sz w:val="22"/>
          <w:szCs w:val="22"/>
          <w:lang w:eastAsia="es-MX"/>
          <w14:ligatures w14:val="none"/>
        </w:rPr>
        <w:t>No obstante, por el contrario, a pesar de lo anterior</w:t>
      </w:r>
      <w:r w:rsidRPr="00B57D84">
        <w:rPr>
          <w:rFonts w:ascii="Times New Roman" w:eastAsia="Times New Roman" w:hAnsi="Times New Roman" w:cs="Times New Roman"/>
          <w:kern w:val="0"/>
          <w:sz w:val="22"/>
          <w:szCs w:val="22"/>
          <w:lang w:eastAsia="es-MX"/>
          <w14:ligatures w14:val="none"/>
        </w:rPr>
        <w:t>).</w:t>
      </w:r>
    </w:p>
    <w:p w14:paraId="1F97CE88" w14:textId="37B7E5A1" w:rsidR="00B57D84" w:rsidRDefault="00B57D84"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Espacio de redacción (Postura B):</w:t>
      </w:r>
    </w:p>
    <w:p w14:paraId="72650A21" w14:textId="587643A3" w:rsidR="00B57D84" w:rsidRPr="00B57D84" w:rsidRDefault="004D5DB1" w:rsidP="00B57D84">
      <w:pPr>
        <w:spacing w:beforeAutospacing="1" w:afterAutospacing="1"/>
        <w:jc w:val="both"/>
        <w:rPr>
          <w:rFonts w:ascii="Times New Roman" w:eastAsia="Times New Roman" w:hAnsi="Times New Roman" w:cs="Times New Roman"/>
          <w:kern w:val="0"/>
          <w:sz w:val="22"/>
          <w:szCs w:val="22"/>
          <w:lang w:eastAsia="es-MX"/>
          <w14:ligatures w14:val="none"/>
        </w:rPr>
      </w:pPr>
      <w:r>
        <w:rPr>
          <w:rFonts w:ascii="Times New Roman" w:eastAsia="Times New Roman" w:hAnsi="Times New Roman" w:cs="Times New Roman"/>
          <w:b/>
          <w:bCs/>
          <w:noProof/>
          <w:kern w:val="0"/>
          <w:sz w:val="22"/>
          <w:szCs w:val="22"/>
          <w:lang w:eastAsia="es-MX"/>
        </w:rPr>
        <mc:AlternateContent>
          <mc:Choice Requires="wps">
            <w:drawing>
              <wp:anchor distT="0" distB="0" distL="114300" distR="114300" simplePos="0" relativeHeight="251661312" behindDoc="0" locked="0" layoutInCell="1" allowOverlap="1" wp14:anchorId="4C0DAA91" wp14:editId="43555B29">
                <wp:simplePos x="0" y="0"/>
                <wp:positionH relativeFrom="column">
                  <wp:posOffset>0</wp:posOffset>
                </wp:positionH>
                <wp:positionV relativeFrom="paragraph">
                  <wp:posOffset>-635</wp:posOffset>
                </wp:positionV>
                <wp:extent cx="5547946" cy="1934308"/>
                <wp:effectExtent l="0" t="0" r="15240" b="8890"/>
                <wp:wrapNone/>
                <wp:docPr id="944409766" name="Cuadro de texto 1"/>
                <wp:cNvGraphicFramePr/>
                <a:graphic xmlns:a="http://schemas.openxmlformats.org/drawingml/2006/main">
                  <a:graphicData uri="http://schemas.microsoft.com/office/word/2010/wordprocessingShape">
                    <wps:wsp>
                      <wps:cNvSpPr txBox="1"/>
                      <wps:spPr>
                        <a:xfrm>
                          <a:off x="0" y="0"/>
                          <a:ext cx="5547946" cy="1934308"/>
                        </a:xfrm>
                        <a:prstGeom prst="rect">
                          <a:avLst/>
                        </a:prstGeom>
                        <a:solidFill>
                          <a:schemeClr val="lt1"/>
                        </a:solidFill>
                        <a:ln w="6350">
                          <a:solidFill>
                            <a:prstClr val="black"/>
                          </a:solidFill>
                        </a:ln>
                      </wps:spPr>
                      <wps:txbx>
                        <w:txbxContent>
                          <w:p w14:paraId="24F114E3" w14:textId="77777777" w:rsidR="004D5DB1" w:rsidRDefault="004D5DB1" w:rsidP="004D5DB1">
                            <w:pPr>
                              <w:rPr>
                                <w:lang w:val="es-ES"/>
                              </w:rPr>
                            </w:pPr>
                            <w:r>
                              <w:rPr>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BB1DE2" w14:textId="77777777" w:rsidR="004D5DB1" w:rsidRPr="00B57D84" w:rsidRDefault="004D5DB1" w:rsidP="004D5DB1">
                            <w:pPr>
                              <w:rPr>
                                <w:lang w:val="es-ES"/>
                              </w:rPr>
                            </w:pPr>
                            <w:r>
                              <w:rPr>
                                <w:lang w:val="es-ES"/>
                              </w:rPr>
                              <w:t>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DAA91" id="_x0000_s1027" type="#_x0000_t202" style="position:absolute;left:0;text-align:left;margin-left:0;margin-top:-.05pt;width:436.85pt;height:15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5HIZPAIAAIQEAAAOAAAAZHJzL2Uyb0RvYy54bWysVE1v2zAMvQ/YfxB0X+wkTtoYcYosRYYB&#13;&#10;RVsgLXpWZDk2JouapMTOfv0o2flot9Owi0yJ1BP5+Oj5XVtLchDGVqAyOhzElAjFIa/ULqOvL+sv&#13;&#10;t5RYx1TOJCiR0aOw9G7x+dO80akYQQkyF4YgiLJpozNaOqfTKLK8FDWzA9BCobMAUzOHW7OLcsMa&#13;&#10;RK9lNIrjadSAybUBLqzF0/vOSRcBvygEd09FYYUjMqOYmwurCevWr9FiztKdYbqseJ8G+4csalYp&#13;&#10;fPQMdc8cI3tT/QFVV9yAhcINONQRFEXFRagBqxnGH6rZlEyLUAuSY/WZJvv/YPnjYaOfDXHtV2ix&#13;&#10;gZ6QRtvU4qGvpy1M7b+YKUE/Ung80yZaRzgeTibJzSyZUsLRN5yNk3F863Giy3VtrPsmoCbeyKjB&#13;&#10;vgS62OHBui70FOJfsyCrfF1JGTZeC2IlDTkw7KJ0IUkEfxclFWkyOh1P4gD8zuehz/e3kvEffXpX&#13;&#10;UYgnFeZ8Kd5brt22pMqviNlCfkS+DHRSspqvK4R/YNY9M4PaQYpwHtwTLoUEzAl6i5ISzK+/nft4&#13;&#10;bCl6KWlQixm1P/fMCErkd4XNng2TxIs3bJLJzQg35tqzvfaofb0CJGqIk6d5MH28kyezMFC/4dgs&#13;&#10;/avoYorj2xl1J3PlugnBseNiuQxBKFfN3IPaaO6hfWM8rS/tGzO6b6tDRTzCSbUs/dDdLtbfVLDc&#13;&#10;Oyiq0HrPc8dqTz9KPYinH0s/S9f7EHX5eSx+AwAA//8DAFBLAwQUAAYACAAAACEAi3dVz+AAAAAL&#13;&#10;AQAADwAAAGRycy9kb3ducmV2LnhtbEyPzU7DMBCE70i8g7VI3FqnFGhI41T8FC6cKIjzNt46FvE6&#13;&#10;st00vD3mBJeRVqOdma/eTK4XI4VoPStYzAsQxK3Xlo2Cj/fnWQkiJmSNvWdS8E0RNs35WY2V9id+&#13;&#10;o3GXjMghHCtU0KU0VFLGtiOHce4H4uwdfHCY8hmM1AFPOdz18qoobqVDy7mhw4EeO2q/dkenYPtg&#13;&#10;7kxbYui2pbZ2nD4Pr+ZFqcuL6Wmd5X4NItGU/j7glyHvhyYP2/sj6yh6BZkmKZgtQGSzXC1XIPYK&#13;&#10;lsX1Dcimlv8Zmh8AAAD//wMAUEsBAi0AFAAGAAgAAAAhALaDOJL+AAAA4QEAABMAAAAAAAAAAAAA&#13;&#10;AAAAAAAAAFtDb250ZW50X1R5cGVzXS54bWxQSwECLQAUAAYACAAAACEAOP0h/9YAAACUAQAACwAA&#13;&#10;AAAAAAAAAAAAAAAvAQAAX3JlbHMvLnJlbHNQSwECLQAUAAYACAAAACEA0ORyGTwCAACEBAAADgAA&#13;&#10;AAAAAAAAAAAAAAAuAgAAZHJzL2Uyb0RvYy54bWxQSwECLQAUAAYACAAAACEAi3dVz+AAAAALAQAA&#13;&#10;DwAAAAAAAAAAAAAAAACWBAAAZHJzL2Rvd25yZXYueG1sUEsFBgAAAAAEAAQA8wAAAKMFAAAAAA==&#13;&#10;" fillcolor="white [3201]" strokeweight=".5pt">
                <v:textbox>
                  <w:txbxContent>
                    <w:p w14:paraId="24F114E3" w14:textId="77777777" w:rsidR="004D5DB1" w:rsidRDefault="004D5DB1" w:rsidP="004D5DB1">
                      <w:pPr>
                        <w:rPr>
                          <w:lang w:val="es-ES"/>
                        </w:rPr>
                      </w:pPr>
                      <w:r>
                        <w:rPr>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BB1DE2" w14:textId="77777777" w:rsidR="004D5DB1" w:rsidRPr="00B57D84" w:rsidRDefault="004D5DB1" w:rsidP="004D5DB1">
                      <w:pPr>
                        <w:rPr>
                          <w:lang w:val="es-ES"/>
                        </w:rPr>
                      </w:pPr>
                      <w:r>
                        <w:rPr>
                          <w:lang w:val="es-ES"/>
                        </w:rPr>
                        <w:t>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p>
    <w:p w14:paraId="1DDB0243" w14:textId="23DF1C8C"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75F2896C" w14:textId="701EDC0A"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748EE034" w14:textId="682714E1"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5E1A712C"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0D20A015"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6827D025"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283C215B" w14:textId="492694D0" w:rsidR="00B57D84" w:rsidRPr="00B57D84" w:rsidRDefault="00B57D84"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MOMENTO 4: FORMALIZACIÓN Y CITACIÓN (15 MIN)</w:t>
      </w:r>
    </w:p>
    <w:p w14:paraId="25D85A48" w14:textId="3DF33785"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Para que su argumento tenga validez institucional, debe estar correctamente respaldado. Revisen sus párrafos y asegúrense de que las referencias sigan la norma APA.</w:t>
      </w:r>
    </w:p>
    <w:p w14:paraId="780C34CD" w14:textId="77E9B692" w:rsidR="00B57D84" w:rsidRPr="00B57D84" w:rsidRDefault="00B57D84"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 xml:space="preserve"> Mini-Guía de Citación APA (7ma Edición)</w:t>
      </w:r>
    </w:p>
    <w:p w14:paraId="0752829B"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Para citar dentro del texto (Cita parentética), sigan estos modelos:</w:t>
      </w:r>
    </w:p>
    <w:p w14:paraId="0369179B" w14:textId="77777777" w:rsidR="00B57D84" w:rsidRPr="00B57D84" w:rsidRDefault="00B57D84" w:rsidP="00B57D84">
      <w:pPr>
        <w:numPr>
          <w:ilvl w:val="0"/>
          <w:numId w:val="5"/>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Si citan una idea general:</w:t>
      </w:r>
      <w:r w:rsidRPr="00B57D84">
        <w:rPr>
          <w:rFonts w:ascii="Times New Roman" w:eastAsia="Times New Roman" w:hAnsi="Times New Roman" w:cs="Times New Roman"/>
          <w:kern w:val="0"/>
          <w:sz w:val="22"/>
          <w:szCs w:val="22"/>
          <w:lang w:eastAsia="es-MX"/>
          <w14:ligatures w14:val="none"/>
        </w:rPr>
        <w:t xml:space="preserve"> "La identidad animal puede ser un mecanismo de adaptación social (Clegg et al., 2019)."</w:t>
      </w:r>
    </w:p>
    <w:p w14:paraId="71BB37A0" w14:textId="77777777" w:rsidR="00B57D84" w:rsidRPr="00B57D84" w:rsidRDefault="00B57D84" w:rsidP="00B57D84">
      <w:pPr>
        <w:numPr>
          <w:ilvl w:val="0"/>
          <w:numId w:val="5"/>
        </w:num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Si citan textualmente (menos de 40 palabras):</w:t>
      </w:r>
      <w:r w:rsidRPr="00B57D84">
        <w:rPr>
          <w:rFonts w:ascii="Times New Roman" w:eastAsia="Times New Roman" w:hAnsi="Times New Roman" w:cs="Times New Roman"/>
          <w:kern w:val="0"/>
          <w:sz w:val="22"/>
          <w:szCs w:val="22"/>
          <w:lang w:eastAsia="es-MX"/>
          <w14:ligatures w14:val="none"/>
        </w:rPr>
        <w:t xml:space="preserve"> Según </w:t>
      </w:r>
      <w:proofErr w:type="spellStart"/>
      <w:r w:rsidRPr="00B57D84">
        <w:rPr>
          <w:rFonts w:ascii="Times New Roman" w:eastAsia="Times New Roman" w:hAnsi="Times New Roman" w:cs="Times New Roman"/>
          <w:kern w:val="0"/>
          <w:sz w:val="22"/>
          <w:szCs w:val="22"/>
          <w:lang w:eastAsia="es-MX"/>
          <w14:ligatures w14:val="none"/>
        </w:rPr>
        <w:t>Grivell</w:t>
      </w:r>
      <w:proofErr w:type="spellEnd"/>
      <w:r w:rsidRPr="00B57D84">
        <w:rPr>
          <w:rFonts w:ascii="Times New Roman" w:eastAsia="Times New Roman" w:hAnsi="Times New Roman" w:cs="Times New Roman"/>
          <w:kern w:val="0"/>
          <w:sz w:val="22"/>
          <w:szCs w:val="22"/>
          <w:lang w:eastAsia="es-MX"/>
          <w14:ligatures w14:val="none"/>
        </w:rPr>
        <w:t xml:space="preserve"> et al. (2014) "la disforia de especie es un malestar profundo" (p. 12).</w:t>
      </w:r>
    </w:p>
    <w:p w14:paraId="3651D64F"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EJERCICIO FINAL:</w:t>
      </w:r>
      <w:r w:rsidRPr="00B57D84">
        <w:rPr>
          <w:rFonts w:ascii="Times New Roman" w:eastAsia="Times New Roman" w:hAnsi="Times New Roman" w:cs="Times New Roman"/>
          <w:kern w:val="0"/>
          <w:sz w:val="22"/>
          <w:szCs w:val="22"/>
          <w:lang w:eastAsia="es-MX"/>
          <w14:ligatures w14:val="none"/>
        </w:rPr>
        <w:t xml:space="preserve"> Escriban a continuación la referencia bibliográfica de uno de los textos usados:</w:t>
      </w:r>
    </w:p>
    <w:p w14:paraId="7C975ECD"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i/>
          <w:iCs/>
          <w:kern w:val="0"/>
          <w:sz w:val="22"/>
          <w:szCs w:val="22"/>
          <w:lang w:eastAsia="es-MX"/>
          <w14:ligatures w14:val="none"/>
        </w:rPr>
        <w:t>(Autor, Año, Título del artículo)</w:t>
      </w:r>
      <w:r w:rsidRPr="00B57D84">
        <w:rPr>
          <w:rFonts w:ascii="Times New Roman" w:eastAsia="Times New Roman" w:hAnsi="Times New Roman" w:cs="Times New Roman"/>
          <w:kern w:val="0"/>
          <w:sz w:val="22"/>
          <w:szCs w:val="22"/>
          <w:lang w:eastAsia="es-MX"/>
          <w14:ligatures w14:val="none"/>
        </w:rPr>
        <w:t>: _________________________________________________</w:t>
      </w:r>
    </w:p>
    <w:p w14:paraId="6A33DCA1" w14:textId="77777777" w:rsidR="004D5DB1" w:rsidRDefault="00DF0A72"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DF0A72">
        <w:rPr>
          <w:rFonts w:ascii="Times New Roman" w:eastAsia="Times New Roman" w:hAnsi="Times New Roman" w:cs="Times New Roman"/>
          <w:noProof/>
          <w:kern w:val="0"/>
          <w:sz w:val="22"/>
          <w:szCs w:val="22"/>
          <w:lang w:eastAsia="es-MX"/>
        </w:rPr>
        <w:pict w14:anchorId="0691C04D">
          <v:rect id="_x0000_i1025" alt="" style="width:441.9pt;height:.05pt;mso-width-percent:0;mso-height-percent:0;mso-width-percent:0;mso-height-percent:0" o:hralign="center" o:hrstd="t" o:hr="t" fillcolor="#a0a0a0" stroked="f"/>
        </w:pict>
      </w:r>
    </w:p>
    <w:p w14:paraId="45D34A29"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49477E19"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3A7C2F12" w14:textId="77777777" w:rsidR="004D5DB1" w:rsidRDefault="004D5DB1" w:rsidP="00B57D84">
      <w:pPr>
        <w:spacing w:beforeAutospacing="1" w:afterAutospacing="1"/>
        <w:jc w:val="both"/>
        <w:rPr>
          <w:rFonts w:ascii="Times New Roman" w:eastAsia="Times New Roman" w:hAnsi="Times New Roman" w:cs="Times New Roman"/>
          <w:b/>
          <w:bCs/>
          <w:kern w:val="0"/>
          <w:sz w:val="22"/>
          <w:szCs w:val="22"/>
          <w:lang w:eastAsia="es-MX"/>
          <w14:ligatures w14:val="none"/>
        </w:rPr>
      </w:pPr>
    </w:p>
    <w:p w14:paraId="2A895C30" w14:textId="56BD629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RÚBRICA DE EVALUACIÓN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7"/>
        <w:gridCol w:w="2632"/>
        <w:gridCol w:w="2428"/>
        <w:gridCol w:w="2145"/>
      </w:tblGrid>
      <w:tr w:rsidR="00B57D84" w:rsidRPr="00B57D84" w14:paraId="07E364C5" w14:textId="77777777" w:rsidTr="00B57D8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A269B6"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Criterio</w:t>
            </w:r>
          </w:p>
        </w:tc>
        <w:tc>
          <w:tcPr>
            <w:tcW w:w="0" w:type="auto"/>
            <w:tcBorders>
              <w:top w:val="single" w:sz="6" w:space="0" w:color="auto"/>
              <w:left w:val="single" w:sz="6" w:space="0" w:color="auto"/>
              <w:bottom w:val="single" w:sz="6" w:space="0" w:color="auto"/>
              <w:right w:val="single" w:sz="6" w:space="0" w:color="auto"/>
            </w:tcBorders>
            <w:vAlign w:val="center"/>
            <w:hideMark/>
          </w:tcPr>
          <w:p w14:paraId="5BBE67DF"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 xml:space="preserve">Logrado (5 </w:t>
            </w:r>
            <w:proofErr w:type="spellStart"/>
            <w:r w:rsidRPr="00B57D84">
              <w:rPr>
                <w:rFonts w:ascii="Times New Roman" w:eastAsia="Times New Roman" w:hAnsi="Times New Roman" w:cs="Times New Roman"/>
                <w:b/>
                <w:bCs/>
                <w:kern w:val="0"/>
                <w:sz w:val="22"/>
                <w:szCs w:val="22"/>
                <w:lang w:eastAsia="es-MX"/>
                <w14:ligatures w14:val="none"/>
              </w:rPr>
              <w:t>pts</w:t>
            </w:r>
            <w:proofErr w:type="spellEnd"/>
            <w:r w:rsidRPr="00B57D84">
              <w:rPr>
                <w:rFonts w:ascii="Times New Roman" w:eastAsia="Times New Roman" w:hAnsi="Times New Roman" w:cs="Times New Roman"/>
                <w:b/>
                <w:bCs/>
                <w:kern w:val="0"/>
                <w:sz w:val="22"/>
                <w:szCs w:val="22"/>
                <w:lang w:eastAsia="es-MX"/>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2A3C07C"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 xml:space="preserve">En Proceso (3 </w:t>
            </w:r>
            <w:proofErr w:type="spellStart"/>
            <w:r w:rsidRPr="00B57D84">
              <w:rPr>
                <w:rFonts w:ascii="Times New Roman" w:eastAsia="Times New Roman" w:hAnsi="Times New Roman" w:cs="Times New Roman"/>
                <w:b/>
                <w:bCs/>
                <w:kern w:val="0"/>
                <w:sz w:val="22"/>
                <w:szCs w:val="22"/>
                <w:lang w:eastAsia="es-MX"/>
                <w14:ligatures w14:val="none"/>
              </w:rPr>
              <w:t>pts</w:t>
            </w:r>
            <w:proofErr w:type="spellEnd"/>
            <w:r w:rsidRPr="00B57D84">
              <w:rPr>
                <w:rFonts w:ascii="Times New Roman" w:eastAsia="Times New Roman" w:hAnsi="Times New Roman" w:cs="Times New Roman"/>
                <w:b/>
                <w:bCs/>
                <w:kern w:val="0"/>
                <w:sz w:val="22"/>
                <w:szCs w:val="22"/>
                <w:lang w:eastAsia="es-MX"/>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F1C3328"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No Logrado (1 pt)</w:t>
            </w:r>
          </w:p>
        </w:tc>
      </w:tr>
      <w:tr w:rsidR="00B57D84" w:rsidRPr="00B57D84" w14:paraId="7339D537" w14:textId="77777777" w:rsidTr="00B57D8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99D87DF"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Estructura ARE</w:t>
            </w:r>
          </w:p>
        </w:tc>
        <w:tc>
          <w:tcPr>
            <w:tcW w:w="0" w:type="auto"/>
            <w:tcBorders>
              <w:top w:val="single" w:sz="6" w:space="0" w:color="auto"/>
              <w:left w:val="single" w:sz="6" w:space="0" w:color="auto"/>
              <w:bottom w:val="single" w:sz="6" w:space="0" w:color="auto"/>
              <w:right w:val="single" w:sz="6" w:space="0" w:color="auto"/>
            </w:tcBorders>
            <w:vAlign w:val="center"/>
            <w:hideMark/>
          </w:tcPr>
          <w:p w14:paraId="6B725997"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Sigue el orden A-R-E en ambos párrafos.</w:t>
            </w:r>
          </w:p>
        </w:tc>
        <w:tc>
          <w:tcPr>
            <w:tcW w:w="0" w:type="auto"/>
            <w:tcBorders>
              <w:top w:val="single" w:sz="6" w:space="0" w:color="auto"/>
              <w:left w:val="single" w:sz="6" w:space="0" w:color="auto"/>
              <w:bottom w:val="single" w:sz="6" w:space="0" w:color="auto"/>
              <w:right w:val="single" w:sz="6" w:space="0" w:color="auto"/>
            </w:tcBorders>
            <w:vAlign w:val="center"/>
            <w:hideMark/>
          </w:tcPr>
          <w:p w14:paraId="1CE3DF0F"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Falta un componente en un párrafo.</w:t>
            </w:r>
          </w:p>
        </w:tc>
        <w:tc>
          <w:tcPr>
            <w:tcW w:w="0" w:type="auto"/>
            <w:tcBorders>
              <w:top w:val="single" w:sz="6" w:space="0" w:color="auto"/>
              <w:left w:val="single" w:sz="6" w:space="0" w:color="auto"/>
              <w:bottom w:val="single" w:sz="6" w:space="0" w:color="auto"/>
              <w:right w:val="single" w:sz="6" w:space="0" w:color="auto"/>
            </w:tcBorders>
            <w:vAlign w:val="center"/>
            <w:hideMark/>
          </w:tcPr>
          <w:p w14:paraId="6CF0F6D2"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No se identifica la estructura.</w:t>
            </w:r>
          </w:p>
        </w:tc>
      </w:tr>
      <w:tr w:rsidR="00B57D84" w:rsidRPr="00B57D84" w14:paraId="0CD39D30" w14:textId="77777777" w:rsidTr="00B57D8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B593CC"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Uso de Conectores</w:t>
            </w:r>
          </w:p>
        </w:tc>
        <w:tc>
          <w:tcPr>
            <w:tcW w:w="0" w:type="auto"/>
            <w:tcBorders>
              <w:top w:val="single" w:sz="6" w:space="0" w:color="auto"/>
              <w:left w:val="single" w:sz="6" w:space="0" w:color="auto"/>
              <w:bottom w:val="single" w:sz="6" w:space="0" w:color="auto"/>
              <w:right w:val="single" w:sz="6" w:space="0" w:color="auto"/>
            </w:tcBorders>
            <w:vAlign w:val="center"/>
            <w:hideMark/>
          </w:tcPr>
          <w:p w14:paraId="2CF3B37B"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Usa 3+ conectores con precisión.</w:t>
            </w:r>
          </w:p>
        </w:tc>
        <w:tc>
          <w:tcPr>
            <w:tcW w:w="0" w:type="auto"/>
            <w:tcBorders>
              <w:top w:val="single" w:sz="6" w:space="0" w:color="auto"/>
              <w:left w:val="single" w:sz="6" w:space="0" w:color="auto"/>
              <w:bottom w:val="single" w:sz="6" w:space="0" w:color="auto"/>
              <w:right w:val="single" w:sz="6" w:space="0" w:color="auto"/>
            </w:tcBorders>
            <w:vAlign w:val="center"/>
            <w:hideMark/>
          </w:tcPr>
          <w:p w14:paraId="1C393C45"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Usa conectores, pero son repetitivos.</w:t>
            </w:r>
          </w:p>
        </w:tc>
        <w:tc>
          <w:tcPr>
            <w:tcW w:w="0" w:type="auto"/>
            <w:tcBorders>
              <w:top w:val="single" w:sz="6" w:space="0" w:color="auto"/>
              <w:left w:val="single" w:sz="6" w:space="0" w:color="auto"/>
              <w:bottom w:val="single" w:sz="6" w:space="0" w:color="auto"/>
              <w:right w:val="single" w:sz="6" w:space="0" w:color="auto"/>
            </w:tcBorders>
            <w:vAlign w:val="center"/>
            <w:hideMark/>
          </w:tcPr>
          <w:p w14:paraId="5AC9DA96"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Ausencia de conectores lógicos.</w:t>
            </w:r>
          </w:p>
        </w:tc>
      </w:tr>
      <w:tr w:rsidR="00B57D84" w:rsidRPr="00B57D84" w14:paraId="38717429" w14:textId="77777777" w:rsidTr="00B57D8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D41F51C"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Respaldo Científico</w:t>
            </w:r>
          </w:p>
        </w:tc>
        <w:tc>
          <w:tcPr>
            <w:tcW w:w="0" w:type="auto"/>
            <w:tcBorders>
              <w:top w:val="single" w:sz="6" w:space="0" w:color="auto"/>
              <w:left w:val="single" w:sz="6" w:space="0" w:color="auto"/>
              <w:bottom w:val="single" w:sz="6" w:space="0" w:color="auto"/>
              <w:right w:val="single" w:sz="6" w:space="0" w:color="auto"/>
            </w:tcBorders>
            <w:vAlign w:val="center"/>
            <w:hideMark/>
          </w:tcPr>
          <w:p w14:paraId="5664EF43"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Integra citas de los textos entregados.</w:t>
            </w:r>
          </w:p>
        </w:tc>
        <w:tc>
          <w:tcPr>
            <w:tcW w:w="0" w:type="auto"/>
            <w:tcBorders>
              <w:top w:val="single" w:sz="6" w:space="0" w:color="auto"/>
              <w:left w:val="single" w:sz="6" w:space="0" w:color="auto"/>
              <w:bottom w:val="single" w:sz="6" w:space="0" w:color="auto"/>
              <w:right w:val="single" w:sz="6" w:space="0" w:color="auto"/>
            </w:tcBorders>
            <w:vAlign w:val="center"/>
            <w:hideMark/>
          </w:tcPr>
          <w:p w14:paraId="793BD11A"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Menciona los textos sin citar bien.</w:t>
            </w:r>
          </w:p>
        </w:tc>
        <w:tc>
          <w:tcPr>
            <w:tcW w:w="0" w:type="auto"/>
            <w:tcBorders>
              <w:top w:val="single" w:sz="6" w:space="0" w:color="auto"/>
              <w:left w:val="single" w:sz="6" w:space="0" w:color="auto"/>
              <w:bottom w:val="single" w:sz="6" w:space="0" w:color="auto"/>
              <w:right w:val="single" w:sz="6" w:space="0" w:color="auto"/>
            </w:tcBorders>
            <w:vAlign w:val="center"/>
            <w:hideMark/>
          </w:tcPr>
          <w:p w14:paraId="06D1C4A4"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No usa la evidencia científica.</w:t>
            </w:r>
          </w:p>
        </w:tc>
      </w:tr>
      <w:tr w:rsidR="00B57D84" w:rsidRPr="00B57D84" w14:paraId="0FD38778" w14:textId="77777777" w:rsidTr="00B57D8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38225A7"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b/>
                <w:bCs/>
                <w:kern w:val="0"/>
                <w:sz w:val="22"/>
                <w:szCs w:val="22"/>
                <w:lang w:eastAsia="es-MX"/>
                <w14:ligatures w14:val="none"/>
              </w:rPr>
              <w:t>Norma APA</w:t>
            </w:r>
          </w:p>
        </w:tc>
        <w:tc>
          <w:tcPr>
            <w:tcW w:w="0" w:type="auto"/>
            <w:tcBorders>
              <w:top w:val="single" w:sz="6" w:space="0" w:color="auto"/>
              <w:left w:val="single" w:sz="6" w:space="0" w:color="auto"/>
              <w:bottom w:val="single" w:sz="6" w:space="0" w:color="auto"/>
              <w:right w:val="single" w:sz="6" w:space="0" w:color="auto"/>
            </w:tcBorders>
            <w:vAlign w:val="center"/>
            <w:hideMark/>
          </w:tcPr>
          <w:p w14:paraId="62EB72EC"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Citas y referencias sin errores.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DA4C04A"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Errores menores de puntuación.</w:t>
            </w:r>
          </w:p>
        </w:tc>
        <w:tc>
          <w:tcPr>
            <w:tcW w:w="0" w:type="auto"/>
            <w:tcBorders>
              <w:top w:val="single" w:sz="6" w:space="0" w:color="auto"/>
              <w:left w:val="single" w:sz="6" w:space="0" w:color="auto"/>
              <w:bottom w:val="single" w:sz="6" w:space="0" w:color="auto"/>
              <w:right w:val="single" w:sz="6" w:space="0" w:color="auto"/>
            </w:tcBorders>
            <w:vAlign w:val="center"/>
            <w:hideMark/>
          </w:tcPr>
          <w:p w14:paraId="3471E10D"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r w:rsidRPr="00B57D84">
              <w:rPr>
                <w:rFonts w:ascii="Times New Roman" w:eastAsia="Times New Roman" w:hAnsi="Times New Roman" w:cs="Times New Roman"/>
                <w:kern w:val="0"/>
                <w:sz w:val="22"/>
                <w:szCs w:val="22"/>
                <w:lang w:eastAsia="es-MX"/>
                <w14:ligatures w14:val="none"/>
              </w:rPr>
              <w:t>No aplica el formato APA.</w:t>
            </w:r>
          </w:p>
        </w:tc>
      </w:tr>
    </w:tbl>
    <w:p w14:paraId="010F9603" w14:textId="77777777" w:rsidR="00B57D84" w:rsidRPr="00B57D84" w:rsidRDefault="00B57D84" w:rsidP="00B57D84">
      <w:pPr>
        <w:spacing w:beforeAutospacing="1" w:afterAutospacing="1"/>
        <w:jc w:val="both"/>
        <w:rPr>
          <w:rFonts w:ascii="Times New Roman" w:eastAsia="Times New Roman" w:hAnsi="Times New Roman" w:cs="Times New Roman"/>
          <w:kern w:val="0"/>
          <w:sz w:val="22"/>
          <w:szCs w:val="22"/>
          <w:lang w:eastAsia="es-MX"/>
          <w14:ligatures w14:val="none"/>
        </w:rPr>
      </w:pPr>
    </w:p>
    <w:p w14:paraId="60C261CB" w14:textId="77777777" w:rsidR="00450886" w:rsidRPr="00B57D84" w:rsidRDefault="00450886" w:rsidP="00B57D84">
      <w:pPr>
        <w:jc w:val="both"/>
        <w:rPr>
          <w:sz w:val="22"/>
          <w:szCs w:val="22"/>
        </w:rPr>
      </w:pPr>
    </w:p>
    <w:sectPr w:rsidR="00450886" w:rsidRPr="00B57D84"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C11802"/>
    <w:multiLevelType w:val="multilevel"/>
    <w:tmpl w:val="91CE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C21E95"/>
    <w:multiLevelType w:val="multilevel"/>
    <w:tmpl w:val="F0C09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6404A7"/>
    <w:multiLevelType w:val="multilevel"/>
    <w:tmpl w:val="4284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ED0832"/>
    <w:multiLevelType w:val="multilevel"/>
    <w:tmpl w:val="192E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482D89"/>
    <w:multiLevelType w:val="multilevel"/>
    <w:tmpl w:val="402A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518972">
    <w:abstractNumId w:val="2"/>
  </w:num>
  <w:num w:numId="2" w16cid:durableId="136729744">
    <w:abstractNumId w:val="0"/>
  </w:num>
  <w:num w:numId="3" w16cid:durableId="183128448">
    <w:abstractNumId w:val="1"/>
  </w:num>
  <w:num w:numId="4" w16cid:durableId="1728914002">
    <w:abstractNumId w:val="4"/>
  </w:num>
  <w:num w:numId="5" w16cid:durableId="4262754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D84"/>
    <w:rsid w:val="0033606E"/>
    <w:rsid w:val="00450886"/>
    <w:rsid w:val="00493B7E"/>
    <w:rsid w:val="004B0AB8"/>
    <w:rsid w:val="004D5DB1"/>
    <w:rsid w:val="005F2D01"/>
    <w:rsid w:val="0080178C"/>
    <w:rsid w:val="00990655"/>
    <w:rsid w:val="00A33005"/>
    <w:rsid w:val="00B57D84"/>
    <w:rsid w:val="00DF0A72"/>
    <w:rsid w:val="00EB32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3EC6"/>
  <w15:chartTrackingRefBased/>
  <w15:docId w15:val="{E342C3CF-1078-A449-B49C-B76F6934B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B57D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57D8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57D8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57D8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57D8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57D8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57D8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57D8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B57D8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57D8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57D8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57D8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57D8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57D8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57D8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57D84"/>
    <w:rPr>
      <w:rFonts w:eastAsiaTheme="majorEastAsia" w:cstheme="majorBidi"/>
      <w:color w:val="272727" w:themeColor="text1" w:themeTint="D8"/>
    </w:rPr>
  </w:style>
  <w:style w:type="paragraph" w:styleId="Ttulo">
    <w:name w:val="Title"/>
    <w:basedOn w:val="Normal"/>
    <w:next w:val="Normal"/>
    <w:link w:val="TtuloCar"/>
    <w:uiPriority w:val="10"/>
    <w:qFormat/>
    <w:rsid w:val="00B57D8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57D8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57D84"/>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57D8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57D8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57D84"/>
    <w:rPr>
      <w:i/>
      <w:iCs/>
      <w:color w:val="404040" w:themeColor="text1" w:themeTint="BF"/>
    </w:rPr>
  </w:style>
  <w:style w:type="paragraph" w:styleId="Prrafodelista">
    <w:name w:val="List Paragraph"/>
    <w:basedOn w:val="Normal"/>
    <w:uiPriority w:val="34"/>
    <w:qFormat/>
    <w:rsid w:val="00B57D84"/>
    <w:pPr>
      <w:ind w:left="720"/>
      <w:contextualSpacing/>
    </w:pPr>
  </w:style>
  <w:style w:type="character" w:styleId="nfasisintenso">
    <w:name w:val="Intense Emphasis"/>
    <w:basedOn w:val="Fuentedeprrafopredeter"/>
    <w:uiPriority w:val="21"/>
    <w:qFormat/>
    <w:rsid w:val="00B57D84"/>
    <w:rPr>
      <w:i/>
      <w:iCs/>
      <w:color w:val="2F5496" w:themeColor="accent1" w:themeShade="BF"/>
    </w:rPr>
  </w:style>
  <w:style w:type="paragraph" w:styleId="Citadestacada">
    <w:name w:val="Intense Quote"/>
    <w:basedOn w:val="Normal"/>
    <w:next w:val="Normal"/>
    <w:link w:val="CitadestacadaCar"/>
    <w:uiPriority w:val="30"/>
    <w:qFormat/>
    <w:rsid w:val="00B57D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57D84"/>
    <w:rPr>
      <w:i/>
      <w:iCs/>
      <w:color w:val="2F5496" w:themeColor="accent1" w:themeShade="BF"/>
    </w:rPr>
  </w:style>
  <w:style w:type="character" w:styleId="Referenciaintensa">
    <w:name w:val="Intense Reference"/>
    <w:basedOn w:val="Fuentedeprrafopredeter"/>
    <w:uiPriority w:val="32"/>
    <w:qFormat/>
    <w:rsid w:val="00B57D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730803">
      <w:bodyDiv w:val="1"/>
      <w:marLeft w:val="0"/>
      <w:marRight w:val="0"/>
      <w:marTop w:val="0"/>
      <w:marBottom w:val="0"/>
      <w:divBdr>
        <w:top w:val="none" w:sz="0" w:space="0" w:color="auto"/>
        <w:left w:val="none" w:sz="0" w:space="0" w:color="auto"/>
        <w:bottom w:val="none" w:sz="0" w:space="0" w:color="auto"/>
        <w:right w:val="none" w:sz="0" w:space="0" w:color="auto"/>
      </w:divBdr>
      <w:divsChild>
        <w:div w:id="71211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9793771">
          <w:blockQuote w:val="1"/>
          <w:marLeft w:val="720"/>
          <w:marRight w:val="720"/>
          <w:marTop w:val="100"/>
          <w:marBottom w:val="100"/>
          <w:divBdr>
            <w:top w:val="none" w:sz="0" w:space="0" w:color="auto"/>
            <w:left w:val="none" w:sz="0" w:space="0" w:color="auto"/>
            <w:bottom w:val="none" w:sz="0" w:space="0" w:color="auto"/>
            <w:right w:val="none" w:sz="0" w:space="0" w:color="auto"/>
          </w:divBdr>
        </w:div>
        <w:div w:id="749231896">
          <w:blockQuote w:val="1"/>
          <w:marLeft w:val="720"/>
          <w:marRight w:val="720"/>
          <w:marTop w:val="100"/>
          <w:marBottom w:val="100"/>
          <w:divBdr>
            <w:top w:val="none" w:sz="0" w:space="0" w:color="auto"/>
            <w:left w:val="none" w:sz="0" w:space="0" w:color="auto"/>
            <w:bottom w:val="none" w:sz="0" w:space="0" w:color="auto"/>
            <w:right w:val="none" w:sz="0" w:space="0" w:color="auto"/>
          </w:divBdr>
        </w:div>
        <w:div w:id="950164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483417">
      <w:bodyDiv w:val="1"/>
      <w:marLeft w:val="0"/>
      <w:marRight w:val="0"/>
      <w:marTop w:val="0"/>
      <w:marBottom w:val="0"/>
      <w:divBdr>
        <w:top w:val="none" w:sz="0" w:space="0" w:color="auto"/>
        <w:left w:val="none" w:sz="0" w:space="0" w:color="auto"/>
        <w:bottom w:val="none" w:sz="0" w:space="0" w:color="auto"/>
        <w:right w:val="none" w:sz="0" w:space="0" w:color="auto"/>
      </w:divBdr>
      <w:divsChild>
        <w:div w:id="273632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157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241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720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3110146">
      <w:bodyDiv w:val="1"/>
      <w:marLeft w:val="0"/>
      <w:marRight w:val="0"/>
      <w:marTop w:val="0"/>
      <w:marBottom w:val="0"/>
      <w:divBdr>
        <w:top w:val="none" w:sz="0" w:space="0" w:color="auto"/>
        <w:left w:val="none" w:sz="0" w:space="0" w:color="auto"/>
        <w:bottom w:val="none" w:sz="0" w:space="0" w:color="auto"/>
        <w:right w:val="none" w:sz="0" w:space="0" w:color="auto"/>
      </w:divBdr>
      <w:divsChild>
        <w:div w:id="2043360470">
          <w:blockQuote w:val="1"/>
          <w:marLeft w:val="720"/>
          <w:marRight w:val="720"/>
          <w:marTop w:val="0"/>
          <w:marBottom w:val="100"/>
          <w:divBdr>
            <w:top w:val="none" w:sz="0" w:space="0" w:color="auto"/>
            <w:left w:val="none" w:sz="0" w:space="0" w:color="auto"/>
            <w:bottom w:val="none" w:sz="0" w:space="0" w:color="auto"/>
            <w:right w:val="none" w:sz="0" w:space="0" w:color="auto"/>
          </w:divBdr>
        </w:div>
        <w:div w:id="26374753">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502888576">
      <w:bodyDiv w:val="1"/>
      <w:marLeft w:val="0"/>
      <w:marRight w:val="0"/>
      <w:marTop w:val="0"/>
      <w:marBottom w:val="0"/>
      <w:divBdr>
        <w:top w:val="none" w:sz="0" w:space="0" w:color="auto"/>
        <w:left w:val="none" w:sz="0" w:space="0" w:color="auto"/>
        <w:bottom w:val="none" w:sz="0" w:space="0" w:color="auto"/>
        <w:right w:val="none" w:sz="0" w:space="0" w:color="auto"/>
      </w:divBdr>
      <w:divsChild>
        <w:div w:id="1632249615">
          <w:blockQuote w:val="1"/>
          <w:marLeft w:val="720"/>
          <w:marRight w:val="720"/>
          <w:marTop w:val="0"/>
          <w:marBottom w:val="100"/>
          <w:divBdr>
            <w:top w:val="none" w:sz="0" w:space="0" w:color="auto"/>
            <w:left w:val="none" w:sz="0" w:space="0" w:color="auto"/>
            <w:bottom w:val="none" w:sz="0" w:space="0" w:color="auto"/>
            <w:right w:val="none" w:sz="0" w:space="0" w:color="auto"/>
          </w:divBdr>
        </w:div>
        <w:div w:id="147005095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996448213">
      <w:bodyDiv w:val="1"/>
      <w:marLeft w:val="0"/>
      <w:marRight w:val="0"/>
      <w:marTop w:val="0"/>
      <w:marBottom w:val="0"/>
      <w:divBdr>
        <w:top w:val="none" w:sz="0" w:space="0" w:color="auto"/>
        <w:left w:val="none" w:sz="0" w:space="0" w:color="auto"/>
        <w:bottom w:val="none" w:sz="0" w:space="0" w:color="auto"/>
        <w:right w:val="none" w:sz="0" w:space="0" w:color="auto"/>
      </w:divBdr>
      <w:divsChild>
        <w:div w:id="845899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25480">
          <w:blockQuote w:val="1"/>
          <w:marLeft w:val="720"/>
          <w:marRight w:val="720"/>
          <w:marTop w:val="100"/>
          <w:marBottom w:val="100"/>
          <w:divBdr>
            <w:top w:val="none" w:sz="0" w:space="0" w:color="auto"/>
            <w:left w:val="none" w:sz="0" w:space="0" w:color="auto"/>
            <w:bottom w:val="none" w:sz="0" w:space="0" w:color="auto"/>
            <w:right w:val="none" w:sz="0" w:space="0" w:color="auto"/>
          </w:divBdr>
        </w:div>
        <w:div w:id="441457776">
          <w:blockQuote w:val="1"/>
          <w:marLeft w:val="720"/>
          <w:marRight w:val="720"/>
          <w:marTop w:val="100"/>
          <w:marBottom w:val="100"/>
          <w:divBdr>
            <w:top w:val="none" w:sz="0" w:space="0" w:color="auto"/>
            <w:left w:val="none" w:sz="0" w:space="0" w:color="auto"/>
            <w:bottom w:val="none" w:sz="0" w:space="0" w:color="auto"/>
            <w:right w:val="none" w:sz="0" w:space="0" w:color="auto"/>
          </w:divBdr>
        </w:div>
        <w:div w:id="310445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995</Words>
  <Characters>5478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Miguelalvaro Nunez Valencia</dc:creator>
  <cp:keywords/>
  <dc:description/>
  <cp:lastModifiedBy>Miguelalvaro Nunez Valencia</cp:lastModifiedBy>
  <cp:revision>1</cp:revision>
  <dcterms:created xsi:type="dcterms:W3CDTF">2026-03-09T11:15:00Z</dcterms:created>
  <dcterms:modified xsi:type="dcterms:W3CDTF">2026-03-09T11:30:00Z</dcterms:modified>
</cp:coreProperties>
</file>