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sz w:val="30"/>
          <w:szCs w:val="30"/>
          <w:u w:val="single"/>
        </w:rPr>
      </w:pPr>
      <w:r w:rsidDel="00000000" w:rsidR="00000000" w:rsidRPr="00000000">
        <w:rPr>
          <w:b w:val="1"/>
          <w:sz w:val="30"/>
          <w:szCs w:val="30"/>
          <w:u w:val="single"/>
          <w:rtl w:val="0"/>
        </w:rPr>
        <w:t xml:space="preserve">1.1: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b w:val="1"/>
          <w:rtl w:val="0"/>
        </w:rPr>
        <w:t xml:space="preserve">Armador</w:t>
      </w:r>
      <w:r w:rsidDel="00000000" w:rsidR="00000000" w:rsidRPr="00000000">
        <w:rPr>
          <w:rtl w:val="0"/>
        </w:rPr>
        <w:t xml:space="preserve">: Maersk, al ser el armador del buque, es quien tiene que responder ante el accidente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b w:val="1"/>
          <w:rtl w:val="0"/>
        </w:rPr>
        <w:t xml:space="preserve">Capitán</w:t>
      </w:r>
      <w:r w:rsidDel="00000000" w:rsidR="00000000" w:rsidRPr="00000000">
        <w:rPr>
          <w:rtl w:val="0"/>
        </w:rPr>
        <w:t xml:space="preserve">: Al ser el representante directo del armador, él es el que responde ante en siniestro, teniendo que dar explicaciones. Además tenía conocimiento que se hizo una reparación en el circuito de combustible.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b w:val="1"/>
          <w:rtl w:val="0"/>
        </w:rPr>
        <w:t xml:space="preserve">Agencia</w:t>
      </w:r>
      <w:r w:rsidDel="00000000" w:rsidR="00000000" w:rsidRPr="00000000">
        <w:rPr>
          <w:rtl w:val="0"/>
        </w:rPr>
        <w:t xml:space="preserve">: Esta es la que entregó la carga al buque, al llevarla al puerto. Además estaba encargada de  los prácticos que iban a bordo de la embarcación, los cuales fueron guiando al carguero por el track más seguro. En esta situación no recae la responsabilidad sobre ellos.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b w:val="1"/>
          <w:rtl w:val="0"/>
        </w:rPr>
        <w:t xml:space="preserve">Casa clasificadora</w:t>
      </w:r>
      <w:r w:rsidDel="00000000" w:rsidR="00000000" w:rsidRPr="00000000">
        <w:rPr>
          <w:rtl w:val="0"/>
        </w:rPr>
        <w:t xml:space="preserve">: La responsabilidad de este ente fue la inspección que se realizó en los diferentes puertos en 2023 cumpliendo con los requisitos de zarpe. Sin embargo, existe la posibilidad que la inspección que se haya realizado no haya sido correcta y no hayan detectado la avería, generando un cierto grado de responsabilidad.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b w:val="1"/>
          <w:rtl w:val="0"/>
        </w:rPr>
        <w:t xml:space="preserve">Puerto</w:t>
      </w:r>
      <w:r w:rsidDel="00000000" w:rsidR="00000000" w:rsidRPr="00000000">
        <w:rPr>
          <w:rtl w:val="0"/>
        </w:rPr>
        <w:t xml:space="preserve">: Esta entidad estaba encargada de cargar el buque, estimando donde es más conveniente dejar cada contenedor, en especial los de carga peligrosa. Además tuvo la responsabilidad de apoyar en el zarpe del “Dalí” con dos remolcadores, sin embargo, estos tuvieron que haber continuado su ayuda por lo menos hasta dejar el puente por detrás. Además estaban encargados del reaprovisionamiento de combustible, el cual pudo haber estado contaminado antes.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b w:val="1"/>
          <w:rtl w:val="0"/>
        </w:rPr>
        <w:t xml:space="preserve">Autoridad portuaria</w:t>
      </w:r>
      <w:r w:rsidDel="00000000" w:rsidR="00000000" w:rsidRPr="00000000">
        <w:rPr>
          <w:rtl w:val="0"/>
        </w:rPr>
        <w:t xml:space="preserve">: No tiene responsabilidad porque todos los documentos requeridos se encontraban al día. Además no se encontraban infringiendo ninguna ley de navegación al momento del zarpe.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sz w:val="30"/>
          <w:szCs w:val="30"/>
          <w:u w:val="single"/>
        </w:rPr>
      </w:pPr>
      <w:r w:rsidDel="00000000" w:rsidR="00000000" w:rsidRPr="00000000">
        <w:rPr>
          <w:b w:val="1"/>
          <w:sz w:val="30"/>
          <w:szCs w:val="30"/>
          <w:u w:val="single"/>
          <w:rtl w:val="0"/>
        </w:rPr>
        <w:t xml:space="preserve">1.2:</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Embarcaciones de madera (14):</w:t>
      </w:r>
    </w:p>
    <w:p w:rsidR="00000000" w:rsidDel="00000000" w:rsidP="00000000" w:rsidRDefault="00000000" w:rsidRPr="00000000" w14:paraId="00000012">
      <w:pPr>
        <w:rPr>
          <w:color w:val="001a1e"/>
        </w:rPr>
      </w:pPr>
      <w:r w:rsidDel="00000000" w:rsidR="00000000" w:rsidRPr="00000000">
        <w:rPr>
          <w:color w:val="001a1e"/>
          <w:rtl w:val="0"/>
        </w:rPr>
        <w:t xml:space="preserve">Eslora: 9,1 m</w:t>
      </w:r>
    </w:p>
    <w:p w:rsidR="00000000" w:rsidDel="00000000" w:rsidP="00000000" w:rsidRDefault="00000000" w:rsidRPr="00000000" w14:paraId="00000013">
      <w:pPr>
        <w:rPr>
          <w:color w:val="001a1e"/>
        </w:rPr>
      </w:pPr>
      <w:r w:rsidDel="00000000" w:rsidR="00000000" w:rsidRPr="00000000">
        <w:rPr>
          <w:color w:val="001a1e"/>
          <w:rtl w:val="0"/>
        </w:rPr>
        <w:t xml:space="preserve">Manga: 2,77 m</w:t>
      </w:r>
    </w:p>
    <w:p w:rsidR="00000000" w:rsidDel="00000000" w:rsidP="00000000" w:rsidRDefault="00000000" w:rsidRPr="00000000" w14:paraId="00000014">
      <w:pPr>
        <w:rPr>
          <w:color w:val="001a1e"/>
        </w:rPr>
      </w:pPr>
      <w:r w:rsidDel="00000000" w:rsidR="00000000" w:rsidRPr="00000000">
        <w:rPr>
          <w:color w:val="001a1e"/>
          <w:rtl w:val="0"/>
        </w:rPr>
        <w:t xml:space="preserve">Calado: 1,2 m</w:t>
      </w:r>
    </w:p>
    <w:p w:rsidR="00000000" w:rsidDel="00000000" w:rsidP="00000000" w:rsidRDefault="00000000" w:rsidRPr="00000000" w14:paraId="00000015">
      <w:pPr>
        <w:rPr>
          <w:color w:val="001a1e"/>
        </w:rPr>
      </w:pPr>
      <w:r w:rsidDel="00000000" w:rsidR="00000000" w:rsidRPr="00000000">
        <w:rPr>
          <w:color w:val="001a1e"/>
          <w:rtl w:val="0"/>
        </w:rPr>
        <w:t xml:space="preserve">Capacidad: 18,55m^3 (65 personas)</w:t>
      </w:r>
    </w:p>
    <w:p w:rsidR="00000000" w:rsidDel="00000000" w:rsidP="00000000" w:rsidRDefault="00000000" w:rsidRPr="00000000" w14:paraId="00000016">
      <w:pPr>
        <w:rPr>
          <w:color w:val="001a1e"/>
          <w:highlight w:val="yellow"/>
        </w:rPr>
      </w:pPr>
      <w:r w:rsidDel="00000000" w:rsidR="00000000" w:rsidRPr="00000000">
        <w:rPr>
          <w:color w:val="001a1e"/>
          <w:highlight w:val="yellow"/>
          <w:rtl w:val="0"/>
        </w:rPr>
        <w:t xml:space="preserve">Cálculo: (9,1m x 2,77 m x 1,2m x 0.6)/0,283m^3 = 64.13</w:t>
      </w:r>
    </w:p>
    <w:p w:rsidR="00000000" w:rsidDel="00000000" w:rsidP="00000000" w:rsidRDefault="00000000" w:rsidRPr="00000000" w14:paraId="00000017">
      <w:pPr>
        <w:rPr>
          <w:color w:val="001a1e"/>
          <w:highlight w:val="yellow"/>
        </w:rPr>
      </w:pPr>
      <w:r w:rsidDel="00000000" w:rsidR="00000000" w:rsidRPr="00000000">
        <w:rPr>
          <w:color w:val="001a1e"/>
          <w:highlight w:val="yellow"/>
          <w:rtl w:val="0"/>
        </w:rPr>
        <w:t xml:space="preserve">Cada bote podía cargar una persona menos de la capacidad indicada.</w:t>
      </w:r>
    </w:p>
    <w:p w:rsidR="00000000" w:rsidDel="00000000" w:rsidP="00000000" w:rsidRDefault="00000000" w:rsidRPr="00000000" w14:paraId="00000018">
      <w:pPr>
        <w:rPr>
          <w:color w:val="001a1e"/>
          <w:highlight w:val="yellow"/>
        </w:rPr>
      </w:pPr>
      <w:r w:rsidDel="00000000" w:rsidR="00000000" w:rsidRPr="00000000">
        <w:rPr>
          <w:rtl w:val="0"/>
        </w:rPr>
      </w:r>
    </w:p>
    <w:p w:rsidR="00000000" w:rsidDel="00000000" w:rsidP="00000000" w:rsidRDefault="00000000" w:rsidRPr="00000000" w14:paraId="00000019">
      <w:pPr>
        <w:rPr>
          <w:color w:val="001a1e"/>
        </w:rPr>
      </w:pPr>
      <w:r w:rsidDel="00000000" w:rsidR="00000000" w:rsidRPr="00000000">
        <w:rPr>
          <w:color w:val="001a1e"/>
          <w:rtl w:val="0"/>
        </w:rPr>
        <w:t xml:space="preserve">Chinchorros (2):</w:t>
      </w:r>
    </w:p>
    <w:p w:rsidR="00000000" w:rsidDel="00000000" w:rsidP="00000000" w:rsidRDefault="00000000" w:rsidRPr="00000000" w14:paraId="0000001A">
      <w:pPr>
        <w:rPr>
          <w:color w:val="001a1e"/>
        </w:rPr>
      </w:pPr>
      <w:r w:rsidDel="00000000" w:rsidR="00000000" w:rsidRPr="00000000">
        <w:rPr>
          <w:color w:val="001a1e"/>
          <w:rtl w:val="0"/>
        </w:rPr>
        <w:t xml:space="preserve">Eslora: 7,67 m</w:t>
      </w:r>
    </w:p>
    <w:p w:rsidR="00000000" w:rsidDel="00000000" w:rsidP="00000000" w:rsidRDefault="00000000" w:rsidRPr="00000000" w14:paraId="0000001B">
      <w:pPr>
        <w:rPr>
          <w:color w:val="001a1e"/>
        </w:rPr>
      </w:pPr>
      <w:r w:rsidDel="00000000" w:rsidR="00000000" w:rsidRPr="00000000">
        <w:rPr>
          <w:color w:val="001a1e"/>
          <w:rtl w:val="0"/>
        </w:rPr>
        <w:t xml:space="preserve">Manga: 2,1 m</w:t>
      </w:r>
    </w:p>
    <w:p w:rsidR="00000000" w:rsidDel="00000000" w:rsidP="00000000" w:rsidRDefault="00000000" w:rsidRPr="00000000" w14:paraId="0000001C">
      <w:pPr>
        <w:rPr>
          <w:color w:val="001a1e"/>
        </w:rPr>
      </w:pPr>
      <w:r w:rsidDel="00000000" w:rsidR="00000000" w:rsidRPr="00000000">
        <w:rPr>
          <w:color w:val="001a1e"/>
          <w:rtl w:val="0"/>
        </w:rPr>
        <w:t xml:space="preserve">Calado: 0,91 m</w:t>
      </w:r>
    </w:p>
    <w:p w:rsidR="00000000" w:rsidDel="00000000" w:rsidP="00000000" w:rsidRDefault="00000000" w:rsidRPr="00000000" w14:paraId="0000001D">
      <w:pPr>
        <w:rPr>
          <w:color w:val="001a1e"/>
        </w:rPr>
      </w:pPr>
      <w:r w:rsidDel="00000000" w:rsidR="00000000" w:rsidRPr="00000000">
        <w:rPr>
          <w:color w:val="001a1e"/>
          <w:rtl w:val="0"/>
        </w:rPr>
        <w:t xml:space="preserve">Capacidad: 9,1 m^3 (40 personas)</w:t>
      </w:r>
    </w:p>
    <w:p w:rsidR="00000000" w:rsidDel="00000000" w:rsidP="00000000" w:rsidRDefault="00000000" w:rsidRPr="00000000" w14:paraId="0000001E">
      <w:pPr>
        <w:rPr>
          <w:color w:val="001a1e"/>
          <w:highlight w:val="yellow"/>
        </w:rPr>
      </w:pPr>
      <w:r w:rsidDel="00000000" w:rsidR="00000000" w:rsidRPr="00000000">
        <w:rPr>
          <w:color w:val="001a1e"/>
          <w:highlight w:val="yellow"/>
          <w:rtl w:val="0"/>
        </w:rPr>
        <w:t xml:space="preserve">Cálculo:(7,67m x 2,1m x 0,91m x 0,6)/0,283m^3 = 31.08</w:t>
      </w:r>
    </w:p>
    <w:p w:rsidR="00000000" w:rsidDel="00000000" w:rsidP="00000000" w:rsidRDefault="00000000" w:rsidRPr="00000000" w14:paraId="0000001F">
      <w:pPr>
        <w:rPr>
          <w:color w:val="001a1e"/>
          <w:highlight w:val="yellow"/>
        </w:rPr>
      </w:pPr>
      <w:r w:rsidDel="00000000" w:rsidR="00000000" w:rsidRPr="00000000">
        <w:rPr>
          <w:color w:val="001a1e"/>
          <w:highlight w:val="yellow"/>
          <w:rtl w:val="0"/>
        </w:rPr>
        <w:t xml:space="preserve">Cada bote podía cargar nueve personas menos de la capacidad indicada</w:t>
      </w:r>
    </w:p>
    <w:p w:rsidR="00000000" w:rsidDel="00000000" w:rsidP="00000000" w:rsidRDefault="00000000" w:rsidRPr="00000000" w14:paraId="00000020">
      <w:pPr>
        <w:rPr>
          <w:color w:val="001a1e"/>
        </w:rPr>
      </w:pPr>
      <w:r w:rsidDel="00000000" w:rsidR="00000000" w:rsidRPr="00000000">
        <w:rPr>
          <w:rtl w:val="0"/>
        </w:rPr>
      </w:r>
    </w:p>
    <w:p w:rsidR="00000000" w:rsidDel="00000000" w:rsidP="00000000" w:rsidRDefault="00000000" w:rsidRPr="00000000" w14:paraId="00000021">
      <w:pPr>
        <w:rPr>
          <w:color w:val="001a1e"/>
        </w:rPr>
      </w:pPr>
      <w:r w:rsidDel="00000000" w:rsidR="00000000" w:rsidRPr="00000000">
        <w:rPr>
          <w:color w:val="001a1e"/>
          <w:rtl w:val="0"/>
        </w:rPr>
        <w:t xml:space="preserve">Botes Engelhart (4)</w:t>
      </w:r>
    </w:p>
    <w:p w:rsidR="00000000" w:rsidDel="00000000" w:rsidP="00000000" w:rsidRDefault="00000000" w:rsidRPr="00000000" w14:paraId="00000022">
      <w:pPr>
        <w:rPr>
          <w:color w:val="001a1e"/>
        </w:rPr>
      </w:pPr>
      <w:r w:rsidDel="00000000" w:rsidR="00000000" w:rsidRPr="00000000">
        <w:rPr>
          <w:color w:val="001a1e"/>
          <w:rtl w:val="0"/>
        </w:rPr>
        <w:t xml:space="preserve">Eslora: 8,36 m</w:t>
      </w:r>
    </w:p>
    <w:p w:rsidR="00000000" w:rsidDel="00000000" w:rsidP="00000000" w:rsidRDefault="00000000" w:rsidRPr="00000000" w14:paraId="00000023">
      <w:pPr>
        <w:rPr>
          <w:color w:val="001a1e"/>
        </w:rPr>
      </w:pPr>
      <w:r w:rsidDel="00000000" w:rsidR="00000000" w:rsidRPr="00000000">
        <w:rPr>
          <w:color w:val="001a1e"/>
          <w:rtl w:val="0"/>
        </w:rPr>
        <w:t xml:space="preserve">Manga: 2,4 m</w:t>
      </w:r>
    </w:p>
    <w:p w:rsidR="00000000" w:rsidDel="00000000" w:rsidP="00000000" w:rsidRDefault="00000000" w:rsidRPr="00000000" w14:paraId="00000024">
      <w:pPr>
        <w:rPr>
          <w:color w:val="001a1e"/>
        </w:rPr>
      </w:pPr>
      <w:r w:rsidDel="00000000" w:rsidR="00000000" w:rsidRPr="00000000">
        <w:rPr>
          <w:color w:val="001a1e"/>
          <w:rtl w:val="0"/>
        </w:rPr>
        <w:t xml:space="preserve">Calado:0,91 m</w:t>
      </w:r>
    </w:p>
    <w:p w:rsidR="00000000" w:rsidDel="00000000" w:rsidP="00000000" w:rsidRDefault="00000000" w:rsidRPr="00000000" w14:paraId="00000025">
      <w:pPr>
        <w:rPr>
          <w:color w:val="001a1e"/>
        </w:rPr>
      </w:pPr>
      <w:r w:rsidDel="00000000" w:rsidR="00000000" w:rsidRPr="00000000">
        <w:rPr>
          <w:color w:val="001a1e"/>
          <w:rtl w:val="0"/>
        </w:rPr>
        <w:t xml:space="preserve">Capacidad: 10,66 m^3 (47 personas)</w:t>
      </w:r>
    </w:p>
    <w:p w:rsidR="00000000" w:rsidDel="00000000" w:rsidP="00000000" w:rsidRDefault="00000000" w:rsidRPr="00000000" w14:paraId="00000026">
      <w:pPr>
        <w:rPr>
          <w:color w:val="001a1e"/>
          <w:highlight w:val="yellow"/>
        </w:rPr>
      </w:pPr>
      <w:r w:rsidDel="00000000" w:rsidR="00000000" w:rsidRPr="00000000">
        <w:rPr>
          <w:color w:val="001a1e"/>
          <w:highlight w:val="yellow"/>
          <w:rtl w:val="0"/>
        </w:rPr>
        <w:t xml:space="preserve">Cálculo: (8,36m x 2,4m x 0,91m x 0,6)/0,283m^3 = 38,71</w:t>
      </w:r>
    </w:p>
    <w:p w:rsidR="00000000" w:rsidDel="00000000" w:rsidP="00000000" w:rsidRDefault="00000000" w:rsidRPr="00000000" w14:paraId="00000027">
      <w:pPr>
        <w:rPr>
          <w:color w:val="001a1e"/>
          <w:highlight w:val="yellow"/>
        </w:rPr>
      </w:pPr>
      <w:r w:rsidDel="00000000" w:rsidR="00000000" w:rsidRPr="00000000">
        <w:rPr>
          <w:color w:val="001a1e"/>
          <w:highlight w:val="yellow"/>
          <w:rtl w:val="0"/>
        </w:rPr>
        <w:t xml:space="preserve">Cada bote podía cargar nueve personas menos de la capacidad indicada</w:t>
      </w:r>
    </w:p>
    <w:p w:rsidR="00000000" w:rsidDel="00000000" w:rsidP="00000000" w:rsidRDefault="00000000" w:rsidRPr="00000000" w14:paraId="00000028">
      <w:pPr>
        <w:rPr>
          <w:color w:val="001a1e"/>
          <w:highlight w:val="yellow"/>
        </w:rPr>
      </w:pPr>
      <w:r w:rsidDel="00000000" w:rsidR="00000000" w:rsidRPr="00000000">
        <w:rPr>
          <w:rtl w:val="0"/>
        </w:rPr>
      </w:r>
    </w:p>
    <w:p w:rsidR="00000000" w:rsidDel="00000000" w:rsidP="00000000" w:rsidRDefault="00000000" w:rsidRPr="00000000" w14:paraId="00000029">
      <w:pPr>
        <w:rPr>
          <w:color w:val="001a1e"/>
        </w:rPr>
      </w:pPr>
      <w:r w:rsidDel="00000000" w:rsidR="00000000" w:rsidRPr="00000000">
        <w:rPr>
          <w:color w:val="001a1e"/>
          <w:rtl w:val="0"/>
        </w:rPr>
        <w:t xml:space="preserve">En resumen, el Titanic tenía botes salvavidas para 1110 pasajeros, casi el 50% de la cantidad de pasajeros totales.</w:t>
      </w:r>
    </w:p>
    <w:p w:rsidR="00000000" w:rsidDel="00000000" w:rsidP="00000000" w:rsidRDefault="00000000" w:rsidRPr="00000000" w14:paraId="0000002A">
      <w:pPr>
        <w:rPr>
          <w:color w:val="001a1e"/>
        </w:rPr>
      </w:pPr>
      <w:r w:rsidDel="00000000" w:rsidR="00000000" w:rsidRPr="00000000">
        <w:rPr>
          <w:rtl w:val="0"/>
        </w:rPr>
      </w:r>
    </w:p>
    <w:p w:rsidR="00000000" w:rsidDel="00000000" w:rsidP="00000000" w:rsidRDefault="00000000" w:rsidRPr="00000000" w14:paraId="0000002B">
      <w:pPr>
        <w:rPr>
          <w:color w:val="001a1e"/>
        </w:rPr>
      </w:pPr>
      <w:r w:rsidDel="00000000" w:rsidR="00000000" w:rsidRPr="00000000">
        <w:rPr>
          <w:rtl w:val="0"/>
        </w:rPr>
      </w:r>
    </w:p>
    <w:p w:rsidR="00000000" w:rsidDel="00000000" w:rsidP="00000000" w:rsidRDefault="00000000" w:rsidRPr="00000000" w14:paraId="0000002C">
      <w:pPr>
        <w:rPr>
          <w:color w:val="001a1e"/>
        </w:rPr>
      </w:pPr>
      <w:r w:rsidDel="00000000" w:rsidR="00000000" w:rsidRPr="00000000">
        <w:rPr>
          <w:rtl w:val="0"/>
        </w:rPr>
      </w:r>
    </w:p>
    <w:p w:rsidR="00000000" w:rsidDel="00000000" w:rsidP="00000000" w:rsidRDefault="00000000" w:rsidRPr="00000000" w14:paraId="0000002D">
      <w:pPr>
        <w:rPr>
          <w:b w:val="1"/>
          <w:color w:val="001a1e"/>
          <w:sz w:val="30"/>
          <w:szCs w:val="30"/>
          <w:u w:val="single"/>
        </w:rPr>
      </w:pPr>
      <w:r w:rsidDel="00000000" w:rsidR="00000000" w:rsidRPr="00000000">
        <w:rPr>
          <w:b w:val="1"/>
          <w:color w:val="001a1e"/>
          <w:sz w:val="30"/>
          <w:szCs w:val="30"/>
          <w:u w:val="single"/>
          <w:rtl w:val="0"/>
        </w:rPr>
        <w:t xml:space="preserve">2.1</w:t>
      </w:r>
    </w:p>
    <w:p w:rsidR="00000000" w:rsidDel="00000000" w:rsidP="00000000" w:rsidRDefault="00000000" w:rsidRPr="00000000" w14:paraId="0000002E">
      <w:pPr>
        <w:rPr>
          <w:b w:val="1"/>
          <w:color w:val="001a1e"/>
          <w:sz w:val="30"/>
          <w:szCs w:val="30"/>
          <w:u w:val="single"/>
        </w:rPr>
      </w:pPr>
      <w:r w:rsidDel="00000000" w:rsidR="00000000" w:rsidRPr="00000000">
        <w:rPr>
          <w:b w:val="1"/>
          <w:color w:val="001a1e"/>
          <w:sz w:val="30"/>
          <w:szCs w:val="30"/>
          <w:u w:val="single"/>
        </w:rPr>
        <w:drawing>
          <wp:inline distB="114300" distT="114300" distL="114300" distR="114300">
            <wp:extent cx="5943600" cy="4781550"/>
            <wp:effectExtent b="0" l="0" r="0" t="0"/>
            <wp:docPr id="1" name="image4.png"/>
            <a:graphic>
              <a:graphicData uri="http://schemas.openxmlformats.org/drawingml/2006/picture">
                <pic:pic>
                  <pic:nvPicPr>
                    <pic:cNvPr id="0" name="image4.png"/>
                    <pic:cNvPicPr preferRelativeResize="0"/>
                  </pic:nvPicPr>
                  <pic:blipFill>
                    <a:blip r:embed="rId6"/>
                    <a:srcRect b="22235" l="0" r="0" t="17427"/>
                    <a:stretch>
                      <a:fillRect/>
                    </a:stretch>
                  </pic:blipFill>
                  <pic:spPr>
                    <a:xfrm>
                      <a:off x="0" y="0"/>
                      <a:ext cx="5943600" cy="478155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b w:val="1"/>
          <w:color w:val="001a1e"/>
          <w:sz w:val="30"/>
          <w:szCs w:val="30"/>
          <w:u w:val="single"/>
        </w:rPr>
      </w:pPr>
      <w:r w:rsidDel="00000000" w:rsidR="00000000" w:rsidRPr="00000000">
        <w:rPr>
          <w:b w:val="1"/>
          <w:color w:val="001a1e"/>
          <w:sz w:val="30"/>
          <w:szCs w:val="30"/>
          <w:u w:val="single"/>
          <w:rtl w:val="0"/>
        </w:rPr>
        <w:t xml:space="preserve">2.2</w:t>
      </w:r>
    </w:p>
    <w:p w:rsidR="00000000" w:rsidDel="00000000" w:rsidP="00000000" w:rsidRDefault="00000000" w:rsidRPr="00000000" w14:paraId="00000030">
      <w:pPr>
        <w:rPr>
          <w:b w:val="1"/>
          <w:color w:val="001a1e"/>
          <w:sz w:val="30"/>
          <w:szCs w:val="30"/>
          <w:u w:val="single"/>
        </w:rPr>
      </w:pPr>
      <w:r w:rsidDel="00000000" w:rsidR="00000000" w:rsidRPr="00000000">
        <w:rPr>
          <w:b w:val="1"/>
          <w:color w:val="001a1e"/>
          <w:sz w:val="30"/>
          <w:szCs w:val="30"/>
          <w:u w:val="single"/>
        </w:rPr>
        <w:drawing>
          <wp:inline distB="114300" distT="114300" distL="114300" distR="114300">
            <wp:extent cx="5943600" cy="4220570"/>
            <wp:effectExtent b="0" l="0" r="0" t="0"/>
            <wp:docPr id="5" name="image3.jpg"/>
            <a:graphic>
              <a:graphicData uri="http://schemas.openxmlformats.org/drawingml/2006/picture">
                <pic:pic>
                  <pic:nvPicPr>
                    <pic:cNvPr id="0" name="image3.jpg"/>
                    <pic:cNvPicPr preferRelativeResize="0"/>
                  </pic:nvPicPr>
                  <pic:blipFill>
                    <a:blip r:embed="rId7"/>
                    <a:srcRect b="0" l="1316" r="1316" t="0"/>
                    <a:stretch>
                      <a:fillRect/>
                    </a:stretch>
                  </pic:blipFill>
                  <pic:spPr>
                    <a:xfrm>
                      <a:off x="0" y="0"/>
                      <a:ext cx="5943600" cy="422057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b w:val="1"/>
          <w:color w:val="001a1e"/>
          <w:sz w:val="30"/>
          <w:szCs w:val="30"/>
          <w:u w:val="single"/>
        </w:rPr>
      </w:pPr>
      <w:r w:rsidDel="00000000" w:rsidR="00000000" w:rsidRPr="00000000">
        <w:rPr>
          <w:rtl w:val="0"/>
        </w:rPr>
      </w:r>
    </w:p>
    <w:p w:rsidR="00000000" w:rsidDel="00000000" w:rsidP="00000000" w:rsidRDefault="00000000" w:rsidRPr="00000000" w14:paraId="00000032">
      <w:pPr>
        <w:rPr>
          <w:color w:val="001a1e"/>
        </w:rPr>
      </w:pPr>
      <w:r w:rsidDel="00000000" w:rsidR="00000000" w:rsidRPr="00000000">
        <w:rPr>
          <w:b w:val="1"/>
          <w:color w:val="001a1e"/>
          <w:sz w:val="30"/>
          <w:szCs w:val="30"/>
          <w:u w:val="single"/>
          <w:rtl w:val="0"/>
        </w:rPr>
        <w:t xml:space="preserve">2.3</w:t>
      </w:r>
      <w:r w:rsidDel="00000000" w:rsidR="00000000" w:rsidRPr="00000000">
        <w:rPr>
          <w:rtl w:val="0"/>
        </w:rPr>
      </w:r>
    </w:p>
    <w:p w:rsidR="00000000" w:rsidDel="00000000" w:rsidP="00000000" w:rsidRDefault="00000000" w:rsidRPr="00000000" w14:paraId="00000033">
      <w:pPr>
        <w:rPr>
          <w:color w:val="001a1e"/>
        </w:rPr>
      </w:pPr>
      <w:r w:rsidDel="00000000" w:rsidR="00000000" w:rsidRPr="00000000">
        <w:rPr>
          <w:color w:val="001a1e"/>
        </w:rPr>
        <w:drawing>
          <wp:inline distB="114300" distT="114300" distL="114300" distR="114300">
            <wp:extent cx="5229225" cy="2971800"/>
            <wp:effectExtent b="0" l="0" r="0" t="0"/>
            <wp:docPr id="3" name="image5.png"/>
            <a:graphic>
              <a:graphicData uri="http://schemas.openxmlformats.org/drawingml/2006/picture">
                <pic:pic>
                  <pic:nvPicPr>
                    <pic:cNvPr id="0" name="image5.png"/>
                    <pic:cNvPicPr preferRelativeResize="0"/>
                  </pic:nvPicPr>
                  <pic:blipFill>
                    <a:blip r:embed="rId8"/>
                    <a:srcRect b="22956" l="12019" r="0" t="39543"/>
                    <a:stretch>
                      <a:fillRect/>
                    </a:stretch>
                  </pic:blipFill>
                  <pic:spPr>
                    <a:xfrm>
                      <a:off x="0" y="0"/>
                      <a:ext cx="5229225"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b w:val="1"/>
          <w:color w:val="001a1e"/>
          <w:sz w:val="30"/>
          <w:szCs w:val="30"/>
          <w:u w:val="single"/>
        </w:rPr>
      </w:pPr>
      <w:r w:rsidDel="00000000" w:rsidR="00000000" w:rsidRPr="00000000">
        <w:rPr>
          <w:b w:val="1"/>
          <w:color w:val="001a1e"/>
          <w:sz w:val="30"/>
          <w:szCs w:val="30"/>
          <w:u w:val="single"/>
          <w:rtl w:val="0"/>
        </w:rPr>
        <w:t xml:space="preserve">3.1</w:t>
      </w:r>
    </w:p>
    <w:p w:rsidR="00000000" w:rsidDel="00000000" w:rsidP="00000000" w:rsidRDefault="00000000" w:rsidRPr="00000000" w14:paraId="00000035">
      <w:pPr>
        <w:rPr>
          <w:b w:val="1"/>
          <w:color w:val="001a1e"/>
          <w:sz w:val="30"/>
          <w:szCs w:val="30"/>
          <w:u w:val="single"/>
        </w:rPr>
      </w:pPr>
      <w:r w:rsidDel="00000000" w:rsidR="00000000" w:rsidRPr="00000000">
        <w:rPr>
          <w:rtl w:val="0"/>
        </w:rPr>
      </w:r>
    </w:p>
    <w:p w:rsidR="00000000" w:rsidDel="00000000" w:rsidP="00000000" w:rsidRDefault="00000000" w:rsidRPr="00000000" w14:paraId="00000036">
      <w:pPr>
        <w:rPr>
          <w:b w:val="1"/>
          <w:color w:val="001a1e"/>
        </w:rPr>
      </w:pPr>
      <w:r w:rsidDel="00000000" w:rsidR="00000000" w:rsidRPr="00000000">
        <w:rPr>
          <w:b w:val="1"/>
          <w:color w:val="001a1e"/>
          <w:rtl w:val="0"/>
        </w:rPr>
        <w:t xml:space="preserve">a)</w:t>
      </w:r>
    </w:p>
    <w:p w:rsidR="00000000" w:rsidDel="00000000" w:rsidP="00000000" w:rsidRDefault="00000000" w:rsidRPr="00000000" w14:paraId="00000037">
      <w:pPr>
        <w:rPr>
          <w:b w:val="1"/>
          <w:color w:val="001a1e"/>
        </w:rPr>
      </w:pPr>
      <w:r w:rsidDel="00000000" w:rsidR="00000000" w:rsidRPr="00000000">
        <w:rPr>
          <w:b w:val="1"/>
          <w:color w:val="001a1e"/>
        </w:rPr>
        <w:drawing>
          <wp:inline distB="114300" distT="114300" distL="114300" distR="114300">
            <wp:extent cx="5943600" cy="5969000"/>
            <wp:effectExtent b="0" l="0" r="0" t="0"/>
            <wp:docPr id="4"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59690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b w:val="1"/>
          <w:color w:val="001a1e"/>
        </w:rPr>
      </w:pPr>
      <w:r w:rsidDel="00000000" w:rsidR="00000000" w:rsidRPr="00000000">
        <w:rPr>
          <w:rtl w:val="0"/>
        </w:rPr>
      </w:r>
    </w:p>
    <w:p w:rsidR="00000000" w:rsidDel="00000000" w:rsidP="00000000" w:rsidRDefault="00000000" w:rsidRPr="00000000" w14:paraId="00000039">
      <w:pPr>
        <w:rPr>
          <w:b w:val="1"/>
          <w:color w:val="001a1e"/>
        </w:rPr>
      </w:pPr>
      <w:r w:rsidDel="00000000" w:rsidR="00000000" w:rsidRPr="00000000">
        <w:rPr>
          <w:rtl w:val="0"/>
        </w:rPr>
      </w:r>
    </w:p>
    <w:p w:rsidR="00000000" w:rsidDel="00000000" w:rsidP="00000000" w:rsidRDefault="00000000" w:rsidRPr="00000000" w14:paraId="0000003A">
      <w:pPr>
        <w:rPr>
          <w:b w:val="1"/>
          <w:color w:val="001a1e"/>
        </w:rPr>
      </w:pPr>
      <w:r w:rsidDel="00000000" w:rsidR="00000000" w:rsidRPr="00000000">
        <w:rPr>
          <w:rtl w:val="0"/>
        </w:rPr>
      </w:r>
    </w:p>
    <w:p w:rsidR="00000000" w:rsidDel="00000000" w:rsidP="00000000" w:rsidRDefault="00000000" w:rsidRPr="00000000" w14:paraId="0000003B">
      <w:pPr>
        <w:rPr>
          <w:b w:val="1"/>
          <w:color w:val="001a1e"/>
        </w:rPr>
      </w:pPr>
      <w:r w:rsidDel="00000000" w:rsidR="00000000" w:rsidRPr="00000000">
        <w:rPr>
          <w:rtl w:val="0"/>
        </w:rPr>
      </w:r>
    </w:p>
    <w:p w:rsidR="00000000" w:rsidDel="00000000" w:rsidP="00000000" w:rsidRDefault="00000000" w:rsidRPr="00000000" w14:paraId="0000003C">
      <w:pPr>
        <w:rPr>
          <w:b w:val="1"/>
          <w:color w:val="001a1e"/>
        </w:rPr>
      </w:pPr>
      <w:r w:rsidDel="00000000" w:rsidR="00000000" w:rsidRPr="00000000">
        <w:rPr>
          <w:b w:val="1"/>
          <w:color w:val="001a1e"/>
          <w:rtl w:val="0"/>
        </w:rPr>
        <w:t xml:space="preserve">b)</w:t>
      </w:r>
    </w:p>
    <w:p w:rsidR="00000000" w:rsidDel="00000000" w:rsidP="00000000" w:rsidRDefault="00000000" w:rsidRPr="00000000" w14:paraId="0000003D">
      <w:pPr>
        <w:rPr>
          <w:color w:val="001a1e"/>
        </w:rPr>
      </w:pPr>
      <w:r w:rsidDel="00000000" w:rsidR="00000000" w:rsidRPr="00000000">
        <w:rPr>
          <w:color w:val="001a1e"/>
        </w:rPr>
        <w:drawing>
          <wp:inline distB="114300" distT="114300" distL="114300" distR="114300">
            <wp:extent cx="5943600" cy="5232400"/>
            <wp:effectExtent b="0" l="0" r="0" t="0"/>
            <wp:docPr id="2"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943600" cy="52324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color w:val="001a1e"/>
        </w:rPr>
      </w:pPr>
      <w:r w:rsidDel="00000000" w:rsidR="00000000" w:rsidRPr="00000000">
        <w:rPr>
          <w:rtl w:val="0"/>
        </w:rPr>
      </w:r>
    </w:p>
    <w:p w:rsidR="00000000" w:rsidDel="00000000" w:rsidP="00000000" w:rsidRDefault="00000000" w:rsidRPr="00000000" w14:paraId="0000003F">
      <w:pPr>
        <w:rPr>
          <w:color w:val="001a1e"/>
        </w:rPr>
      </w:pPr>
      <w:r w:rsidDel="00000000" w:rsidR="00000000" w:rsidRPr="00000000">
        <w:rPr>
          <w:rtl w:val="0"/>
        </w:rPr>
      </w:r>
    </w:p>
    <w:p w:rsidR="00000000" w:rsidDel="00000000" w:rsidP="00000000" w:rsidRDefault="00000000" w:rsidRPr="00000000" w14:paraId="00000040">
      <w:pPr>
        <w:rPr>
          <w:color w:val="001a1e"/>
        </w:rPr>
      </w:pPr>
      <w:r w:rsidDel="00000000" w:rsidR="00000000" w:rsidRPr="00000000">
        <w:rPr>
          <w:b w:val="1"/>
          <w:color w:val="001a1e"/>
          <w:rtl w:val="0"/>
        </w:rPr>
        <w:t xml:space="preserve">c)</w:t>
      </w:r>
      <w:r w:rsidDel="00000000" w:rsidR="00000000" w:rsidRPr="00000000">
        <w:rPr>
          <w:color w:val="001a1e"/>
          <w:rtl w:val="0"/>
        </w:rPr>
        <w:t xml:space="preserve"> KB: 3m/2= 1,5m</w:t>
      </w:r>
    </w:p>
    <w:p w:rsidR="00000000" w:rsidDel="00000000" w:rsidP="00000000" w:rsidRDefault="00000000" w:rsidRPr="00000000" w14:paraId="00000041">
      <w:pPr>
        <w:rPr>
          <w:color w:val="001a1e"/>
        </w:rPr>
      </w:pPr>
      <w:r w:rsidDel="00000000" w:rsidR="00000000" w:rsidRPr="00000000">
        <w:rPr>
          <w:color w:val="001a1e"/>
          <w:rtl w:val="0"/>
        </w:rPr>
        <w:t xml:space="preserve">    LCF: 12m/2= 6m</w:t>
      </w:r>
    </w:p>
    <w:p w:rsidR="00000000" w:rsidDel="00000000" w:rsidP="00000000" w:rsidRDefault="00000000" w:rsidRPr="00000000" w14:paraId="00000042">
      <w:pPr>
        <w:rPr>
          <w:color w:val="001a1e"/>
        </w:rPr>
      </w:pPr>
      <w:r w:rsidDel="00000000" w:rsidR="00000000" w:rsidRPr="00000000">
        <w:rPr>
          <w:color w:val="001a1e"/>
          <w:rtl w:val="0"/>
        </w:rPr>
        <w:t xml:space="preserve">    LCB: 30m/2= 15m</w:t>
      </w:r>
    </w:p>
    <w:p w:rsidR="00000000" w:rsidDel="00000000" w:rsidP="00000000" w:rsidRDefault="00000000" w:rsidRPr="00000000" w14:paraId="00000043">
      <w:pPr>
        <w:rPr>
          <w:color w:val="001a1e"/>
        </w:rPr>
      </w:pPr>
      <w:r w:rsidDel="00000000" w:rsidR="00000000" w:rsidRPr="00000000">
        <w:rPr>
          <w:color w:val="001a1e"/>
          <w:rtl w:val="0"/>
        </w:rPr>
        <w:t xml:space="preserve">    KF:  3m</w:t>
      </w:r>
    </w:p>
    <w:p w:rsidR="00000000" w:rsidDel="00000000" w:rsidP="00000000" w:rsidRDefault="00000000" w:rsidRPr="00000000" w14:paraId="00000044">
      <w:pPr>
        <w:rPr>
          <w:color w:val="001a1e"/>
        </w:rPr>
      </w:pPr>
      <w:r w:rsidDel="00000000" w:rsidR="00000000" w:rsidRPr="00000000">
        <w:rPr>
          <w:rtl w:val="0"/>
        </w:rPr>
      </w:r>
    </w:p>
    <w:p w:rsidR="00000000" w:rsidDel="00000000" w:rsidP="00000000" w:rsidRDefault="00000000" w:rsidRPr="00000000" w14:paraId="00000045">
      <w:pPr>
        <w:rPr>
          <w:color w:val="001a1e"/>
        </w:rPr>
      </w:pPr>
      <w:r w:rsidDel="00000000" w:rsidR="00000000" w:rsidRPr="00000000">
        <w:rPr>
          <w:rtl w:val="0"/>
        </w:rPr>
      </w:r>
    </w:p>
    <w:p w:rsidR="00000000" w:rsidDel="00000000" w:rsidP="00000000" w:rsidRDefault="00000000" w:rsidRPr="00000000" w14:paraId="00000046">
      <w:pPr>
        <w:rPr>
          <w:color w:val="001a1e"/>
        </w:rPr>
      </w:pPr>
      <w:r w:rsidDel="00000000" w:rsidR="00000000" w:rsidRPr="00000000">
        <w:rPr>
          <w:b w:val="1"/>
          <w:color w:val="001a1e"/>
          <w:rtl w:val="0"/>
        </w:rPr>
        <w:t xml:space="preserve">d)</w:t>
      </w:r>
      <w:r w:rsidDel="00000000" w:rsidR="00000000" w:rsidRPr="00000000">
        <w:rPr>
          <w:color w:val="001a1e"/>
          <w:rtl w:val="0"/>
        </w:rPr>
        <w:t xml:space="preserve"> Volumen sumergido: 30m x 12m x 3m= 1080 m^3</w:t>
      </w:r>
    </w:p>
    <w:p w:rsidR="00000000" w:rsidDel="00000000" w:rsidP="00000000" w:rsidRDefault="00000000" w:rsidRPr="00000000" w14:paraId="00000047">
      <w:pPr>
        <w:rPr>
          <w:color w:val="001a1e"/>
        </w:rPr>
      </w:pPr>
      <w:r w:rsidDel="00000000" w:rsidR="00000000" w:rsidRPr="00000000">
        <w:rPr>
          <w:color w:val="001a1e"/>
          <w:rtl w:val="0"/>
        </w:rPr>
        <w:t xml:space="preserve">    </w:t>
      </w:r>
      <w:r w:rsidDel="00000000" w:rsidR="00000000" w:rsidRPr="00000000">
        <w:rPr>
          <w:color w:val="001a1e"/>
          <w:rtl w:val="0"/>
        </w:rPr>
        <w:t xml:space="preserve">Volumen</w:t>
      </w:r>
      <w:r w:rsidDel="00000000" w:rsidR="00000000" w:rsidRPr="00000000">
        <w:rPr>
          <w:color w:val="001a1e"/>
          <w:rtl w:val="0"/>
        </w:rPr>
        <w:t xml:space="preserve"> total: 30m x 12m x 7.5m= 2700m^3</w:t>
      </w:r>
    </w:p>
    <w:p w:rsidR="00000000" w:rsidDel="00000000" w:rsidP="00000000" w:rsidRDefault="00000000" w:rsidRPr="00000000" w14:paraId="00000048">
      <w:pPr>
        <w:rPr>
          <w:color w:val="001a1e"/>
          <w:highlight w:val="yellow"/>
        </w:rPr>
      </w:pPr>
      <w:r w:rsidDel="00000000" w:rsidR="00000000" w:rsidRPr="00000000">
        <w:rPr>
          <w:color w:val="001a1e"/>
          <w:highlight w:val="yellow"/>
          <w:rtl w:val="0"/>
        </w:rPr>
        <w:t xml:space="preserve">    RB= 2700m^3-1080m^3 = 1620m^3</w:t>
      </w:r>
    </w:p>
    <w:p w:rsidR="00000000" w:rsidDel="00000000" w:rsidP="00000000" w:rsidRDefault="00000000" w:rsidRPr="00000000" w14:paraId="00000049">
      <w:pPr>
        <w:rPr>
          <w:color w:val="001a1e"/>
          <w:highlight w:val="yellow"/>
        </w:rPr>
      </w:pPr>
      <w:r w:rsidDel="00000000" w:rsidR="00000000" w:rsidRPr="00000000">
        <w:rPr>
          <w:rtl w:val="0"/>
        </w:rPr>
      </w:r>
    </w:p>
    <w:p w:rsidR="00000000" w:rsidDel="00000000" w:rsidP="00000000" w:rsidRDefault="00000000" w:rsidRPr="00000000" w14:paraId="0000004A">
      <w:pPr>
        <w:rPr>
          <w:color w:val="001a1e"/>
        </w:rPr>
      </w:pPr>
      <w:r w:rsidDel="00000000" w:rsidR="00000000" w:rsidRPr="00000000">
        <w:rPr>
          <w:b w:val="1"/>
          <w:color w:val="001a1e"/>
          <w:rtl w:val="0"/>
        </w:rPr>
        <w:t xml:space="preserve">e)</w:t>
      </w:r>
      <w:r w:rsidDel="00000000" w:rsidR="00000000" w:rsidRPr="00000000">
        <w:rPr>
          <w:color w:val="001a1e"/>
          <w:rtl w:val="0"/>
        </w:rPr>
        <w:t xml:space="preserve"> Porque algunos tipos de buques son diseñados para que en popa calen más que a proa, porque se puede concentrar mayor masa en esa ubicación.</w:t>
      </w:r>
    </w:p>
    <w:p w:rsidR="00000000" w:rsidDel="00000000" w:rsidP="00000000" w:rsidRDefault="00000000" w:rsidRPr="00000000" w14:paraId="0000004B">
      <w:pPr>
        <w:rPr>
          <w:color w:val="001a1e"/>
        </w:rPr>
      </w:pPr>
      <w:r w:rsidDel="00000000" w:rsidR="00000000" w:rsidRPr="00000000">
        <w:rPr>
          <w:rtl w:val="0"/>
        </w:rPr>
      </w:r>
    </w:p>
    <w:p w:rsidR="00000000" w:rsidDel="00000000" w:rsidP="00000000" w:rsidRDefault="00000000" w:rsidRPr="00000000" w14:paraId="0000004C">
      <w:pPr>
        <w:rPr>
          <w:color w:val="001a1e"/>
        </w:rPr>
      </w:pPr>
      <w:r w:rsidDel="00000000" w:rsidR="00000000" w:rsidRPr="00000000">
        <w:rPr>
          <w:rtl w:val="0"/>
        </w:rPr>
      </w:r>
    </w:p>
    <w:p w:rsidR="00000000" w:rsidDel="00000000" w:rsidP="00000000" w:rsidRDefault="00000000" w:rsidRPr="00000000" w14:paraId="0000004D">
      <w:pPr>
        <w:rPr>
          <w:color w:val="001a1e"/>
        </w:rPr>
      </w:pPr>
      <w:r w:rsidDel="00000000" w:rsidR="00000000" w:rsidRPr="00000000">
        <w:rPr>
          <w:b w:val="1"/>
          <w:color w:val="001a1e"/>
          <w:rtl w:val="0"/>
        </w:rPr>
        <w:t xml:space="preserve">f) </w:t>
      </w:r>
      <w:r w:rsidDel="00000000" w:rsidR="00000000" w:rsidRPr="00000000">
        <w:rPr>
          <w:color w:val="001a1e"/>
          <w:rtl w:val="0"/>
        </w:rPr>
        <w:t xml:space="preserve">Coeficiente de bloque=Volumen desplazado / Volumen de bloque</w:t>
      </w:r>
    </w:p>
    <w:p w:rsidR="00000000" w:rsidDel="00000000" w:rsidP="00000000" w:rsidRDefault="00000000" w:rsidRPr="00000000" w14:paraId="0000004E">
      <w:pPr>
        <w:rPr>
          <w:color w:val="001a1e"/>
        </w:rPr>
      </w:pPr>
      <w:r w:rsidDel="00000000" w:rsidR="00000000" w:rsidRPr="00000000">
        <w:rPr>
          <w:color w:val="001a1e"/>
          <w:rtl w:val="0"/>
        </w:rPr>
        <w:t xml:space="preserve">   Coeficiente de plano de flotación= Área plano flotación / eslora x manga (rectángulo)</w:t>
      </w:r>
    </w:p>
    <w:p w:rsidR="00000000" w:rsidDel="00000000" w:rsidP="00000000" w:rsidRDefault="00000000" w:rsidRPr="00000000" w14:paraId="0000004F">
      <w:pPr>
        <w:rPr>
          <w:color w:val="001a1e"/>
        </w:rPr>
      </w:pPr>
      <w:r w:rsidDel="00000000" w:rsidR="00000000" w:rsidRPr="00000000">
        <w:rPr>
          <w:color w:val="001a1e"/>
          <w:rtl w:val="0"/>
        </w:rPr>
        <w:t xml:space="preserve">   Coeficiente prismático= Volumen buque / volumen prisma</w:t>
      </w:r>
      <w:r w:rsidDel="00000000" w:rsidR="00000000" w:rsidRPr="00000000">
        <w:rPr>
          <w:rtl w:val="0"/>
        </w:rPr>
      </w:r>
    </w:p>
    <w:sectPr>
      <w:pgSz w:h="15840" w:w="12240"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jp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jp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