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B7D" w:rsidRPr="00D25A24" w:rsidRDefault="008D7B7D" w:rsidP="004C388F">
      <w:pPr>
        <w:jc w:val="center"/>
        <w:rPr>
          <w:rFonts w:ascii="Arial" w:hAnsi="Arial" w:cs="Arial"/>
          <w:b/>
          <w:sz w:val="24"/>
          <w:u w:val="single"/>
        </w:rPr>
      </w:pPr>
      <w:r w:rsidRPr="00D25A24">
        <w:rPr>
          <w:rFonts w:ascii="Arial" w:hAnsi="Arial" w:cs="Arial"/>
          <w:b/>
          <w:sz w:val="24"/>
          <w:u w:val="single"/>
        </w:rPr>
        <w:t>UT N°6</w:t>
      </w:r>
      <w:r w:rsidR="00D25A24" w:rsidRPr="00D25A24">
        <w:rPr>
          <w:rFonts w:ascii="Arial" w:hAnsi="Arial" w:cs="Arial"/>
          <w:b/>
          <w:sz w:val="24"/>
          <w:u w:val="single"/>
        </w:rPr>
        <w:t>. CARGO DE BIENESTAR</w:t>
      </w:r>
    </w:p>
    <w:p w:rsidR="004C388F" w:rsidRPr="00D25A24" w:rsidRDefault="004C388F">
      <w:pPr>
        <w:rPr>
          <w:rFonts w:ascii="Arial" w:hAnsi="Arial" w:cs="Arial"/>
        </w:rPr>
      </w:pPr>
      <w:r w:rsidRPr="00D25A24">
        <w:rPr>
          <w:rFonts w:ascii="Arial" w:hAnsi="Arial" w:cs="Arial"/>
          <w:b/>
        </w:rPr>
        <w:t>Objetivo:</w:t>
      </w:r>
      <w:r w:rsidR="008D7B7D" w:rsidRPr="00D25A24">
        <w:rPr>
          <w:rFonts w:ascii="Arial" w:hAnsi="Arial" w:cs="Arial"/>
        </w:rPr>
        <w:t xml:space="preserve"> Comprender las generalidades del cargo de Bienestar, a través de la lectura propia de la reglamentación vigente. </w:t>
      </w:r>
    </w:p>
    <w:p w:rsidR="004C388F" w:rsidRPr="00D25A24" w:rsidRDefault="004C388F">
      <w:pPr>
        <w:rPr>
          <w:rFonts w:ascii="Arial" w:hAnsi="Arial" w:cs="Arial"/>
        </w:rPr>
      </w:pPr>
      <w:r w:rsidRPr="00D25A24">
        <w:rPr>
          <w:rFonts w:ascii="Arial" w:hAnsi="Arial" w:cs="Arial"/>
          <w:b/>
        </w:rPr>
        <w:t>Instrucciones:</w:t>
      </w:r>
      <w:r w:rsidRPr="00D25A24">
        <w:rPr>
          <w:rFonts w:ascii="Arial" w:hAnsi="Arial" w:cs="Arial"/>
        </w:rPr>
        <w:t xml:space="preserve"> </w:t>
      </w:r>
    </w:p>
    <w:p w:rsidR="004C388F" w:rsidRPr="00D25A24" w:rsidRDefault="004C388F" w:rsidP="00D25A24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D25A24">
        <w:rPr>
          <w:rFonts w:ascii="Arial" w:hAnsi="Arial" w:cs="Arial"/>
        </w:rPr>
        <w:t>Trabajo expositivo, el cual será en parejas, a excepción de 01 grupo de 3 cadetes.</w:t>
      </w:r>
    </w:p>
    <w:p w:rsidR="004C388F" w:rsidRPr="00D25A24" w:rsidRDefault="008D7B7D" w:rsidP="00D25A24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D25A24">
        <w:rPr>
          <w:rFonts w:ascii="Arial" w:hAnsi="Arial" w:cs="Arial"/>
        </w:rPr>
        <w:t>Cada grupo debe efectuar una lectura de la reglamentación asociada, la cual se encuentra disponib</w:t>
      </w:r>
      <w:r w:rsidR="00D25A24" w:rsidRPr="00D25A24">
        <w:rPr>
          <w:rFonts w:ascii="Arial" w:hAnsi="Arial" w:cs="Arial"/>
        </w:rPr>
        <w:t xml:space="preserve">le en la plataforma </w:t>
      </w:r>
      <w:proofErr w:type="spellStart"/>
      <w:r w:rsidR="00D25A24" w:rsidRPr="00D25A24">
        <w:rPr>
          <w:rFonts w:ascii="Arial" w:hAnsi="Arial" w:cs="Arial"/>
        </w:rPr>
        <w:t>aulavirtual</w:t>
      </w:r>
      <w:proofErr w:type="spellEnd"/>
      <w:r w:rsidR="00D25A24" w:rsidRPr="00D25A24">
        <w:rPr>
          <w:rFonts w:ascii="Arial" w:hAnsi="Arial" w:cs="Arial"/>
        </w:rPr>
        <w:t xml:space="preserve"> referente al tema asignado. </w:t>
      </w:r>
    </w:p>
    <w:p w:rsidR="004C388F" w:rsidRPr="00D25A24" w:rsidRDefault="004C388F" w:rsidP="00D25A24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D25A24">
        <w:rPr>
          <w:rFonts w:ascii="Arial" w:hAnsi="Arial" w:cs="Arial"/>
        </w:rPr>
        <w:t>Cada exposición debe tener como máximo una duración de 20 mi</w:t>
      </w:r>
      <w:r w:rsidR="008D7B7D" w:rsidRPr="00D25A24">
        <w:rPr>
          <w:rFonts w:ascii="Arial" w:hAnsi="Arial" w:cs="Arial"/>
        </w:rPr>
        <w:t>nu</w:t>
      </w:r>
      <w:r w:rsidR="00D25A24" w:rsidRPr="00D25A24">
        <w:rPr>
          <w:rFonts w:ascii="Arial" w:hAnsi="Arial" w:cs="Arial"/>
        </w:rPr>
        <w:t>tos y como mínimo 15 minutos.</w:t>
      </w:r>
    </w:p>
    <w:p w:rsidR="004C388F" w:rsidRPr="00D25A24" w:rsidRDefault="00D25A24" w:rsidP="00D25A24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D25A24">
        <w:rPr>
          <w:rFonts w:ascii="Arial" w:hAnsi="Arial" w:cs="Arial"/>
        </w:rPr>
        <w:t xml:space="preserve">Se evaluará la capacidad comprensión y análisis de </w:t>
      </w:r>
      <w:r w:rsidR="004C388F" w:rsidRPr="00D25A24">
        <w:rPr>
          <w:rFonts w:ascii="Arial" w:hAnsi="Arial" w:cs="Arial"/>
        </w:rPr>
        <w:t>la reglamentación vigente</w:t>
      </w:r>
      <w:r w:rsidRPr="00D25A24">
        <w:rPr>
          <w:rFonts w:ascii="Arial" w:hAnsi="Arial" w:cs="Arial"/>
        </w:rPr>
        <w:t>.</w:t>
      </w:r>
      <w:r w:rsidR="004C388F" w:rsidRPr="00D25A24">
        <w:rPr>
          <w:rFonts w:ascii="Arial" w:hAnsi="Arial" w:cs="Arial"/>
        </w:rPr>
        <w:t xml:space="preserve"> </w:t>
      </w:r>
    </w:p>
    <w:p w:rsidR="008D7B7D" w:rsidRPr="00D25A24" w:rsidRDefault="00D25A24" w:rsidP="008D7B7D">
      <w:pPr>
        <w:rPr>
          <w:rFonts w:ascii="Arial" w:hAnsi="Arial" w:cs="Arial"/>
          <w:b/>
        </w:rPr>
      </w:pPr>
      <w:r w:rsidRPr="00D25A24">
        <w:rPr>
          <w:rFonts w:ascii="Arial" w:hAnsi="Arial" w:cs="Arial"/>
          <w:b/>
        </w:rPr>
        <w:t xml:space="preserve">TEMA 1 CD DÍAZ- RIQUELME - COFRÉ: </w:t>
      </w:r>
      <w:r w:rsidR="008D7B7D" w:rsidRPr="00D25A24">
        <w:rPr>
          <w:rFonts w:ascii="Arial" w:hAnsi="Arial" w:cs="Arial"/>
          <w:b/>
        </w:rPr>
        <w:t>“Oficial de Bienestar”</w:t>
      </w:r>
    </w:p>
    <w:p w:rsidR="0033387F" w:rsidRPr="00D25A24" w:rsidRDefault="0033387F" w:rsidP="00D25A24">
      <w:pPr>
        <w:spacing w:after="0"/>
        <w:rPr>
          <w:rFonts w:ascii="Arial" w:hAnsi="Arial" w:cs="Arial"/>
        </w:rPr>
      </w:pPr>
      <w:r w:rsidRPr="00D25A24">
        <w:rPr>
          <w:rFonts w:ascii="Arial" w:hAnsi="Arial" w:cs="Arial"/>
        </w:rPr>
        <w:t>Incluir</w:t>
      </w:r>
    </w:p>
    <w:p w:rsidR="00D25A24" w:rsidRPr="00D25A24" w:rsidRDefault="0033387F" w:rsidP="00D25A24">
      <w:pPr>
        <w:pStyle w:val="Prrafodelista"/>
        <w:numPr>
          <w:ilvl w:val="0"/>
          <w:numId w:val="1"/>
        </w:numPr>
        <w:spacing w:after="0"/>
        <w:rPr>
          <w:rFonts w:ascii="Arial" w:hAnsi="Arial" w:cs="Arial"/>
        </w:rPr>
      </w:pPr>
      <w:r w:rsidRPr="00D25A24">
        <w:rPr>
          <w:rFonts w:ascii="Arial" w:hAnsi="Arial" w:cs="Arial"/>
        </w:rPr>
        <w:t xml:space="preserve">Definición de bienestar </w:t>
      </w:r>
    </w:p>
    <w:p w:rsidR="0033387F" w:rsidRPr="00D25A24" w:rsidRDefault="00D25A24" w:rsidP="00D25A24">
      <w:pPr>
        <w:pStyle w:val="Prrafodelista"/>
        <w:numPr>
          <w:ilvl w:val="0"/>
          <w:numId w:val="1"/>
        </w:numPr>
        <w:spacing w:after="0"/>
        <w:rPr>
          <w:rFonts w:ascii="Arial" w:hAnsi="Arial" w:cs="Arial"/>
        </w:rPr>
      </w:pPr>
      <w:r w:rsidRPr="00D25A24">
        <w:rPr>
          <w:rFonts w:ascii="Arial" w:hAnsi="Arial" w:cs="Arial"/>
        </w:rPr>
        <w:t>Funciones y obligaciones</w:t>
      </w:r>
      <w:bookmarkStart w:id="0" w:name="_GoBack"/>
      <w:bookmarkEnd w:id="0"/>
    </w:p>
    <w:p w:rsidR="0033387F" w:rsidRPr="00D25A24" w:rsidRDefault="0033387F" w:rsidP="00D25A24">
      <w:pPr>
        <w:pStyle w:val="Prrafodelista"/>
        <w:numPr>
          <w:ilvl w:val="0"/>
          <w:numId w:val="1"/>
        </w:numPr>
        <w:spacing w:after="0"/>
        <w:rPr>
          <w:rFonts w:ascii="Arial" w:hAnsi="Arial" w:cs="Arial"/>
        </w:rPr>
      </w:pPr>
      <w:r w:rsidRPr="00D25A24">
        <w:rPr>
          <w:rFonts w:ascii="Arial" w:hAnsi="Arial" w:cs="Arial"/>
        </w:rPr>
        <w:t xml:space="preserve">Junta Económica de bienestar </w:t>
      </w:r>
    </w:p>
    <w:p w:rsidR="00D25A24" w:rsidRPr="00D25A24" w:rsidRDefault="00D25A24" w:rsidP="008D7B7D">
      <w:pPr>
        <w:rPr>
          <w:rFonts w:ascii="Arial" w:hAnsi="Arial" w:cs="Arial"/>
          <w:b/>
        </w:rPr>
      </w:pPr>
    </w:p>
    <w:p w:rsidR="008D7B7D" w:rsidRPr="00D25A24" w:rsidRDefault="00D25A24" w:rsidP="008D7B7D">
      <w:pPr>
        <w:rPr>
          <w:rFonts w:ascii="Arial" w:hAnsi="Arial" w:cs="Arial"/>
          <w:b/>
        </w:rPr>
      </w:pPr>
      <w:r w:rsidRPr="00D25A24">
        <w:rPr>
          <w:rFonts w:ascii="Arial" w:hAnsi="Arial" w:cs="Arial"/>
          <w:b/>
        </w:rPr>
        <w:t xml:space="preserve">TEMA: </w:t>
      </w:r>
      <w:r w:rsidRPr="00D25A24">
        <w:rPr>
          <w:rFonts w:ascii="Arial" w:hAnsi="Arial" w:cs="Arial"/>
          <w:b/>
        </w:rPr>
        <w:t xml:space="preserve">2 CD VERGARA – DONOSO: </w:t>
      </w:r>
      <w:r w:rsidRPr="00D25A24">
        <w:rPr>
          <w:rFonts w:ascii="Arial" w:hAnsi="Arial" w:cs="Arial"/>
        </w:rPr>
        <w:t>“</w:t>
      </w:r>
      <w:r w:rsidR="008D7B7D" w:rsidRPr="00D25A24">
        <w:rPr>
          <w:rFonts w:ascii="Arial" w:eastAsia="Times New Roman" w:hAnsi="Arial" w:cs="Arial"/>
          <w:b/>
          <w:color w:val="001A1E"/>
          <w:sz w:val="23"/>
          <w:szCs w:val="23"/>
          <w:lang w:eastAsia="es-CL"/>
        </w:rPr>
        <w:t>Almacén de Bienestar”</w:t>
      </w:r>
    </w:p>
    <w:p w:rsidR="0033387F" w:rsidRPr="00D25A24" w:rsidRDefault="0033387F" w:rsidP="00D25A24">
      <w:pPr>
        <w:spacing w:after="0"/>
        <w:rPr>
          <w:rFonts w:ascii="Arial" w:eastAsia="Times New Roman" w:hAnsi="Arial" w:cs="Arial"/>
          <w:color w:val="001A1E"/>
          <w:sz w:val="23"/>
          <w:szCs w:val="23"/>
          <w:lang w:eastAsia="es-CL"/>
        </w:rPr>
      </w:pPr>
      <w:r w:rsidRPr="00D25A24">
        <w:rPr>
          <w:rFonts w:ascii="Arial" w:eastAsia="Times New Roman" w:hAnsi="Arial" w:cs="Arial"/>
          <w:color w:val="001A1E"/>
          <w:sz w:val="23"/>
          <w:szCs w:val="23"/>
          <w:lang w:eastAsia="es-CL"/>
        </w:rPr>
        <w:t xml:space="preserve">Incluir: </w:t>
      </w:r>
    </w:p>
    <w:p w:rsidR="0033387F" w:rsidRPr="00D25A24" w:rsidRDefault="0033387F" w:rsidP="00D25A24">
      <w:pPr>
        <w:pStyle w:val="Prrafodelista"/>
        <w:numPr>
          <w:ilvl w:val="0"/>
          <w:numId w:val="1"/>
        </w:numPr>
        <w:spacing w:after="0"/>
        <w:rPr>
          <w:rFonts w:ascii="Arial" w:eastAsia="Times New Roman" w:hAnsi="Arial" w:cs="Arial"/>
          <w:color w:val="001A1E"/>
          <w:sz w:val="23"/>
          <w:szCs w:val="23"/>
          <w:lang w:eastAsia="es-CL"/>
        </w:rPr>
      </w:pPr>
      <w:r w:rsidRPr="00D25A24">
        <w:rPr>
          <w:rFonts w:ascii="Arial" w:eastAsia="Times New Roman" w:hAnsi="Arial" w:cs="Arial"/>
          <w:color w:val="001A1E"/>
          <w:sz w:val="23"/>
          <w:szCs w:val="23"/>
          <w:lang w:eastAsia="es-CL"/>
        </w:rPr>
        <w:t>Cantina seca</w:t>
      </w:r>
    </w:p>
    <w:p w:rsidR="0033387F" w:rsidRPr="00D25A24" w:rsidRDefault="0033387F" w:rsidP="00D25A24">
      <w:pPr>
        <w:pStyle w:val="Prrafodelista"/>
        <w:numPr>
          <w:ilvl w:val="0"/>
          <w:numId w:val="1"/>
        </w:numPr>
        <w:spacing w:after="0"/>
        <w:rPr>
          <w:rFonts w:ascii="Arial" w:eastAsia="Times New Roman" w:hAnsi="Arial" w:cs="Arial"/>
          <w:color w:val="001A1E"/>
          <w:sz w:val="23"/>
          <w:szCs w:val="23"/>
          <w:lang w:eastAsia="es-CL"/>
        </w:rPr>
      </w:pPr>
      <w:r w:rsidRPr="00D25A24">
        <w:rPr>
          <w:rFonts w:ascii="Arial" w:eastAsia="Times New Roman" w:hAnsi="Arial" w:cs="Arial"/>
          <w:color w:val="001A1E"/>
          <w:sz w:val="23"/>
          <w:szCs w:val="23"/>
          <w:lang w:eastAsia="es-CL"/>
        </w:rPr>
        <w:t>Administración por concesionarios particulares</w:t>
      </w:r>
    </w:p>
    <w:p w:rsidR="00D25A24" w:rsidRPr="00D25A24" w:rsidRDefault="00D25A24" w:rsidP="00D25A24">
      <w:pPr>
        <w:pStyle w:val="Prrafodelista"/>
        <w:numPr>
          <w:ilvl w:val="0"/>
          <w:numId w:val="1"/>
        </w:numPr>
        <w:spacing w:after="0"/>
        <w:rPr>
          <w:rFonts w:ascii="Arial" w:eastAsia="Times New Roman" w:hAnsi="Arial" w:cs="Arial"/>
          <w:color w:val="001A1E"/>
          <w:sz w:val="23"/>
          <w:szCs w:val="23"/>
          <w:lang w:eastAsia="es-CL"/>
        </w:rPr>
      </w:pPr>
    </w:p>
    <w:p w:rsidR="008D7B7D" w:rsidRPr="00D25A24" w:rsidRDefault="00D25A24" w:rsidP="008D7B7D">
      <w:pPr>
        <w:jc w:val="both"/>
        <w:rPr>
          <w:rFonts w:ascii="Arial" w:eastAsia="Times New Roman" w:hAnsi="Arial" w:cs="Arial"/>
          <w:b/>
          <w:color w:val="001A1E"/>
          <w:sz w:val="23"/>
          <w:szCs w:val="23"/>
          <w:lang w:eastAsia="es-CL"/>
        </w:rPr>
      </w:pPr>
      <w:r w:rsidRPr="00D25A24">
        <w:rPr>
          <w:rFonts w:ascii="Arial" w:eastAsia="Times New Roman" w:hAnsi="Arial" w:cs="Arial"/>
          <w:b/>
          <w:color w:val="001A1E"/>
          <w:sz w:val="23"/>
          <w:szCs w:val="23"/>
          <w:lang w:eastAsia="es-CL"/>
        </w:rPr>
        <w:t xml:space="preserve">TEMA 3 CD RIVAS – CD </w:t>
      </w:r>
      <w:proofErr w:type="spellStart"/>
      <w:r w:rsidRPr="00D25A24">
        <w:rPr>
          <w:rFonts w:ascii="Arial" w:eastAsia="Times New Roman" w:hAnsi="Arial" w:cs="Arial"/>
          <w:b/>
          <w:color w:val="001A1E"/>
          <w:sz w:val="23"/>
          <w:szCs w:val="23"/>
          <w:lang w:eastAsia="es-CL"/>
        </w:rPr>
        <w:t>TALVAC</w:t>
      </w:r>
      <w:proofErr w:type="spellEnd"/>
      <w:r w:rsidRPr="00D25A24">
        <w:rPr>
          <w:rFonts w:ascii="Arial" w:eastAsia="Times New Roman" w:hAnsi="Arial" w:cs="Arial"/>
          <w:b/>
          <w:color w:val="001A1E"/>
          <w:sz w:val="23"/>
          <w:szCs w:val="23"/>
          <w:lang w:eastAsia="es-CL"/>
        </w:rPr>
        <w:t>: “</w:t>
      </w:r>
      <w:r w:rsidR="008D7B7D" w:rsidRPr="00D25A24">
        <w:rPr>
          <w:rFonts w:ascii="Arial" w:eastAsia="Times New Roman" w:hAnsi="Arial" w:cs="Arial"/>
          <w:b/>
          <w:color w:val="001A1E"/>
          <w:sz w:val="23"/>
          <w:szCs w:val="23"/>
          <w:lang w:eastAsia="es-CL"/>
        </w:rPr>
        <w:t>Cantina Húmeda”</w:t>
      </w:r>
    </w:p>
    <w:p w:rsidR="00D25A24" w:rsidRPr="00D25A24" w:rsidRDefault="00D25A24" w:rsidP="00D25A24">
      <w:pPr>
        <w:spacing w:after="0"/>
        <w:rPr>
          <w:rFonts w:ascii="Arial" w:eastAsia="Times New Roman" w:hAnsi="Arial" w:cs="Arial"/>
          <w:color w:val="001A1E"/>
          <w:sz w:val="23"/>
          <w:szCs w:val="23"/>
          <w:lang w:eastAsia="es-CL"/>
        </w:rPr>
      </w:pPr>
      <w:r w:rsidRPr="00D25A24">
        <w:rPr>
          <w:rFonts w:ascii="Arial" w:eastAsia="Times New Roman" w:hAnsi="Arial" w:cs="Arial"/>
          <w:color w:val="001A1E"/>
          <w:sz w:val="23"/>
          <w:szCs w:val="23"/>
          <w:lang w:eastAsia="es-CL"/>
        </w:rPr>
        <w:t xml:space="preserve">Incluir: </w:t>
      </w:r>
    </w:p>
    <w:p w:rsidR="0033387F" w:rsidRPr="00D25A24" w:rsidRDefault="0033387F" w:rsidP="00D25A24">
      <w:pPr>
        <w:pStyle w:val="Prrafodelista"/>
        <w:numPr>
          <w:ilvl w:val="0"/>
          <w:numId w:val="1"/>
        </w:numPr>
        <w:spacing w:after="0"/>
        <w:rPr>
          <w:rFonts w:ascii="Arial" w:eastAsia="Times New Roman" w:hAnsi="Arial" w:cs="Arial"/>
          <w:color w:val="001A1E"/>
          <w:sz w:val="23"/>
          <w:szCs w:val="23"/>
          <w:lang w:eastAsia="es-CL"/>
        </w:rPr>
      </w:pPr>
      <w:r w:rsidRPr="00D25A24">
        <w:rPr>
          <w:rFonts w:ascii="Arial" w:eastAsia="Times New Roman" w:hAnsi="Arial" w:cs="Arial"/>
          <w:color w:val="001A1E"/>
          <w:sz w:val="23"/>
          <w:szCs w:val="23"/>
          <w:lang w:eastAsia="es-CL"/>
        </w:rPr>
        <w:t>Comisión de cantina</w:t>
      </w:r>
      <w:r w:rsidR="00D25A24" w:rsidRPr="00D25A24">
        <w:rPr>
          <w:rFonts w:ascii="Arial" w:eastAsia="Times New Roman" w:hAnsi="Arial" w:cs="Arial"/>
          <w:color w:val="001A1E"/>
          <w:sz w:val="23"/>
          <w:szCs w:val="23"/>
          <w:lang w:eastAsia="es-CL"/>
        </w:rPr>
        <w:t xml:space="preserve"> </w:t>
      </w:r>
    </w:p>
    <w:p w:rsidR="0033387F" w:rsidRPr="00D25A24" w:rsidRDefault="0033387F" w:rsidP="00D25A24">
      <w:pPr>
        <w:pStyle w:val="Prrafodelista"/>
        <w:numPr>
          <w:ilvl w:val="0"/>
          <w:numId w:val="1"/>
        </w:numPr>
        <w:spacing w:after="0"/>
        <w:rPr>
          <w:rFonts w:ascii="Arial" w:eastAsia="Times New Roman" w:hAnsi="Arial" w:cs="Arial"/>
          <w:color w:val="001A1E"/>
          <w:sz w:val="23"/>
          <w:szCs w:val="23"/>
          <w:lang w:eastAsia="es-CL"/>
        </w:rPr>
      </w:pPr>
      <w:r w:rsidRPr="00D25A24">
        <w:rPr>
          <w:rFonts w:ascii="Arial" w:eastAsia="Times New Roman" w:hAnsi="Arial" w:cs="Arial"/>
          <w:color w:val="001A1E"/>
          <w:sz w:val="23"/>
          <w:szCs w:val="23"/>
          <w:lang w:eastAsia="es-CL"/>
        </w:rPr>
        <w:t xml:space="preserve">Oficial Cantinero: Funciones y obligaciones. </w:t>
      </w:r>
    </w:p>
    <w:p w:rsidR="00D25A24" w:rsidRPr="00D25A24" w:rsidRDefault="00D25A24" w:rsidP="00D25A24">
      <w:pPr>
        <w:pStyle w:val="Prrafodelista"/>
        <w:numPr>
          <w:ilvl w:val="0"/>
          <w:numId w:val="1"/>
        </w:numPr>
        <w:spacing w:after="0"/>
        <w:rPr>
          <w:rFonts w:ascii="Arial" w:eastAsia="Times New Roman" w:hAnsi="Arial" w:cs="Arial"/>
          <w:color w:val="001A1E"/>
          <w:sz w:val="23"/>
          <w:szCs w:val="23"/>
          <w:lang w:eastAsia="es-CL"/>
        </w:rPr>
      </w:pPr>
      <w:r w:rsidRPr="00D25A24">
        <w:rPr>
          <w:rFonts w:ascii="Arial" w:eastAsia="Times New Roman" w:hAnsi="Arial" w:cs="Arial"/>
          <w:color w:val="001A1E"/>
          <w:sz w:val="23"/>
          <w:szCs w:val="23"/>
          <w:lang w:eastAsia="es-CL"/>
        </w:rPr>
        <w:t>Acción de cantina</w:t>
      </w:r>
    </w:p>
    <w:p w:rsidR="00D25A24" w:rsidRPr="00D25A24" w:rsidRDefault="00D25A24" w:rsidP="00D25A24">
      <w:pPr>
        <w:pStyle w:val="Prrafodelista"/>
        <w:numPr>
          <w:ilvl w:val="0"/>
          <w:numId w:val="1"/>
        </w:numPr>
        <w:spacing w:after="0"/>
        <w:rPr>
          <w:rFonts w:ascii="Arial" w:eastAsia="Times New Roman" w:hAnsi="Arial" w:cs="Arial"/>
          <w:color w:val="001A1E"/>
          <w:sz w:val="23"/>
          <w:szCs w:val="23"/>
          <w:lang w:eastAsia="es-CL"/>
        </w:rPr>
      </w:pPr>
    </w:p>
    <w:p w:rsidR="008D7B7D" w:rsidRPr="00D25A24" w:rsidRDefault="00D25A24" w:rsidP="008D7B7D">
      <w:pPr>
        <w:jc w:val="both"/>
        <w:rPr>
          <w:rFonts w:ascii="Arial" w:eastAsia="Times New Roman" w:hAnsi="Arial" w:cs="Arial"/>
          <w:b/>
          <w:color w:val="001A1E"/>
          <w:sz w:val="23"/>
          <w:szCs w:val="23"/>
          <w:lang w:eastAsia="es-CL"/>
        </w:rPr>
      </w:pPr>
      <w:r w:rsidRPr="00D25A24">
        <w:rPr>
          <w:rFonts w:ascii="Arial" w:eastAsia="Times New Roman" w:hAnsi="Arial" w:cs="Arial"/>
          <w:b/>
          <w:color w:val="001A1E"/>
          <w:sz w:val="23"/>
          <w:szCs w:val="23"/>
          <w:lang w:eastAsia="es-CL"/>
        </w:rPr>
        <w:t xml:space="preserve">TEMA 4 CD RIVERA – CD VÁSQUEZ: </w:t>
      </w:r>
      <w:r w:rsidR="008D7B7D" w:rsidRPr="00D25A24">
        <w:rPr>
          <w:rFonts w:ascii="Arial" w:eastAsia="Times New Roman" w:hAnsi="Arial" w:cs="Arial"/>
          <w:b/>
          <w:color w:val="001A1E"/>
          <w:sz w:val="23"/>
          <w:szCs w:val="23"/>
          <w:lang w:eastAsia="es-CL"/>
        </w:rPr>
        <w:t>“Fondos Internos: descuentos y contabilidad”</w:t>
      </w:r>
    </w:p>
    <w:p w:rsidR="00D25A24" w:rsidRPr="00D25A24" w:rsidRDefault="00D25A24" w:rsidP="00D25A24">
      <w:pPr>
        <w:spacing w:after="0"/>
        <w:rPr>
          <w:rFonts w:ascii="Arial" w:eastAsia="Times New Roman" w:hAnsi="Arial" w:cs="Arial"/>
          <w:color w:val="001A1E"/>
          <w:sz w:val="23"/>
          <w:szCs w:val="23"/>
          <w:lang w:eastAsia="es-CL"/>
        </w:rPr>
      </w:pPr>
      <w:r w:rsidRPr="00D25A24">
        <w:rPr>
          <w:rFonts w:ascii="Arial" w:eastAsia="Times New Roman" w:hAnsi="Arial" w:cs="Arial"/>
          <w:color w:val="001A1E"/>
          <w:sz w:val="23"/>
          <w:szCs w:val="23"/>
          <w:lang w:eastAsia="es-CL"/>
        </w:rPr>
        <w:t xml:space="preserve">Incluir: </w:t>
      </w:r>
    </w:p>
    <w:p w:rsidR="00D25A24" w:rsidRPr="00D25A24" w:rsidRDefault="00D25A24" w:rsidP="00D25A24">
      <w:pPr>
        <w:pStyle w:val="Prrafodelista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color w:val="001A1E"/>
          <w:sz w:val="23"/>
          <w:szCs w:val="23"/>
          <w:lang w:eastAsia="es-CL"/>
        </w:rPr>
      </w:pPr>
      <w:r w:rsidRPr="00D25A24">
        <w:rPr>
          <w:rFonts w:ascii="Arial" w:eastAsia="Times New Roman" w:hAnsi="Arial" w:cs="Arial"/>
          <w:color w:val="001A1E"/>
          <w:sz w:val="23"/>
          <w:szCs w:val="23"/>
          <w:lang w:eastAsia="es-CL"/>
        </w:rPr>
        <w:t>Plan de cuentas</w:t>
      </w:r>
    </w:p>
    <w:p w:rsidR="004C388F" w:rsidRPr="00D25A24" w:rsidRDefault="004C388F" w:rsidP="004C388F">
      <w:pPr>
        <w:jc w:val="center"/>
        <w:rPr>
          <w:rFonts w:ascii="Arial" w:hAnsi="Arial" w:cs="Arial"/>
          <w:b/>
        </w:rPr>
      </w:pPr>
    </w:p>
    <w:p w:rsidR="004C388F" w:rsidRPr="00D25A24" w:rsidRDefault="004C388F" w:rsidP="004C388F">
      <w:pPr>
        <w:jc w:val="center"/>
        <w:rPr>
          <w:rFonts w:ascii="Arial" w:hAnsi="Arial" w:cs="Arial"/>
          <w:b/>
        </w:rPr>
      </w:pPr>
    </w:p>
    <w:p w:rsidR="004C388F" w:rsidRPr="00D25A24" w:rsidRDefault="004C388F" w:rsidP="00D25A24">
      <w:pPr>
        <w:rPr>
          <w:rFonts w:ascii="Arial" w:hAnsi="Arial" w:cs="Arial"/>
          <w:b/>
        </w:rPr>
      </w:pPr>
    </w:p>
    <w:p w:rsidR="004C388F" w:rsidRPr="00D25A24" w:rsidRDefault="004C388F" w:rsidP="004C388F">
      <w:pPr>
        <w:jc w:val="center"/>
        <w:rPr>
          <w:rFonts w:ascii="Arial" w:hAnsi="Arial" w:cs="Arial"/>
          <w:b/>
        </w:rPr>
      </w:pPr>
    </w:p>
    <w:p w:rsidR="004C388F" w:rsidRDefault="004C388F" w:rsidP="004C388F">
      <w:pPr>
        <w:jc w:val="center"/>
        <w:rPr>
          <w:b/>
        </w:rPr>
      </w:pPr>
    </w:p>
    <w:sectPr w:rsidR="004C388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52E" w:rsidRDefault="00C7352E" w:rsidP="00D25A24">
      <w:pPr>
        <w:spacing w:after="0" w:line="240" w:lineRule="auto"/>
      </w:pPr>
      <w:r>
        <w:separator/>
      </w:r>
    </w:p>
  </w:endnote>
  <w:endnote w:type="continuationSeparator" w:id="0">
    <w:p w:rsidR="00C7352E" w:rsidRDefault="00C7352E" w:rsidP="00D25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52E" w:rsidRDefault="00C7352E" w:rsidP="00D25A24">
      <w:pPr>
        <w:spacing w:after="0" w:line="240" w:lineRule="auto"/>
      </w:pPr>
      <w:r>
        <w:separator/>
      </w:r>
    </w:p>
  </w:footnote>
  <w:footnote w:type="continuationSeparator" w:id="0">
    <w:p w:rsidR="00C7352E" w:rsidRDefault="00C7352E" w:rsidP="00D25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A24" w:rsidRDefault="00D25A24" w:rsidP="00D25A24">
    <w:pPr>
      <w:pStyle w:val="Encabezado"/>
    </w:pPr>
    <w:r>
      <w:rPr>
        <w:noProof/>
        <w:lang w:eastAsia="es-C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-489585</wp:posOffset>
          </wp:positionH>
          <wp:positionV relativeFrom="paragraph">
            <wp:posOffset>-20955</wp:posOffset>
          </wp:positionV>
          <wp:extent cx="466725" cy="42862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428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t>ESCUELA NAVAL ARTURO PRAT</w:t>
    </w:r>
  </w:p>
  <w:p w:rsidR="00D25A24" w:rsidRDefault="00D25A24" w:rsidP="00D25A24">
    <w:pPr>
      <w:pStyle w:val="Encabezado"/>
    </w:pPr>
    <w:r>
      <w:t>DEPARTAMENTO DE EDUCACIÓN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0F6A"/>
    <w:multiLevelType w:val="hybridMultilevel"/>
    <w:tmpl w:val="23AE0C22"/>
    <w:lvl w:ilvl="0" w:tplc="FDF435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585AAD"/>
    <w:multiLevelType w:val="hybridMultilevel"/>
    <w:tmpl w:val="E68059A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88F"/>
    <w:rsid w:val="0019418F"/>
    <w:rsid w:val="0033387F"/>
    <w:rsid w:val="004C388F"/>
    <w:rsid w:val="007E756F"/>
    <w:rsid w:val="008D7B7D"/>
    <w:rsid w:val="00BF24B3"/>
    <w:rsid w:val="00C7352E"/>
    <w:rsid w:val="00D25A24"/>
    <w:rsid w:val="00D40132"/>
    <w:rsid w:val="00ED5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D022E5"/>
  <w15:chartTrackingRefBased/>
  <w15:docId w15:val="{6759A04D-CF8F-4680-AC82-BC4F27C4B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C3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Prrafodelista">
    <w:name w:val="List Paragraph"/>
    <w:basedOn w:val="Normal"/>
    <w:uiPriority w:val="34"/>
    <w:qFormat/>
    <w:rsid w:val="004C388F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4C38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C388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C388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388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388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3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388F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A2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25A24"/>
  </w:style>
  <w:style w:type="paragraph" w:styleId="Piedepgina">
    <w:name w:val="footer"/>
    <w:basedOn w:val="Normal"/>
    <w:link w:val="PiedepginaCar"/>
    <w:uiPriority w:val="99"/>
    <w:unhideWhenUsed/>
    <w:rsid w:val="00D25A2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A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7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168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16941282-0</dc:creator>
  <cp:keywords/>
  <dc:description/>
  <cp:lastModifiedBy>16941282-0</cp:lastModifiedBy>
  <cp:revision>4</cp:revision>
  <dcterms:created xsi:type="dcterms:W3CDTF">2024-06-03T14:39:00Z</dcterms:created>
  <dcterms:modified xsi:type="dcterms:W3CDTF">2024-08-28T17:00:00Z</dcterms:modified>
</cp:coreProperties>
</file>