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E924C" w14:textId="77777777" w:rsidR="000725E5" w:rsidRDefault="000725E5" w:rsidP="00FB597F">
      <w:pPr>
        <w:spacing w:line="360" w:lineRule="auto"/>
        <w:contextualSpacing/>
        <w:jc w:val="center"/>
        <w:rPr>
          <w:rFonts w:ascii="Arial" w:hAnsi="Arial" w:cs="Arial"/>
          <w:b/>
          <w:bCs/>
        </w:rPr>
      </w:pPr>
    </w:p>
    <w:p w14:paraId="00EB31E7" w14:textId="77777777" w:rsidR="00CB3820" w:rsidRDefault="00CB3820">
      <w:pPr>
        <w:rPr>
          <w:rFonts w:ascii="Arial" w:hAnsi="Arial" w:cs="Arial"/>
          <w:b/>
          <w:bCs/>
        </w:rPr>
      </w:pPr>
    </w:p>
    <w:p w14:paraId="60F8BDFC" w14:textId="25AFE832" w:rsidR="00CB3820" w:rsidRDefault="00CB3820" w:rsidP="00CB3820">
      <w:pPr>
        <w:jc w:val="center"/>
        <w:rPr>
          <w:rFonts w:ascii="Arial" w:hAnsi="Arial" w:cs="Arial"/>
          <w:b/>
          <w:bCs/>
          <w:caps/>
          <w:sz w:val="48"/>
          <w:szCs w:val="48"/>
        </w:rPr>
      </w:pPr>
      <w:r>
        <w:rPr>
          <w:rFonts w:ascii="Arial" w:hAnsi="Arial" w:cs="Arial"/>
          <w:b/>
          <w:bCs/>
          <w:caps/>
          <w:sz w:val="48"/>
          <w:szCs w:val="48"/>
        </w:rPr>
        <w:t xml:space="preserve">escuela naval </w:t>
      </w:r>
      <w:r w:rsidR="00B621D5">
        <w:rPr>
          <w:rFonts w:ascii="Arial" w:hAnsi="Arial" w:cs="Arial"/>
          <w:b/>
          <w:bCs/>
          <w:caps/>
          <w:sz w:val="48"/>
          <w:szCs w:val="48"/>
        </w:rPr>
        <w:t>“</w:t>
      </w:r>
      <w:r>
        <w:rPr>
          <w:rFonts w:ascii="Arial" w:hAnsi="Arial" w:cs="Arial"/>
          <w:b/>
          <w:bCs/>
          <w:caps/>
          <w:sz w:val="48"/>
          <w:szCs w:val="48"/>
        </w:rPr>
        <w:t>arturo prat</w:t>
      </w:r>
      <w:r w:rsidR="00B621D5">
        <w:rPr>
          <w:rFonts w:ascii="Arial" w:hAnsi="Arial" w:cs="Arial"/>
          <w:b/>
          <w:bCs/>
          <w:caps/>
          <w:sz w:val="48"/>
          <w:szCs w:val="48"/>
        </w:rPr>
        <w:t>”</w:t>
      </w:r>
    </w:p>
    <w:p w14:paraId="5B1F1A79" w14:textId="762533D1" w:rsidR="00CB3820" w:rsidRDefault="00CB3820" w:rsidP="00CB3820">
      <w:pPr>
        <w:jc w:val="center"/>
        <w:rPr>
          <w:rFonts w:ascii="Arial" w:hAnsi="Arial" w:cs="Arial"/>
          <w:b/>
          <w:bCs/>
          <w:caps/>
          <w:sz w:val="48"/>
          <w:szCs w:val="48"/>
        </w:rPr>
      </w:pPr>
      <w:r w:rsidRPr="009B5884">
        <w:rPr>
          <w:noProof/>
          <w:lang w:eastAsia="es-CL"/>
        </w:rPr>
        <w:drawing>
          <wp:anchor distT="0" distB="0" distL="114300" distR="114300" simplePos="0" relativeHeight="251661312" behindDoc="0" locked="0" layoutInCell="1" allowOverlap="1" wp14:anchorId="37FA6D63" wp14:editId="7FC48B8D">
            <wp:simplePos x="0" y="0"/>
            <wp:positionH relativeFrom="column">
              <wp:posOffset>1703807</wp:posOffset>
            </wp:positionH>
            <wp:positionV relativeFrom="paragraph">
              <wp:posOffset>494944</wp:posOffset>
            </wp:positionV>
            <wp:extent cx="2067166" cy="1923898"/>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7" cstate="print">
                      <a:clrChange>
                        <a:clrFrom>
                          <a:srgbClr val="FFFFFF"/>
                        </a:clrFrom>
                        <a:clrTo>
                          <a:srgbClr val="FFFFFF">
                            <a:alpha val="0"/>
                          </a:srgbClr>
                        </a:clrTo>
                      </a:clrChange>
                      <a:lum bright="-38000" contrast="6000"/>
                      <a:grayscl/>
                    </a:blip>
                    <a:srcRect/>
                    <a:stretch>
                      <a:fillRect/>
                    </a:stretch>
                  </pic:blipFill>
                  <pic:spPr bwMode="auto">
                    <a:xfrm>
                      <a:off x="0" y="0"/>
                      <a:ext cx="2067166" cy="192389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8658498" w14:textId="4541534B" w:rsidR="00CB3820" w:rsidRDefault="00CB3820" w:rsidP="00CB3820">
      <w:pPr>
        <w:jc w:val="center"/>
        <w:rPr>
          <w:rFonts w:ascii="Arial" w:hAnsi="Arial" w:cs="Arial"/>
          <w:b/>
          <w:bCs/>
          <w:caps/>
          <w:sz w:val="48"/>
          <w:szCs w:val="48"/>
        </w:rPr>
      </w:pPr>
    </w:p>
    <w:p w14:paraId="3C3C5681" w14:textId="77777777" w:rsidR="00CB3820" w:rsidRDefault="00CB3820" w:rsidP="00CB3820">
      <w:pPr>
        <w:jc w:val="center"/>
        <w:rPr>
          <w:rFonts w:ascii="Arial" w:hAnsi="Arial" w:cs="Arial"/>
          <w:b/>
          <w:bCs/>
          <w:caps/>
          <w:sz w:val="48"/>
          <w:szCs w:val="48"/>
        </w:rPr>
      </w:pPr>
    </w:p>
    <w:p w14:paraId="4E197359" w14:textId="77777777" w:rsidR="00CB3820" w:rsidRDefault="00CB3820" w:rsidP="00CB3820">
      <w:pPr>
        <w:jc w:val="center"/>
        <w:rPr>
          <w:rFonts w:ascii="Arial" w:hAnsi="Arial" w:cs="Arial"/>
          <w:b/>
          <w:bCs/>
          <w:caps/>
          <w:sz w:val="48"/>
          <w:szCs w:val="48"/>
        </w:rPr>
      </w:pPr>
    </w:p>
    <w:p w14:paraId="419F5923" w14:textId="77777777" w:rsidR="00CB3820" w:rsidRDefault="00CB3820" w:rsidP="00CB3820">
      <w:pPr>
        <w:jc w:val="center"/>
        <w:rPr>
          <w:rFonts w:ascii="Arial" w:hAnsi="Arial" w:cs="Arial"/>
          <w:b/>
          <w:bCs/>
          <w:caps/>
          <w:sz w:val="48"/>
          <w:szCs w:val="48"/>
        </w:rPr>
      </w:pPr>
    </w:p>
    <w:p w14:paraId="299FCD84" w14:textId="77777777" w:rsidR="00265171" w:rsidRDefault="00265171" w:rsidP="00CB3820">
      <w:pPr>
        <w:jc w:val="center"/>
        <w:rPr>
          <w:rFonts w:ascii="Arial" w:hAnsi="Arial" w:cs="Arial"/>
          <w:b/>
          <w:bCs/>
          <w:caps/>
          <w:sz w:val="48"/>
          <w:szCs w:val="48"/>
        </w:rPr>
      </w:pPr>
    </w:p>
    <w:p w14:paraId="31DD34D8" w14:textId="03388054" w:rsidR="00CB3820" w:rsidRDefault="00CB3820" w:rsidP="00CB3820">
      <w:pPr>
        <w:jc w:val="center"/>
        <w:rPr>
          <w:rFonts w:ascii="Arial" w:hAnsi="Arial" w:cs="Arial"/>
          <w:b/>
          <w:bCs/>
          <w:caps/>
          <w:sz w:val="48"/>
          <w:szCs w:val="48"/>
        </w:rPr>
      </w:pPr>
      <w:r>
        <w:rPr>
          <w:rFonts w:ascii="Arial" w:hAnsi="Arial" w:cs="Arial"/>
          <w:b/>
          <w:bCs/>
          <w:caps/>
          <w:sz w:val="48"/>
          <w:szCs w:val="48"/>
        </w:rPr>
        <w:t>asignatura educación cívica</w:t>
      </w:r>
    </w:p>
    <w:p w14:paraId="2A7DCB68" w14:textId="77777777" w:rsidR="00CB3820" w:rsidRDefault="00CB3820" w:rsidP="00CB3820">
      <w:pPr>
        <w:jc w:val="center"/>
        <w:rPr>
          <w:rFonts w:ascii="Arial" w:hAnsi="Arial" w:cs="Arial"/>
          <w:b/>
          <w:bCs/>
          <w:caps/>
          <w:sz w:val="48"/>
          <w:szCs w:val="48"/>
        </w:rPr>
      </w:pPr>
    </w:p>
    <w:p w14:paraId="7CFFD40E" w14:textId="4F263C21" w:rsidR="00CB3820" w:rsidRPr="00CB3820" w:rsidRDefault="00FC5E6C" w:rsidP="00CB3820">
      <w:pPr>
        <w:jc w:val="center"/>
        <w:rPr>
          <w:rFonts w:ascii="Arial" w:hAnsi="Arial" w:cs="Arial"/>
          <w:b/>
          <w:bCs/>
          <w:caps/>
          <w:sz w:val="48"/>
          <w:szCs w:val="48"/>
        </w:rPr>
      </w:pPr>
      <w:r>
        <w:rPr>
          <w:rFonts w:ascii="Arial" w:hAnsi="Arial" w:cs="Arial"/>
          <w:b/>
          <w:bCs/>
          <w:caps/>
          <w:sz w:val="48"/>
          <w:szCs w:val="48"/>
        </w:rPr>
        <w:t xml:space="preserve">SÍNTESIS </w:t>
      </w:r>
    </w:p>
    <w:p w14:paraId="6EBD757F" w14:textId="77777777" w:rsidR="00CB3820" w:rsidRDefault="00FB597F" w:rsidP="00CB3820">
      <w:pPr>
        <w:jc w:val="center"/>
        <w:rPr>
          <w:rFonts w:ascii="Arial" w:hAnsi="Arial" w:cs="Arial"/>
          <w:b/>
          <w:bCs/>
          <w:caps/>
          <w:sz w:val="48"/>
          <w:szCs w:val="48"/>
        </w:rPr>
      </w:pPr>
      <w:r w:rsidRPr="00CB3820">
        <w:rPr>
          <w:rFonts w:ascii="Arial" w:hAnsi="Arial" w:cs="Arial"/>
          <w:b/>
          <w:bCs/>
          <w:caps/>
          <w:sz w:val="48"/>
          <w:szCs w:val="48"/>
        </w:rPr>
        <w:t>UNIDAD TEMÁTICA 1</w:t>
      </w:r>
      <w:r w:rsidR="000725E5" w:rsidRPr="00CB3820">
        <w:rPr>
          <w:rFonts w:ascii="Arial" w:hAnsi="Arial" w:cs="Arial"/>
          <w:b/>
          <w:bCs/>
          <w:caps/>
          <w:sz w:val="48"/>
          <w:szCs w:val="48"/>
        </w:rPr>
        <w:t xml:space="preserve">: </w:t>
      </w:r>
    </w:p>
    <w:p w14:paraId="3AFA9F2C" w14:textId="4C3029B9" w:rsidR="00CB3820" w:rsidRPr="00C52126" w:rsidRDefault="00FB597F" w:rsidP="00CB3820">
      <w:pPr>
        <w:jc w:val="center"/>
        <w:rPr>
          <w:rFonts w:ascii="Arial" w:hAnsi="Arial" w:cs="Arial"/>
          <w:b/>
          <w:bCs/>
          <w:caps/>
          <w:sz w:val="36"/>
          <w:szCs w:val="36"/>
        </w:rPr>
      </w:pPr>
      <w:r w:rsidRPr="00CB3820">
        <w:rPr>
          <w:rFonts w:ascii="Arial" w:hAnsi="Arial" w:cs="Arial"/>
          <w:b/>
          <w:bCs/>
          <w:caps/>
          <w:sz w:val="48"/>
          <w:szCs w:val="48"/>
        </w:rPr>
        <w:t>“DERECHOS HUMANOS”</w:t>
      </w:r>
    </w:p>
    <w:p w14:paraId="4A53786D" w14:textId="77777777" w:rsidR="00C52126" w:rsidRDefault="00C52126" w:rsidP="00CB3820">
      <w:pPr>
        <w:jc w:val="center"/>
        <w:rPr>
          <w:rFonts w:ascii="Arial" w:hAnsi="Arial" w:cs="Arial"/>
          <w:b/>
          <w:bCs/>
          <w:caps/>
          <w:sz w:val="48"/>
          <w:szCs w:val="48"/>
        </w:rPr>
      </w:pPr>
    </w:p>
    <w:p w14:paraId="323DDEBD" w14:textId="77777777" w:rsidR="00C52126" w:rsidRDefault="00C52126" w:rsidP="00CB3820">
      <w:pPr>
        <w:jc w:val="center"/>
        <w:rPr>
          <w:rFonts w:ascii="Arial" w:hAnsi="Arial" w:cs="Arial"/>
          <w:b/>
          <w:bCs/>
          <w:caps/>
          <w:sz w:val="48"/>
          <w:szCs w:val="48"/>
        </w:rPr>
      </w:pPr>
    </w:p>
    <w:p w14:paraId="263BD605" w14:textId="57AFE0CF" w:rsidR="00C52126" w:rsidRDefault="00C52126" w:rsidP="00CB3820">
      <w:pPr>
        <w:jc w:val="center"/>
        <w:rPr>
          <w:rFonts w:ascii="Arial" w:hAnsi="Arial" w:cs="Arial"/>
          <w:b/>
          <w:bCs/>
          <w:caps/>
        </w:rPr>
      </w:pPr>
      <w:r w:rsidRPr="00C52126">
        <w:rPr>
          <w:rFonts w:ascii="Arial" w:hAnsi="Arial" w:cs="Arial"/>
          <w:b/>
          <w:bCs/>
          <w:caps/>
        </w:rPr>
        <w:t xml:space="preserve">Material compilado </w:t>
      </w:r>
      <w:r w:rsidR="00FC5E6C">
        <w:rPr>
          <w:rFonts w:ascii="Arial" w:hAnsi="Arial" w:cs="Arial"/>
          <w:b/>
          <w:bCs/>
          <w:caps/>
        </w:rPr>
        <w:t xml:space="preserve">POR </w:t>
      </w:r>
      <w:r>
        <w:rPr>
          <w:rFonts w:ascii="Arial" w:hAnsi="Arial" w:cs="Arial"/>
          <w:b/>
          <w:bCs/>
          <w:caps/>
        </w:rPr>
        <w:t xml:space="preserve">  </w:t>
      </w:r>
    </w:p>
    <w:p w14:paraId="18939132" w14:textId="1C29ACD4" w:rsidR="00C52126" w:rsidRPr="00C52126" w:rsidRDefault="00C52126" w:rsidP="00CB3820">
      <w:pPr>
        <w:jc w:val="center"/>
        <w:rPr>
          <w:rFonts w:ascii="Arial" w:hAnsi="Arial" w:cs="Arial"/>
          <w:b/>
          <w:bCs/>
          <w:caps/>
        </w:rPr>
      </w:pPr>
      <w:r>
        <w:rPr>
          <w:rFonts w:ascii="Arial" w:hAnsi="Arial" w:cs="Arial"/>
          <w:b/>
          <w:bCs/>
          <w:caps/>
        </w:rPr>
        <w:t>PC Blanca Ramírez Torrejón</w:t>
      </w:r>
    </w:p>
    <w:p w14:paraId="271504B7" w14:textId="05D80714" w:rsidR="00FB597F" w:rsidRDefault="00CB3820" w:rsidP="00C52126">
      <w:pPr>
        <w:rPr>
          <w:rFonts w:ascii="Arial" w:hAnsi="Arial" w:cs="Arial"/>
        </w:rPr>
      </w:pPr>
      <w:r>
        <w:rPr>
          <w:rFonts w:ascii="Arial" w:hAnsi="Arial" w:cs="Arial"/>
          <w:b/>
          <w:bCs/>
        </w:rPr>
        <w:br w:type="page"/>
      </w:r>
      <w:r w:rsidR="00FB597F" w:rsidRPr="00FB597F">
        <w:rPr>
          <w:rFonts w:ascii="Arial" w:hAnsi="Arial" w:cs="Arial"/>
          <w:b/>
          <w:bCs/>
        </w:rPr>
        <w:lastRenderedPageBreak/>
        <w:t>CONTENIDOS</w:t>
      </w:r>
    </w:p>
    <w:p w14:paraId="1D059768" w14:textId="62158942" w:rsidR="00FB597F" w:rsidRPr="00FB597F" w:rsidRDefault="00FB597F" w:rsidP="00FB597F">
      <w:pPr>
        <w:pStyle w:val="Prrafodelista"/>
        <w:numPr>
          <w:ilvl w:val="0"/>
          <w:numId w:val="8"/>
        </w:numPr>
        <w:spacing w:line="360" w:lineRule="auto"/>
        <w:jc w:val="both"/>
        <w:rPr>
          <w:rFonts w:ascii="Arial" w:hAnsi="Arial" w:cs="Arial"/>
          <w:b/>
          <w:bCs/>
        </w:rPr>
      </w:pPr>
      <w:r w:rsidRPr="00FB597F">
        <w:rPr>
          <w:rFonts w:ascii="Arial" w:hAnsi="Arial" w:cs="Arial"/>
          <w:b/>
          <w:bCs/>
        </w:rPr>
        <w:t>TEORÍA DE LOS DERECHOS HUMANOS.</w:t>
      </w:r>
    </w:p>
    <w:p w14:paraId="30382413" w14:textId="77777777" w:rsidR="00FB597F" w:rsidRPr="00FB597F" w:rsidRDefault="00FB597F" w:rsidP="000725E5">
      <w:pPr>
        <w:pStyle w:val="Prrafodelista"/>
        <w:numPr>
          <w:ilvl w:val="0"/>
          <w:numId w:val="10"/>
        </w:numPr>
        <w:tabs>
          <w:tab w:val="left" w:pos="1134"/>
        </w:tabs>
        <w:spacing w:line="360" w:lineRule="auto"/>
        <w:ind w:hanging="11"/>
        <w:jc w:val="both"/>
        <w:rPr>
          <w:rFonts w:ascii="Arial" w:hAnsi="Arial" w:cs="Arial"/>
        </w:rPr>
      </w:pPr>
      <w:r w:rsidRPr="00FB597F">
        <w:rPr>
          <w:rFonts w:ascii="Arial" w:hAnsi="Arial" w:cs="Arial"/>
        </w:rPr>
        <w:t xml:space="preserve">Estado de derecho y DD.HH. </w:t>
      </w:r>
    </w:p>
    <w:p w14:paraId="74CCB74E" w14:textId="77777777" w:rsidR="00FB597F" w:rsidRPr="00FB597F" w:rsidRDefault="00FB597F" w:rsidP="000725E5">
      <w:pPr>
        <w:pStyle w:val="Prrafodelista"/>
        <w:numPr>
          <w:ilvl w:val="0"/>
          <w:numId w:val="10"/>
        </w:numPr>
        <w:tabs>
          <w:tab w:val="left" w:pos="1134"/>
        </w:tabs>
        <w:spacing w:line="360" w:lineRule="auto"/>
        <w:ind w:hanging="11"/>
        <w:jc w:val="both"/>
        <w:rPr>
          <w:rFonts w:ascii="Arial" w:hAnsi="Arial" w:cs="Arial"/>
        </w:rPr>
      </w:pPr>
      <w:r w:rsidRPr="00FB597F">
        <w:rPr>
          <w:rFonts w:ascii="Arial" w:hAnsi="Arial" w:cs="Arial"/>
        </w:rPr>
        <w:t>Definición de DD.HH.</w:t>
      </w:r>
    </w:p>
    <w:p w14:paraId="6CA11ED6" w14:textId="77777777" w:rsidR="00FB597F" w:rsidRDefault="00FB597F" w:rsidP="000725E5">
      <w:pPr>
        <w:pStyle w:val="Prrafodelista"/>
        <w:numPr>
          <w:ilvl w:val="0"/>
          <w:numId w:val="10"/>
        </w:numPr>
        <w:tabs>
          <w:tab w:val="left" w:pos="1134"/>
        </w:tabs>
        <w:spacing w:line="360" w:lineRule="auto"/>
        <w:ind w:hanging="11"/>
        <w:jc w:val="both"/>
        <w:rPr>
          <w:rFonts w:ascii="Arial" w:hAnsi="Arial" w:cs="Arial"/>
        </w:rPr>
      </w:pPr>
      <w:r w:rsidRPr="00FB597F">
        <w:rPr>
          <w:rFonts w:ascii="Arial" w:hAnsi="Arial" w:cs="Arial"/>
        </w:rPr>
        <w:t xml:space="preserve">Evolución histórica de los DD.HH. </w:t>
      </w:r>
    </w:p>
    <w:p w14:paraId="777B24B1" w14:textId="7BCD5942" w:rsidR="00FB597F" w:rsidRPr="000725E5" w:rsidRDefault="00FB597F" w:rsidP="00FB597F">
      <w:pPr>
        <w:pStyle w:val="Prrafodelista"/>
        <w:numPr>
          <w:ilvl w:val="0"/>
          <w:numId w:val="8"/>
        </w:numPr>
        <w:spacing w:line="360" w:lineRule="auto"/>
        <w:jc w:val="both"/>
        <w:rPr>
          <w:rFonts w:ascii="Arial" w:hAnsi="Arial" w:cs="Arial"/>
          <w:b/>
          <w:bCs/>
        </w:rPr>
      </w:pPr>
      <w:bookmarkStart w:id="0" w:name="_Hlk169767622"/>
      <w:r w:rsidRPr="000725E5">
        <w:rPr>
          <w:rFonts w:ascii="Arial" w:hAnsi="Arial" w:cs="Arial"/>
          <w:b/>
          <w:bCs/>
        </w:rPr>
        <w:t>BASES JURÍDICA EN LOS DERECHOS HUMANOS.</w:t>
      </w:r>
    </w:p>
    <w:p w14:paraId="3D78A997" w14:textId="77777777" w:rsidR="00FB597F" w:rsidRPr="00FB597F" w:rsidRDefault="00FB597F" w:rsidP="000725E5">
      <w:pPr>
        <w:pStyle w:val="Prrafodelista"/>
        <w:numPr>
          <w:ilvl w:val="0"/>
          <w:numId w:val="12"/>
        </w:numPr>
        <w:tabs>
          <w:tab w:val="left" w:pos="1134"/>
        </w:tabs>
        <w:spacing w:line="360" w:lineRule="auto"/>
        <w:ind w:hanging="11"/>
        <w:jc w:val="both"/>
        <w:rPr>
          <w:rFonts w:ascii="Arial" w:hAnsi="Arial" w:cs="Arial"/>
        </w:rPr>
      </w:pPr>
      <w:r w:rsidRPr="00FB597F">
        <w:rPr>
          <w:rFonts w:ascii="Arial" w:hAnsi="Arial" w:cs="Arial"/>
        </w:rPr>
        <w:t>Declaraciones, principios y tratados internacionales de DD.HH.</w:t>
      </w:r>
    </w:p>
    <w:p w14:paraId="590ED9D9" w14:textId="77777777" w:rsidR="00FB597F" w:rsidRPr="00FB597F" w:rsidRDefault="00FB597F" w:rsidP="000725E5">
      <w:pPr>
        <w:pStyle w:val="Prrafodelista"/>
        <w:numPr>
          <w:ilvl w:val="0"/>
          <w:numId w:val="12"/>
        </w:numPr>
        <w:tabs>
          <w:tab w:val="left" w:pos="1134"/>
        </w:tabs>
        <w:spacing w:line="360" w:lineRule="auto"/>
        <w:ind w:hanging="11"/>
        <w:jc w:val="both"/>
        <w:rPr>
          <w:rFonts w:ascii="Arial" w:hAnsi="Arial" w:cs="Arial"/>
        </w:rPr>
      </w:pPr>
      <w:r w:rsidRPr="00FB597F">
        <w:rPr>
          <w:rFonts w:ascii="Arial" w:hAnsi="Arial" w:cs="Arial"/>
        </w:rPr>
        <w:t>Sistema Universal de DD.HH.</w:t>
      </w:r>
    </w:p>
    <w:p w14:paraId="29C84B6D" w14:textId="77777777" w:rsidR="00FB597F" w:rsidRPr="00FB597F" w:rsidRDefault="00FB597F" w:rsidP="000725E5">
      <w:pPr>
        <w:pStyle w:val="Prrafodelista"/>
        <w:numPr>
          <w:ilvl w:val="0"/>
          <w:numId w:val="12"/>
        </w:numPr>
        <w:tabs>
          <w:tab w:val="left" w:pos="1134"/>
        </w:tabs>
        <w:spacing w:line="360" w:lineRule="auto"/>
        <w:ind w:hanging="11"/>
        <w:jc w:val="both"/>
        <w:rPr>
          <w:rFonts w:ascii="Arial" w:hAnsi="Arial" w:cs="Arial"/>
        </w:rPr>
      </w:pPr>
      <w:r w:rsidRPr="00FB597F">
        <w:rPr>
          <w:rFonts w:ascii="Arial" w:hAnsi="Arial" w:cs="Arial"/>
        </w:rPr>
        <w:t>Sistema Interamericano de DD.HH.</w:t>
      </w:r>
    </w:p>
    <w:p w14:paraId="0402562A" w14:textId="77777777" w:rsidR="00FB597F" w:rsidRPr="00FB597F" w:rsidRDefault="00FB597F" w:rsidP="000725E5">
      <w:pPr>
        <w:pStyle w:val="Prrafodelista"/>
        <w:numPr>
          <w:ilvl w:val="0"/>
          <w:numId w:val="12"/>
        </w:numPr>
        <w:tabs>
          <w:tab w:val="left" w:pos="1134"/>
        </w:tabs>
        <w:spacing w:line="360" w:lineRule="auto"/>
        <w:ind w:hanging="11"/>
        <w:jc w:val="both"/>
        <w:rPr>
          <w:rFonts w:ascii="Arial" w:hAnsi="Arial" w:cs="Arial"/>
        </w:rPr>
      </w:pPr>
      <w:r w:rsidRPr="00FB597F">
        <w:rPr>
          <w:rFonts w:ascii="Arial" w:hAnsi="Arial" w:cs="Arial"/>
        </w:rPr>
        <w:t>Tratados y convenios chilenos sobre DD.HH.</w:t>
      </w:r>
    </w:p>
    <w:p w14:paraId="68B03A42" w14:textId="77777777" w:rsidR="00FB597F" w:rsidRPr="00FB597F" w:rsidRDefault="00FB597F" w:rsidP="000725E5">
      <w:pPr>
        <w:pStyle w:val="Prrafodelista"/>
        <w:numPr>
          <w:ilvl w:val="0"/>
          <w:numId w:val="12"/>
        </w:numPr>
        <w:tabs>
          <w:tab w:val="left" w:pos="1134"/>
        </w:tabs>
        <w:spacing w:line="360" w:lineRule="auto"/>
        <w:ind w:hanging="11"/>
        <w:jc w:val="both"/>
        <w:rPr>
          <w:rFonts w:ascii="Arial" w:hAnsi="Arial" w:cs="Arial"/>
        </w:rPr>
      </w:pPr>
      <w:r w:rsidRPr="00FB597F">
        <w:rPr>
          <w:rFonts w:ascii="Arial" w:hAnsi="Arial" w:cs="Arial"/>
        </w:rPr>
        <w:t>Jerarquización Nacional.</w:t>
      </w:r>
    </w:p>
    <w:p w14:paraId="4BB7EE3C" w14:textId="77777777" w:rsidR="00FB597F" w:rsidRDefault="00FB597F" w:rsidP="000725E5">
      <w:pPr>
        <w:pStyle w:val="Prrafodelista"/>
        <w:numPr>
          <w:ilvl w:val="0"/>
          <w:numId w:val="12"/>
        </w:numPr>
        <w:tabs>
          <w:tab w:val="left" w:pos="1134"/>
        </w:tabs>
        <w:spacing w:line="360" w:lineRule="auto"/>
        <w:ind w:hanging="11"/>
        <w:jc w:val="both"/>
        <w:rPr>
          <w:rFonts w:ascii="Arial" w:hAnsi="Arial" w:cs="Arial"/>
        </w:rPr>
      </w:pPr>
      <w:r w:rsidRPr="00FB597F">
        <w:rPr>
          <w:rFonts w:ascii="Arial" w:hAnsi="Arial" w:cs="Arial"/>
        </w:rPr>
        <w:t>Constitución Política de Chile (Art 5).</w:t>
      </w:r>
    </w:p>
    <w:bookmarkEnd w:id="0"/>
    <w:p w14:paraId="0E350B26" w14:textId="31463193" w:rsidR="00FB597F" w:rsidRPr="000725E5" w:rsidRDefault="00FB597F" w:rsidP="00FB597F">
      <w:pPr>
        <w:pStyle w:val="Prrafodelista"/>
        <w:numPr>
          <w:ilvl w:val="0"/>
          <w:numId w:val="8"/>
        </w:numPr>
        <w:spacing w:line="360" w:lineRule="auto"/>
        <w:jc w:val="both"/>
        <w:rPr>
          <w:rFonts w:ascii="Arial" w:hAnsi="Arial" w:cs="Arial"/>
          <w:b/>
          <w:bCs/>
        </w:rPr>
      </w:pPr>
      <w:r w:rsidRPr="000725E5">
        <w:rPr>
          <w:rFonts w:ascii="Arial" w:hAnsi="Arial" w:cs="Arial"/>
          <w:b/>
          <w:bCs/>
        </w:rPr>
        <w:t>REGÍMENES JURÍDICOS EN DERECHOS HUMANOS.</w:t>
      </w:r>
    </w:p>
    <w:p w14:paraId="629F9078"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Principios pro –homine y ius – cogens.</w:t>
      </w:r>
    </w:p>
    <w:p w14:paraId="1E763758"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Derecho consuetudinario.</w:t>
      </w:r>
    </w:p>
    <w:p w14:paraId="3835E617"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 xml:space="preserve">Jurisprudencia. </w:t>
      </w:r>
    </w:p>
    <w:p w14:paraId="06C8BFE6"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Principios de obligación, garantía y obligación de no discriminación.</w:t>
      </w:r>
    </w:p>
    <w:p w14:paraId="5E768F3A" w14:textId="77777777" w:rsidR="000725E5" w:rsidRPr="000725E5" w:rsidRDefault="000725E5" w:rsidP="000725E5">
      <w:pPr>
        <w:pStyle w:val="Prrafodelista"/>
        <w:numPr>
          <w:ilvl w:val="0"/>
          <w:numId w:val="14"/>
        </w:numPr>
        <w:tabs>
          <w:tab w:val="left" w:pos="1134"/>
        </w:tabs>
        <w:spacing w:line="360" w:lineRule="auto"/>
        <w:ind w:left="1134" w:hanging="425"/>
        <w:jc w:val="both"/>
        <w:rPr>
          <w:rFonts w:ascii="Arial" w:hAnsi="Arial" w:cs="Arial"/>
        </w:rPr>
      </w:pPr>
      <w:r w:rsidRPr="000725E5">
        <w:rPr>
          <w:rFonts w:ascii="Arial" w:hAnsi="Arial" w:cs="Arial"/>
        </w:rPr>
        <w:t>Prevención, investigación, sanción, restablecimiento de los daños y reparación.</w:t>
      </w:r>
    </w:p>
    <w:p w14:paraId="05619883"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Derechos de los niños.</w:t>
      </w:r>
    </w:p>
    <w:p w14:paraId="0C249769"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Discriminación.</w:t>
      </w:r>
    </w:p>
    <w:p w14:paraId="72D144FF"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Pueblos indígenas.</w:t>
      </w:r>
    </w:p>
    <w:p w14:paraId="3F91AE6E" w14:textId="6150F122" w:rsidR="00FB597F" w:rsidRPr="00FB597F"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Migrantes y refugiados.</w:t>
      </w:r>
    </w:p>
    <w:p w14:paraId="01A21E0B" w14:textId="426541B1" w:rsidR="00FB597F" w:rsidRPr="00FB597F" w:rsidRDefault="00FB597F" w:rsidP="00FB597F">
      <w:pPr>
        <w:spacing w:line="360" w:lineRule="auto"/>
        <w:contextualSpacing/>
        <w:jc w:val="both"/>
        <w:rPr>
          <w:rFonts w:ascii="Arial" w:hAnsi="Arial" w:cs="Arial"/>
        </w:rPr>
      </w:pPr>
      <w:r w:rsidRPr="00FB597F">
        <w:rPr>
          <w:rFonts w:ascii="Arial" w:hAnsi="Arial" w:cs="Arial"/>
          <w:b/>
          <w:bCs/>
        </w:rPr>
        <w:t>Objetivos</w:t>
      </w:r>
      <w:r w:rsidRPr="00FB597F">
        <w:rPr>
          <w:rFonts w:ascii="Arial" w:hAnsi="Arial" w:cs="Arial"/>
        </w:rPr>
        <w:t>:</w:t>
      </w:r>
    </w:p>
    <w:p w14:paraId="4367398D" w14:textId="0C41D563" w:rsidR="00FB597F" w:rsidRPr="00FB597F" w:rsidRDefault="00FB597F" w:rsidP="00FB597F">
      <w:pPr>
        <w:pStyle w:val="Prrafodelista"/>
        <w:numPr>
          <w:ilvl w:val="0"/>
          <w:numId w:val="7"/>
        </w:numPr>
        <w:spacing w:line="360" w:lineRule="auto"/>
        <w:jc w:val="both"/>
        <w:rPr>
          <w:rFonts w:ascii="Arial" w:hAnsi="Arial" w:cs="Arial"/>
        </w:rPr>
      </w:pPr>
      <w:r w:rsidRPr="00FB597F">
        <w:rPr>
          <w:rFonts w:ascii="Arial" w:hAnsi="Arial" w:cs="Arial"/>
        </w:rPr>
        <w:t>Comprender las dimensiones conceptuales, morales y el contexto histórico de los DD.HH.</w:t>
      </w:r>
      <w:r w:rsidR="00CB3820">
        <w:rPr>
          <w:rFonts w:ascii="Arial" w:hAnsi="Arial" w:cs="Arial"/>
        </w:rPr>
        <w:t xml:space="preserve"> </w:t>
      </w:r>
    </w:p>
    <w:p w14:paraId="6A17C0D8" w14:textId="77777777" w:rsidR="00FB597F" w:rsidRPr="00FB597F" w:rsidRDefault="00FB597F" w:rsidP="00FB597F">
      <w:pPr>
        <w:pStyle w:val="Prrafodelista"/>
        <w:numPr>
          <w:ilvl w:val="0"/>
          <w:numId w:val="7"/>
        </w:numPr>
        <w:spacing w:line="360" w:lineRule="auto"/>
        <w:jc w:val="both"/>
        <w:rPr>
          <w:rFonts w:ascii="Arial" w:hAnsi="Arial" w:cs="Arial"/>
        </w:rPr>
      </w:pPr>
      <w:r w:rsidRPr="00FB597F">
        <w:rPr>
          <w:rFonts w:ascii="Arial" w:hAnsi="Arial" w:cs="Arial"/>
        </w:rPr>
        <w:t>Comprender los principios y normas jurídicas que regulan los DD.HH., en el derecho internacional y nacional.</w:t>
      </w:r>
    </w:p>
    <w:p w14:paraId="2C4E15FB" w14:textId="77777777" w:rsidR="00FB597F" w:rsidRPr="00FB597F" w:rsidRDefault="00FB597F" w:rsidP="00FB597F">
      <w:pPr>
        <w:pStyle w:val="Prrafodelista"/>
        <w:numPr>
          <w:ilvl w:val="0"/>
          <w:numId w:val="7"/>
        </w:numPr>
        <w:spacing w:line="360" w:lineRule="auto"/>
        <w:jc w:val="both"/>
        <w:rPr>
          <w:rFonts w:ascii="Arial" w:hAnsi="Arial" w:cs="Arial"/>
        </w:rPr>
      </w:pPr>
      <w:r w:rsidRPr="00FB597F">
        <w:rPr>
          <w:rFonts w:ascii="Arial" w:hAnsi="Arial" w:cs="Arial"/>
        </w:rPr>
        <w:t xml:space="preserve">Comprender los principios y normas que regulan los DD.HH., en el desempeño profesional y personal. </w:t>
      </w:r>
    </w:p>
    <w:p w14:paraId="0FF9D357" w14:textId="69CA091B" w:rsidR="000743CD" w:rsidRPr="000725E5" w:rsidRDefault="005B21C4" w:rsidP="000725E5">
      <w:pPr>
        <w:pStyle w:val="Prrafodelista"/>
        <w:numPr>
          <w:ilvl w:val="0"/>
          <w:numId w:val="15"/>
        </w:numPr>
        <w:spacing w:line="360" w:lineRule="auto"/>
        <w:rPr>
          <w:rFonts w:ascii="Arial" w:hAnsi="Arial" w:cs="Arial"/>
          <w:b/>
          <w:bCs/>
        </w:rPr>
      </w:pPr>
      <w:r w:rsidRPr="000725E5">
        <w:rPr>
          <w:rFonts w:ascii="Arial" w:hAnsi="Arial" w:cs="Arial"/>
          <w:b/>
          <w:bCs/>
        </w:rPr>
        <w:t>TEORÍA DE LOS DERECHOS HUMANOS</w:t>
      </w:r>
      <w:r w:rsidR="000725E5">
        <w:rPr>
          <w:rFonts w:ascii="Arial" w:hAnsi="Arial" w:cs="Arial"/>
          <w:b/>
          <w:bCs/>
        </w:rPr>
        <w:t>.</w:t>
      </w:r>
    </w:p>
    <w:p w14:paraId="7E2D59D0" w14:textId="77777777" w:rsidR="000743CD" w:rsidRPr="005B21C4" w:rsidRDefault="000743CD" w:rsidP="005B21C4">
      <w:pPr>
        <w:spacing w:line="360" w:lineRule="auto"/>
        <w:contextualSpacing/>
        <w:rPr>
          <w:rFonts w:ascii="Arial" w:hAnsi="Arial" w:cs="Arial"/>
        </w:rPr>
      </w:pPr>
    </w:p>
    <w:p w14:paraId="2CDB7D05" w14:textId="1819827B" w:rsidR="000743CD" w:rsidRPr="005B21C4" w:rsidRDefault="000743CD" w:rsidP="005B21C4">
      <w:pPr>
        <w:spacing w:line="360" w:lineRule="auto"/>
        <w:contextualSpacing/>
        <w:rPr>
          <w:rFonts w:ascii="Arial" w:hAnsi="Arial" w:cs="Arial"/>
          <w:b/>
          <w:bCs/>
        </w:rPr>
      </w:pPr>
      <w:r w:rsidRPr="005B21C4">
        <w:rPr>
          <w:rFonts w:ascii="Arial" w:hAnsi="Arial" w:cs="Arial"/>
          <w:b/>
          <w:bCs/>
        </w:rPr>
        <w:t>1. Estado de Derecho y Derechos Humanos</w:t>
      </w:r>
    </w:p>
    <w:p w14:paraId="7B57F76A" w14:textId="77777777" w:rsidR="000743CD" w:rsidRPr="005B21C4" w:rsidRDefault="000743CD" w:rsidP="005B21C4">
      <w:pPr>
        <w:spacing w:line="360" w:lineRule="auto"/>
        <w:contextualSpacing/>
        <w:rPr>
          <w:rFonts w:ascii="Arial" w:hAnsi="Arial" w:cs="Arial"/>
        </w:rPr>
      </w:pPr>
    </w:p>
    <w:p w14:paraId="78BB8C19" w14:textId="72F967EB" w:rsidR="000743CD" w:rsidRPr="005B21C4" w:rsidRDefault="000743CD" w:rsidP="005B21C4">
      <w:pPr>
        <w:spacing w:line="360" w:lineRule="auto"/>
        <w:contextualSpacing/>
        <w:rPr>
          <w:rFonts w:ascii="Arial" w:hAnsi="Arial" w:cs="Arial"/>
          <w:b/>
          <w:bCs/>
        </w:rPr>
      </w:pPr>
      <w:r w:rsidRPr="005B21C4">
        <w:rPr>
          <w:rFonts w:ascii="Arial" w:hAnsi="Arial" w:cs="Arial"/>
          <w:b/>
          <w:bCs/>
        </w:rPr>
        <w:t>Estado de Derecho</w:t>
      </w:r>
    </w:p>
    <w:p w14:paraId="0604CE4E" w14:textId="37E44471" w:rsidR="008769B0" w:rsidRPr="008769B0" w:rsidRDefault="000743CD" w:rsidP="008769B0">
      <w:pPr>
        <w:spacing w:line="360" w:lineRule="auto"/>
        <w:contextualSpacing/>
        <w:jc w:val="both"/>
        <w:rPr>
          <w:rFonts w:ascii="Arial" w:hAnsi="Arial" w:cs="Arial"/>
        </w:rPr>
      </w:pPr>
      <w:r w:rsidRPr="005B21C4">
        <w:rPr>
          <w:rFonts w:ascii="Arial" w:hAnsi="Arial" w:cs="Arial"/>
        </w:rPr>
        <w:t xml:space="preserve">El Estado de Derecho es un principio fundamental de la gobernanza en el cual todos los individuos e instituciones, ya sean públicas o privadas, están sometidos y responden a la ley que se aplica de manera equitativa y justa. </w:t>
      </w:r>
      <w:r w:rsidR="008769B0" w:rsidRPr="008769B0">
        <w:rPr>
          <w:rFonts w:ascii="Arial" w:hAnsi="Arial" w:cs="Arial"/>
        </w:rPr>
        <w:t>Es el mecanismo de aplicación de los DD.HH. en una realidad práctica.</w:t>
      </w:r>
      <w:r w:rsidR="008769B0">
        <w:rPr>
          <w:rFonts w:ascii="Arial" w:hAnsi="Arial" w:cs="Arial"/>
        </w:rPr>
        <w:t xml:space="preserve"> </w:t>
      </w:r>
      <w:r w:rsidR="008769B0" w:rsidRPr="008769B0">
        <w:rPr>
          <w:rFonts w:ascii="Arial" w:hAnsi="Arial" w:cs="Arial"/>
        </w:rPr>
        <w:t>E</w:t>
      </w:r>
      <w:r w:rsidR="008769B0">
        <w:rPr>
          <w:rFonts w:ascii="Arial" w:hAnsi="Arial" w:cs="Arial"/>
        </w:rPr>
        <w:t xml:space="preserve">stado de </w:t>
      </w:r>
      <w:r w:rsidR="008769B0" w:rsidRPr="008769B0">
        <w:rPr>
          <w:rFonts w:ascii="Arial" w:hAnsi="Arial" w:cs="Arial"/>
        </w:rPr>
        <w:t>D</w:t>
      </w:r>
      <w:r w:rsidR="008769B0">
        <w:rPr>
          <w:rFonts w:ascii="Arial" w:hAnsi="Arial" w:cs="Arial"/>
        </w:rPr>
        <w:t xml:space="preserve">erecho </w:t>
      </w:r>
      <w:r w:rsidR="008769B0" w:rsidRPr="008769B0">
        <w:rPr>
          <w:rFonts w:ascii="Arial" w:hAnsi="Arial" w:cs="Arial"/>
        </w:rPr>
        <w:t xml:space="preserve">debe cimentarse en el contexto nacional, e incluir la cultura, la historia y la política del país. </w:t>
      </w:r>
    </w:p>
    <w:p w14:paraId="28FB1008" w14:textId="76D095A7" w:rsidR="001219A7" w:rsidRPr="001219A7" w:rsidRDefault="001219A7" w:rsidP="001219A7">
      <w:pPr>
        <w:spacing w:line="360" w:lineRule="auto"/>
        <w:contextualSpacing/>
        <w:jc w:val="both"/>
        <w:rPr>
          <w:rFonts w:ascii="Arial" w:hAnsi="Arial" w:cs="Arial"/>
        </w:rPr>
      </w:pPr>
      <w:r w:rsidRPr="001219A7">
        <w:rPr>
          <w:rFonts w:ascii="Arial" w:hAnsi="Arial" w:cs="Arial"/>
        </w:rPr>
        <w:t>Cada E</w:t>
      </w:r>
      <w:r>
        <w:rPr>
          <w:rFonts w:ascii="Arial" w:hAnsi="Arial" w:cs="Arial"/>
        </w:rPr>
        <w:t xml:space="preserve">stado </w:t>
      </w:r>
      <w:r w:rsidRPr="001219A7">
        <w:rPr>
          <w:rFonts w:ascii="Arial" w:hAnsi="Arial" w:cs="Arial"/>
        </w:rPr>
        <w:t>experimenta el desarrollo nacional de su sistema de E</w:t>
      </w:r>
      <w:r>
        <w:rPr>
          <w:rFonts w:ascii="Arial" w:hAnsi="Arial" w:cs="Arial"/>
        </w:rPr>
        <w:t xml:space="preserve">stado de Derecho </w:t>
      </w:r>
      <w:r w:rsidRPr="001219A7">
        <w:rPr>
          <w:rFonts w:ascii="Arial" w:hAnsi="Arial" w:cs="Arial"/>
        </w:rPr>
        <w:t xml:space="preserve">de manera diferente. No obstante, comparten reglas y normas internacionales. </w:t>
      </w:r>
    </w:p>
    <w:p w14:paraId="783B73C3" w14:textId="77FC264D" w:rsidR="001219A7" w:rsidRPr="001219A7" w:rsidRDefault="001219A7" w:rsidP="001219A7">
      <w:pPr>
        <w:spacing w:line="360" w:lineRule="auto"/>
        <w:contextualSpacing/>
        <w:jc w:val="both"/>
        <w:rPr>
          <w:rFonts w:ascii="Arial" w:hAnsi="Arial" w:cs="Arial"/>
        </w:rPr>
      </w:pPr>
      <w:r w:rsidRPr="001219A7">
        <w:rPr>
          <w:rFonts w:ascii="Arial" w:hAnsi="Arial" w:cs="Arial"/>
        </w:rPr>
        <w:t>E</w:t>
      </w:r>
      <w:r>
        <w:rPr>
          <w:rFonts w:ascii="Arial" w:hAnsi="Arial" w:cs="Arial"/>
        </w:rPr>
        <w:t xml:space="preserve">stado de Derecho y los </w:t>
      </w:r>
      <w:r w:rsidRPr="001219A7">
        <w:rPr>
          <w:rFonts w:ascii="Arial" w:hAnsi="Arial" w:cs="Arial"/>
        </w:rPr>
        <w:t xml:space="preserve">DD.HH. comparten el mismo principio: </w:t>
      </w:r>
      <w:r>
        <w:rPr>
          <w:rFonts w:ascii="Arial" w:hAnsi="Arial" w:cs="Arial"/>
        </w:rPr>
        <w:t>“</w:t>
      </w:r>
      <w:r w:rsidRPr="001219A7">
        <w:rPr>
          <w:rFonts w:ascii="Arial" w:hAnsi="Arial" w:cs="Arial"/>
        </w:rPr>
        <w:t>La libertad para vivir con dignidad</w:t>
      </w:r>
      <w:r>
        <w:rPr>
          <w:rFonts w:ascii="Arial" w:hAnsi="Arial" w:cs="Arial"/>
        </w:rPr>
        <w:t>”</w:t>
      </w:r>
      <w:r w:rsidRPr="001219A7">
        <w:rPr>
          <w:rFonts w:ascii="Arial" w:hAnsi="Arial" w:cs="Arial"/>
        </w:rPr>
        <w:t xml:space="preserve">. </w:t>
      </w:r>
    </w:p>
    <w:p w14:paraId="22B98A8B" w14:textId="6AF76B7F" w:rsidR="000743CD" w:rsidRPr="005B21C4" w:rsidRDefault="000743CD" w:rsidP="005B21C4">
      <w:pPr>
        <w:spacing w:line="360" w:lineRule="auto"/>
        <w:contextualSpacing/>
        <w:jc w:val="both"/>
        <w:rPr>
          <w:rFonts w:ascii="Arial" w:hAnsi="Arial" w:cs="Arial"/>
        </w:rPr>
      </w:pPr>
      <w:r w:rsidRPr="005B21C4">
        <w:rPr>
          <w:rFonts w:ascii="Arial" w:hAnsi="Arial" w:cs="Arial"/>
        </w:rPr>
        <w:t>Los elementos esenciales del Estado de Derecho incluyen:</w:t>
      </w:r>
    </w:p>
    <w:p w14:paraId="28550076" w14:textId="39971A35"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Legalidad</w:t>
      </w:r>
      <w:r w:rsidRPr="005B21C4">
        <w:rPr>
          <w:rFonts w:ascii="Arial" w:hAnsi="Arial" w:cs="Arial"/>
        </w:rPr>
        <w:t>: Todas las acciones gubernamentales deben basarse en la ley. Las leyes deben ser claras, públicas, estables y justas, y deben proteger los derechos fundamentales.</w:t>
      </w:r>
    </w:p>
    <w:p w14:paraId="5FFF83AF" w14:textId="2F68D4B3"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Igualdad ante la ley</w:t>
      </w:r>
      <w:r w:rsidRPr="005B21C4">
        <w:rPr>
          <w:rFonts w:ascii="Arial" w:hAnsi="Arial" w:cs="Arial"/>
        </w:rPr>
        <w:t>: Todas las personas, independientemente de su estatus, deben ser tratadas por igual ante la ley.</w:t>
      </w:r>
    </w:p>
    <w:p w14:paraId="686BC217" w14:textId="036729EA"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Separación de poderes</w:t>
      </w:r>
      <w:r w:rsidRPr="005B21C4">
        <w:rPr>
          <w:rFonts w:ascii="Arial" w:hAnsi="Arial" w:cs="Arial"/>
        </w:rPr>
        <w:t>: Dividir el poder del gobierno en ramas legislativa, ejecutiva y judicial para evitar abusos y asegurar el balance de poderes.</w:t>
      </w:r>
    </w:p>
    <w:p w14:paraId="0901CD51" w14:textId="29289383"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Justicia</w:t>
      </w:r>
      <w:r w:rsidRPr="005B21C4">
        <w:rPr>
          <w:rFonts w:ascii="Arial" w:hAnsi="Arial" w:cs="Arial"/>
        </w:rPr>
        <w:t>: Acceso a una justicia justa e imparcial, con un poder judicial independiente que proteja los derechos y libertades individuales.</w:t>
      </w:r>
    </w:p>
    <w:p w14:paraId="252E518D" w14:textId="717B9051"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Transparencia y responsabilidad</w:t>
      </w:r>
      <w:r w:rsidRPr="005B21C4">
        <w:rPr>
          <w:rFonts w:ascii="Arial" w:hAnsi="Arial" w:cs="Arial"/>
        </w:rPr>
        <w:t>: Los gobiernos deben ser transparentes y responsables ante los ciudadanos, promoviendo la rendición de cuentas y la participación democrática.</w:t>
      </w:r>
    </w:p>
    <w:p w14:paraId="7CFB5FBE" w14:textId="77777777" w:rsidR="000743CD" w:rsidRPr="005B21C4" w:rsidRDefault="000743CD" w:rsidP="005B21C4">
      <w:pPr>
        <w:spacing w:line="360" w:lineRule="auto"/>
        <w:contextualSpacing/>
        <w:jc w:val="both"/>
        <w:rPr>
          <w:rFonts w:ascii="Arial" w:hAnsi="Arial" w:cs="Arial"/>
        </w:rPr>
      </w:pPr>
    </w:p>
    <w:p w14:paraId="5294EDD7" w14:textId="113C2A79" w:rsidR="000743CD" w:rsidRPr="005B21C4" w:rsidRDefault="000743CD" w:rsidP="005B21C4">
      <w:pPr>
        <w:spacing w:line="360" w:lineRule="auto"/>
        <w:contextualSpacing/>
        <w:jc w:val="both"/>
        <w:rPr>
          <w:rFonts w:ascii="Arial" w:hAnsi="Arial" w:cs="Arial"/>
          <w:b/>
          <w:bCs/>
        </w:rPr>
      </w:pPr>
      <w:r w:rsidRPr="005B21C4">
        <w:rPr>
          <w:rFonts w:ascii="Arial" w:hAnsi="Arial" w:cs="Arial"/>
          <w:b/>
          <w:bCs/>
        </w:rPr>
        <w:t>Relación con los Derechos Humanos</w:t>
      </w:r>
    </w:p>
    <w:p w14:paraId="477EDD47" w14:textId="77777777" w:rsidR="000743CD" w:rsidRPr="005B21C4" w:rsidRDefault="000743CD" w:rsidP="005B21C4">
      <w:pPr>
        <w:spacing w:line="360" w:lineRule="auto"/>
        <w:contextualSpacing/>
        <w:jc w:val="both"/>
        <w:rPr>
          <w:rFonts w:ascii="Arial" w:hAnsi="Arial" w:cs="Arial"/>
        </w:rPr>
      </w:pPr>
      <w:r w:rsidRPr="005B21C4">
        <w:rPr>
          <w:rFonts w:ascii="Arial" w:hAnsi="Arial" w:cs="Arial"/>
        </w:rPr>
        <w:t>El Estado de Derecho es crucial para la protección y promoción de los derechos humanos porque proporciona un marco legal que asegura que los derechos sean respetados y protegidos. Sin un Estado de Derecho fuerte, los derechos humanos pueden ser fácilmente vulnerados sin repercusiones. Además, garantiza que las violaciones de derechos humanos puedan ser perseguidas y reparadas a través de un sistema judicial independiente y justo.</w:t>
      </w:r>
    </w:p>
    <w:p w14:paraId="68FBBBB1" w14:textId="77777777" w:rsidR="000743CD" w:rsidRPr="005B21C4" w:rsidRDefault="000743CD" w:rsidP="005B21C4">
      <w:pPr>
        <w:spacing w:line="360" w:lineRule="auto"/>
        <w:contextualSpacing/>
        <w:jc w:val="both"/>
        <w:rPr>
          <w:rFonts w:ascii="Arial" w:hAnsi="Arial" w:cs="Arial"/>
        </w:rPr>
      </w:pPr>
    </w:p>
    <w:p w14:paraId="1C5C5968" w14:textId="101A1E34" w:rsidR="000743CD" w:rsidRPr="005B21C4" w:rsidRDefault="000743CD" w:rsidP="005B21C4">
      <w:pPr>
        <w:spacing w:line="360" w:lineRule="auto"/>
        <w:contextualSpacing/>
        <w:jc w:val="both"/>
        <w:rPr>
          <w:rFonts w:ascii="Arial" w:hAnsi="Arial" w:cs="Arial"/>
          <w:b/>
          <w:bCs/>
        </w:rPr>
      </w:pPr>
      <w:r w:rsidRPr="005B21C4">
        <w:rPr>
          <w:rFonts w:ascii="Arial" w:hAnsi="Arial" w:cs="Arial"/>
          <w:b/>
          <w:bCs/>
        </w:rPr>
        <w:t>2. Definición de Derechos Humanos</w:t>
      </w:r>
    </w:p>
    <w:p w14:paraId="0446EF2A" w14:textId="2739F4D9" w:rsidR="000743CD" w:rsidRDefault="000743CD" w:rsidP="005B21C4">
      <w:pPr>
        <w:spacing w:line="360" w:lineRule="auto"/>
        <w:contextualSpacing/>
        <w:jc w:val="both"/>
        <w:rPr>
          <w:rFonts w:ascii="Arial" w:hAnsi="Arial" w:cs="Arial"/>
          <w:b/>
          <w:bCs/>
        </w:rPr>
      </w:pPr>
      <w:r w:rsidRPr="005B21C4">
        <w:rPr>
          <w:rFonts w:ascii="Arial" w:hAnsi="Arial" w:cs="Arial"/>
          <w:b/>
          <w:bCs/>
        </w:rPr>
        <w:t xml:space="preserve">Concepto </w:t>
      </w:r>
    </w:p>
    <w:p w14:paraId="37241DD9" w14:textId="4E271F17" w:rsidR="001219A7" w:rsidRPr="001219A7" w:rsidRDefault="001219A7" w:rsidP="001219A7">
      <w:pPr>
        <w:spacing w:line="360" w:lineRule="auto"/>
        <w:contextualSpacing/>
        <w:jc w:val="both"/>
        <w:rPr>
          <w:rFonts w:ascii="Arial" w:hAnsi="Arial" w:cs="Arial"/>
        </w:rPr>
      </w:pPr>
      <w:r>
        <w:rPr>
          <w:rFonts w:ascii="Arial" w:hAnsi="Arial" w:cs="Arial"/>
        </w:rPr>
        <w:t>Los DD.HH. s</w:t>
      </w:r>
      <w:r w:rsidRPr="001219A7">
        <w:rPr>
          <w:rFonts w:ascii="Arial" w:hAnsi="Arial" w:cs="Arial"/>
        </w:rPr>
        <w:t xml:space="preserve">on un conjunto de cualidades y exigencias básicas que todos los seres humanos tienen por el hecho de ser persona. En Educación referirse a los DD.HH. es acercarse a la Ética. </w:t>
      </w:r>
    </w:p>
    <w:p w14:paraId="4D3CB6C8" w14:textId="77777777" w:rsidR="001219A7" w:rsidRDefault="001219A7" w:rsidP="005B21C4">
      <w:pPr>
        <w:spacing w:line="360" w:lineRule="auto"/>
        <w:contextualSpacing/>
        <w:jc w:val="both"/>
        <w:rPr>
          <w:rFonts w:ascii="Arial" w:hAnsi="Arial" w:cs="Arial"/>
          <w:b/>
          <w:bCs/>
        </w:rPr>
      </w:pPr>
    </w:p>
    <w:p w14:paraId="18B4895A" w14:textId="76958364" w:rsidR="001219A7" w:rsidRPr="005B21C4" w:rsidRDefault="001219A7" w:rsidP="005B21C4">
      <w:pPr>
        <w:spacing w:line="360" w:lineRule="auto"/>
        <w:contextualSpacing/>
        <w:jc w:val="both"/>
        <w:rPr>
          <w:rFonts w:ascii="Arial" w:hAnsi="Arial" w:cs="Arial"/>
          <w:b/>
          <w:bCs/>
        </w:rPr>
      </w:pPr>
      <w:r>
        <w:rPr>
          <w:rFonts w:ascii="Arial" w:hAnsi="Arial" w:cs="Arial"/>
          <w:b/>
          <w:bCs/>
        </w:rPr>
        <w:t>C</w:t>
      </w:r>
      <w:r w:rsidRPr="005B21C4">
        <w:rPr>
          <w:rFonts w:ascii="Arial" w:hAnsi="Arial" w:cs="Arial"/>
          <w:b/>
          <w:bCs/>
        </w:rPr>
        <w:t>aracterísticas</w:t>
      </w:r>
    </w:p>
    <w:p w14:paraId="4E1BA8A4" w14:textId="2C9D5820" w:rsidR="000743CD" w:rsidRPr="005B21C4" w:rsidRDefault="000743CD" w:rsidP="005B21C4">
      <w:pPr>
        <w:spacing w:line="360" w:lineRule="auto"/>
        <w:contextualSpacing/>
        <w:jc w:val="both"/>
        <w:rPr>
          <w:rFonts w:ascii="Arial" w:hAnsi="Arial" w:cs="Arial"/>
        </w:rPr>
      </w:pPr>
      <w:r w:rsidRPr="005B21C4">
        <w:rPr>
          <w:rFonts w:ascii="Arial" w:hAnsi="Arial" w:cs="Arial"/>
        </w:rPr>
        <w:t>Los derechos humanos son derechos inherentes a todos los seres humanos, sin distinción alguna. Algunas características fundamentales de los derechos humanos</w:t>
      </w:r>
      <w:r w:rsidR="00B621D5">
        <w:rPr>
          <w:rFonts w:ascii="Arial" w:hAnsi="Arial" w:cs="Arial"/>
        </w:rPr>
        <w:t xml:space="preserve">: </w:t>
      </w:r>
    </w:p>
    <w:p w14:paraId="1CF2D7ED" w14:textId="623F431A"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Universales</w:t>
      </w:r>
      <w:r w:rsidRPr="005B21C4">
        <w:rPr>
          <w:rFonts w:ascii="Arial" w:hAnsi="Arial" w:cs="Arial"/>
        </w:rPr>
        <w:t>: Se aplican a todas las personas en todos los lugares.</w:t>
      </w:r>
    </w:p>
    <w:p w14:paraId="2B5251D3" w14:textId="462D4C34"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Inalienables</w:t>
      </w:r>
      <w:r w:rsidRPr="005B21C4">
        <w:rPr>
          <w:rFonts w:ascii="Arial" w:hAnsi="Arial" w:cs="Arial"/>
        </w:rPr>
        <w:t>: No pueden ser arrebatados, aunque pueden ser limitados en ciertas circunstancias.</w:t>
      </w:r>
    </w:p>
    <w:p w14:paraId="1019E45F" w14:textId="3F8DA48A"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Interdependientes e indivisibles</w:t>
      </w:r>
      <w:r w:rsidRPr="005B21C4">
        <w:rPr>
          <w:rFonts w:ascii="Arial" w:hAnsi="Arial" w:cs="Arial"/>
        </w:rPr>
        <w:t>: Todos los derechos humanos, ya sean civiles, políticos, económicos, sociales o culturales, están interrelacionados y no se pueden considerar de manera aislada.</w:t>
      </w:r>
    </w:p>
    <w:p w14:paraId="4C5AC662" w14:textId="432742FA" w:rsidR="000743CD"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Igualdad y no discriminación</w:t>
      </w:r>
      <w:r w:rsidRPr="005B21C4">
        <w:rPr>
          <w:rFonts w:ascii="Arial" w:hAnsi="Arial" w:cs="Arial"/>
        </w:rPr>
        <w:t>: Todos tienen derecho a los mismos derechos sin discriminación alguna.</w:t>
      </w:r>
    </w:p>
    <w:p w14:paraId="408EBCC7" w14:textId="50AA00FF" w:rsidR="000725E5" w:rsidRPr="000725E5" w:rsidRDefault="001219A7" w:rsidP="005B21C4">
      <w:pPr>
        <w:spacing w:line="360" w:lineRule="auto"/>
        <w:contextualSpacing/>
        <w:jc w:val="both"/>
        <w:rPr>
          <w:rFonts w:ascii="Arial" w:hAnsi="Arial" w:cs="Arial"/>
          <w:b/>
          <w:bCs/>
        </w:rPr>
      </w:pPr>
      <w:r w:rsidRPr="000725E5">
        <w:rPr>
          <w:rFonts w:ascii="Arial" w:hAnsi="Arial" w:cs="Arial"/>
          <w:b/>
          <w:bCs/>
        </w:rPr>
        <w:t>¿Quiénes están obligados a respetar los DD.HH.?</w:t>
      </w:r>
    </w:p>
    <w:p w14:paraId="692C9B06" w14:textId="780E5AD4" w:rsidR="001219A7" w:rsidRPr="001219A7" w:rsidRDefault="001219A7" w:rsidP="001219A7">
      <w:pPr>
        <w:spacing w:line="360" w:lineRule="auto"/>
        <w:contextualSpacing/>
        <w:jc w:val="both"/>
        <w:rPr>
          <w:rFonts w:ascii="Arial" w:hAnsi="Arial" w:cs="Arial"/>
        </w:rPr>
      </w:pPr>
      <w:r w:rsidRPr="001219A7">
        <w:rPr>
          <w:rFonts w:ascii="Arial" w:hAnsi="Arial" w:cs="Arial"/>
        </w:rPr>
        <w:t>Todos estamos obligados a respetar los DD.HH.  Especialmente, las autoridades gubernamentales, que ejercen la función de servidores públicos.</w:t>
      </w:r>
    </w:p>
    <w:p w14:paraId="4F744B8F" w14:textId="77777777" w:rsidR="000725E5" w:rsidRDefault="000725E5" w:rsidP="005B21C4">
      <w:pPr>
        <w:spacing w:line="360" w:lineRule="auto"/>
        <w:contextualSpacing/>
        <w:jc w:val="both"/>
        <w:rPr>
          <w:rFonts w:ascii="Arial" w:hAnsi="Arial" w:cs="Arial"/>
          <w:b/>
          <w:bCs/>
        </w:rPr>
      </w:pPr>
    </w:p>
    <w:p w14:paraId="36D1B697" w14:textId="362838E4" w:rsidR="00AC3909" w:rsidRDefault="00B621D5" w:rsidP="005B21C4">
      <w:pPr>
        <w:spacing w:line="360" w:lineRule="auto"/>
        <w:contextualSpacing/>
        <w:jc w:val="both"/>
        <w:rPr>
          <w:rFonts w:ascii="Arial" w:hAnsi="Arial" w:cs="Arial"/>
          <w:b/>
          <w:bCs/>
        </w:rPr>
      </w:pPr>
      <w:r>
        <w:rPr>
          <w:noProof/>
          <w:lang w:eastAsia="es-CL"/>
        </w:rPr>
        <w:drawing>
          <wp:anchor distT="0" distB="0" distL="114300" distR="114300" simplePos="0" relativeHeight="251659264" behindDoc="0" locked="0" layoutInCell="1" allowOverlap="1" wp14:anchorId="7FECFDAA" wp14:editId="51EAD5AC">
            <wp:simplePos x="0" y="0"/>
            <wp:positionH relativeFrom="column">
              <wp:posOffset>2627690</wp:posOffset>
            </wp:positionH>
            <wp:positionV relativeFrom="paragraph">
              <wp:posOffset>77542</wp:posOffset>
            </wp:positionV>
            <wp:extent cx="3496310" cy="4660900"/>
            <wp:effectExtent l="0" t="0" r="8890" b="6350"/>
            <wp:wrapSquare wrapText="bothSides"/>
            <wp:docPr id="1749155201" name="Imagen 1"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155201" name="Imagen 1" descr="Interfaz de usuario gráfica, Texto, Aplicación, Word&#10;&#10;Descripción generada automáticamente"/>
                    <pic:cNvPicPr/>
                  </pic:nvPicPr>
                  <pic:blipFill rotWithShape="1">
                    <a:blip r:embed="rId8">
                      <a:extLst>
                        <a:ext uri="{28A0092B-C50C-407E-A947-70E740481C1C}">
                          <a14:useLocalDpi xmlns:a14="http://schemas.microsoft.com/office/drawing/2010/main" val="0"/>
                        </a:ext>
                      </a:extLst>
                    </a:blip>
                    <a:srcRect l="33120" t="12750" r="33242" b="7489"/>
                    <a:stretch/>
                  </pic:blipFill>
                  <pic:spPr bwMode="auto">
                    <a:xfrm>
                      <a:off x="0" y="0"/>
                      <a:ext cx="3496310" cy="4660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3909">
        <w:rPr>
          <w:rFonts w:ascii="Arial" w:hAnsi="Arial" w:cs="Arial"/>
          <w:b/>
          <w:bCs/>
        </w:rPr>
        <w:t>Estructura de la Declaración Universal de los Derechos Humanos</w:t>
      </w:r>
    </w:p>
    <w:p w14:paraId="5EA8ACAA" w14:textId="55FBC101" w:rsidR="002326E1" w:rsidRPr="002326E1" w:rsidRDefault="002326E1" w:rsidP="002326E1">
      <w:pPr>
        <w:pStyle w:val="Prrafodelista"/>
        <w:numPr>
          <w:ilvl w:val="0"/>
          <w:numId w:val="1"/>
        </w:numPr>
        <w:spacing w:line="360" w:lineRule="auto"/>
        <w:jc w:val="both"/>
        <w:rPr>
          <w:rFonts w:ascii="Arial" w:hAnsi="Arial" w:cs="Arial"/>
        </w:rPr>
      </w:pPr>
      <w:r w:rsidRPr="002326E1">
        <w:rPr>
          <w:rFonts w:ascii="Arial" w:hAnsi="Arial" w:cs="Arial"/>
          <w:b/>
          <w:bCs/>
        </w:rPr>
        <w:t>Artículos</w:t>
      </w:r>
      <w:r>
        <w:rPr>
          <w:rFonts w:ascii="Arial" w:hAnsi="Arial" w:cs="Arial"/>
        </w:rPr>
        <w:t xml:space="preserve"> </w:t>
      </w:r>
      <w:r w:rsidRPr="000725E5">
        <w:rPr>
          <w:rFonts w:ascii="Arial" w:hAnsi="Arial" w:cs="Arial"/>
          <w:b/>
          <w:bCs/>
        </w:rPr>
        <w:t>1 y 2</w:t>
      </w:r>
      <w:r>
        <w:rPr>
          <w:rFonts w:ascii="Arial" w:hAnsi="Arial" w:cs="Arial"/>
        </w:rPr>
        <w:t>: Descripción de los D°s Humanos.</w:t>
      </w:r>
      <w:r w:rsidR="000725E5" w:rsidRPr="000725E5">
        <w:rPr>
          <w:noProof/>
        </w:rPr>
        <w:t xml:space="preserve"> </w:t>
      </w:r>
    </w:p>
    <w:p w14:paraId="76852F7E" w14:textId="7ADD5E74" w:rsidR="002326E1" w:rsidRPr="002326E1" w:rsidRDefault="002326E1" w:rsidP="002326E1">
      <w:pPr>
        <w:pStyle w:val="Prrafodelista"/>
        <w:numPr>
          <w:ilvl w:val="0"/>
          <w:numId w:val="1"/>
        </w:numPr>
        <w:spacing w:line="360" w:lineRule="auto"/>
        <w:jc w:val="both"/>
        <w:rPr>
          <w:rFonts w:ascii="Arial" w:hAnsi="Arial" w:cs="Arial"/>
        </w:rPr>
      </w:pPr>
      <w:r w:rsidRPr="002326E1">
        <w:rPr>
          <w:rFonts w:ascii="Arial" w:hAnsi="Arial" w:cs="Arial"/>
          <w:b/>
          <w:bCs/>
        </w:rPr>
        <w:t>Artículos 3 al 11</w:t>
      </w:r>
      <w:r w:rsidRPr="002326E1">
        <w:rPr>
          <w:rFonts w:ascii="Arial" w:hAnsi="Arial" w:cs="Arial"/>
        </w:rPr>
        <w:t>: D</w:t>
      </w:r>
      <w:r>
        <w:rPr>
          <w:rFonts w:ascii="Arial" w:hAnsi="Arial" w:cs="Arial"/>
        </w:rPr>
        <w:t>°</w:t>
      </w:r>
      <w:r w:rsidRPr="002326E1">
        <w:rPr>
          <w:rFonts w:ascii="Arial" w:hAnsi="Arial" w:cs="Arial"/>
        </w:rPr>
        <w:t>s de carácter personal.</w:t>
      </w:r>
    </w:p>
    <w:p w14:paraId="28AE8F0D" w14:textId="70BD456A" w:rsidR="002326E1" w:rsidRDefault="002326E1" w:rsidP="002326E1">
      <w:pPr>
        <w:pStyle w:val="Prrafodelista"/>
        <w:numPr>
          <w:ilvl w:val="0"/>
          <w:numId w:val="1"/>
        </w:numPr>
        <w:spacing w:line="360" w:lineRule="auto"/>
        <w:jc w:val="both"/>
        <w:rPr>
          <w:rFonts w:ascii="Arial" w:hAnsi="Arial" w:cs="Arial"/>
        </w:rPr>
      </w:pPr>
      <w:r w:rsidRPr="002326E1">
        <w:rPr>
          <w:rFonts w:ascii="Arial" w:hAnsi="Arial" w:cs="Arial"/>
          <w:b/>
          <w:bCs/>
          <w:i/>
          <w:iCs/>
        </w:rPr>
        <w:t>Artículos 12 a 17</w:t>
      </w:r>
      <w:r w:rsidRPr="002326E1">
        <w:rPr>
          <w:rFonts w:ascii="Arial" w:hAnsi="Arial" w:cs="Arial"/>
          <w:i/>
          <w:iCs/>
        </w:rPr>
        <w:t xml:space="preserve">: </w:t>
      </w:r>
      <w:r w:rsidRPr="002326E1">
        <w:rPr>
          <w:rFonts w:ascii="Arial" w:hAnsi="Arial" w:cs="Arial"/>
        </w:rPr>
        <w:t>D</w:t>
      </w:r>
      <w:r>
        <w:rPr>
          <w:rFonts w:ascii="Arial" w:hAnsi="Arial" w:cs="Arial"/>
        </w:rPr>
        <w:t>°</w:t>
      </w:r>
      <w:r w:rsidRPr="002326E1">
        <w:rPr>
          <w:rFonts w:ascii="Arial" w:hAnsi="Arial" w:cs="Arial"/>
        </w:rPr>
        <w:t>s del individuo con la comunidad.</w:t>
      </w:r>
    </w:p>
    <w:p w14:paraId="7FDF112A" w14:textId="48E0A83C" w:rsidR="002326E1" w:rsidRPr="002326E1" w:rsidRDefault="002326E1" w:rsidP="002326E1">
      <w:pPr>
        <w:pStyle w:val="Prrafodelista"/>
        <w:numPr>
          <w:ilvl w:val="0"/>
          <w:numId w:val="1"/>
        </w:numPr>
        <w:spacing w:line="360" w:lineRule="auto"/>
        <w:jc w:val="both"/>
        <w:rPr>
          <w:rFonts w:ascii="Arial" w:hAnsi="Arial" w:cs="Arial"/>
        </w:rPr>
      </w:pPr>
      <w:r w:rsidRPr="002326E1">
        <w:rPr>
          <w:rFonts w:ascii="Arial" w:hAnsi="Arial" w:cs="Arial"/>
          <w:b/>
          <w:bCs/>
          <w:i/>
          <w:iCs/>
        </w:rPr>
        <w:t>Artículos 18 a 21</w:t>
      </w:r>
      <w:r w:rsidRPr="002326E1">
        <w:rPr>
          <w:rFonts w:ascii="Arial" w:hAnsi="Arial" w:cs="Arial"/>
          <w:i/>
          <w:iCs/>
        </w:rPr>
        <w:t>: D</w:t>
      </w:r>
      <w:r>
        <w:rPr>
          <w:rFonts w:ascii="Arial" w:hAnsi="Arial" w:cs="Arial"/>
          <w:i/>
          <w:iCs/>
        </w:rPr>
        <w:t>°</w:t>
      </w:r>
      <w:r w:rsidRPr="002326E1">
        <w:rPr>
          <w:rFonts w:ascii="Arial" w:hAnsi="Arial" w:cs="Arial"/>
          <w:i/>
          <w:iCs/>
        </w:rPr>
        <w:t xml:space="preserve">s </w:t>
      </w:r>
      <w:r w:rsidRPr="002326E1">
        <w:rPr>
          <w:rFonts w:ascii="Arial" w:hAnsi="Arial" w:cs="Arial"/>
        </w:rPr>
        <w:t>pensamiento, religión y libertades políticas.</w:t>
      </w:r>
    </w:p>
    <w:p w14:paraId="4E855976" w14:textId="409CC320" w:rsidR="002326E1" w:rsidRDefault="002326E1" w:rsidP="002326E1">
      <w:pPr>
        <w:pStyle w:val="Prrafodelista"/>
        <w:numPr>
          <w:ilvl w:val="0"/>
          <w:numId w:val="1"/>
        </w:numPr>
        <w:spacing w:line="360" w:lineRule="auto"/>
        <w:jc w:val="both"/>
        <w:rPr>
          <w:rFonts w:ascii="Arial" w:hAnsi="Arial" w:cs="Arial"/>
        </w:rPr>
      </w:pPr>
      <w:r w:rsidRPr="002326E1">
        <w:rPr>
          <w:rFonts w:ascii="Arial" w:hAnsi="Arial" w:cs="Arial"/>
          <w:b/>
          <w:bCs/>
        </w:rPr>
        <w:t>Art</w:t>
      </w:r>
      <w:r w:rsidRPr="002326E1">
        <w:rPr>
          <w:rFonts w:ascii="Arial" w:hAnsi="Arial" w:cs="Arial"/>
          <w:b/>
          <w:bCs/>
          <w:i/>
          <w:iCs/>
        </w:rPr>
        <w:t>ículos 22 a 27</w:t>
      </w:r>
      <w:r w:rsidRPr="002326E1">
        <w:rPr>
          <w:rFonts w:ascii="Arial" w:hAnsi="Arial" w:cs="Arial"/>
          <w:i/>
          <w:iCs/>
        </w:rPr>
        <w:t>: D</w:t>
      </w:r>
      <w:r>
        <w:rPr>
          <w:rFonts w:ascii="Arial" w:hAnsi="Arial" w:cs="Arial"/>
          <w:i/>
          <w:iCs/>
        </w:rPr>
        <w:t>°</w:t>
      </w:r>
      <w:r w:rsidRPr="002326E1">
        <w:rPr>
          <w:rFonts w:ascii="Arial" w:hAnsi="Arial" w:cs="Arial"/>
          <w:i/>
          <w:iCs/>
        </w:rPr>
        <w:t xml:space="preserve">s </w:t>
      </w:r>
      <w:r w:rsidRPr="002326E1">
        <w:rPr>
          <w:rFonts w:ascii="Arial" w:hAnsi="Arial" w:cs="Arial"/>
        </w:rPr>
        <w:t>económicos, sociales y culturales.</w:t>
      </w:r>
    </w:p>
    <w:p w14:paraId="1E0376DC" w14:textId="77777777" w:rsidR="002326E1" w:rsidRPr="002326E1" w:rsidRDefault="002326E1" w:rsidP="002326E1">
      <w:pPr>
        <w:pStyle w:val="Prrafodelista"/>
        <w:numPr>
          <w:ilvl w:val="0"/>
          <w:numId w:val="1"/>
        </w:numPr>
        <w:spacing w:line="360" w:lineRule="auto"/>
        <w:jc w:val="both"/>
        <w:rPr>
          <w:rFonts w:ascii="Arial" w:hAnsi="Arial" w:cs="Arial"/>
        </w:rPr>
      </w:pPr>
      <w:r w:rsidRPr="002326E1">
        <w:rPr>
          <w:rFonts w:ascii="Arial" w:hAnsi="Arial" w:cs="Arial"/>
          <w:b/>
          <w:bCs/>
        </w:rPr>
        <w:t>Artículos del 28 al 30</w:t>
      </w:r>
      <w:r w:rsidRPr="002326E1">
        <w:rPr>
          <w:rFonts w:ascii="Arial" w:hAnsi="Arial" w:cs="Arial"/>
        </w:rPr>
        <w:t>: las condiciones y límites.</w:t>
      </w:r>
    </w:p>
    <w:p w14:paraId="59B6A3FB" w14:textId="77777777" w:rsidR="00373670" w:rsidRDefault="00373670" w:rsidP="005B21C4">
      <w:pPr>
        <w:spacing w:line="360" w:lineRule="auto"/>
        <w:contextualSpacing/>
        <w:jc w:val="both"/>
        <w:rPr>
          <w:rFonts w:ascii="Arial" w:hAnsi="Arial" w:cs="Arial"/>
          <w:b/>
          <w:bCs/>
        </w:rPr>
      </w:pPr>
    </w:p>
    <w:p w14:paraId="0552F1B4" w14:textId="6E31C68C" w:rsidR="000743CD" w:rsidRPr="002326E1" w:rsidRDefault="001219A7" w:rsidP="005B21C4">
      <w:pPr>
        <w:spacing w:line="360" w:lineRule="auto"/>
        <w:contextualSpacing/>
        <w:jc w:val="both"/>
        <w:rPr>
          <w:rFonts w:ascii="Arial" w:hAnsi="Arial" w:cs="Arial"/>
          <w:b/>
          <w:bCs/>
          <w:caps/>
        </w:rPr>
      </w:pPr>
      <w:r w:rsidRPr="002326E1">
        <w:rPr>
          <w:rFonts w:ascii="Arial" w:hAnsi="Arial" w:cs="Arial"/>
          <w:b/>
          <w:bCs/>
          <w:caps/>
        </w:rPr>
        <w:t>Obligaciones en los DD.HH.</w:t>
      </w:r>
    </w:p>
    <w:p w14:paraId="2CE5A258" w14:textId="5D38BD1E" w:rsidR="001219A7" w:rsidRDefault="001219A7" w:rsidP="001219A7">
      <w:pPr>
        <w:pStyle w:val="Prrafodelista"/>
        <w:numPr>
          <w:ilvl w:val="0"/>
          <w:numId w:val="1"/>
        </w:numPr>
        <w:spacing w:line="360" w:lineRule="auto"/>
        <w:jc w:val="both"/>
        <w:rPr>
          <w:rFonts w:ascii="Arial" w:hAnsi="Arial" w:cs="Arial"/>
        </w:rPr>
      </w:pPr>
      <w:r w:rsidRPr="00AC3909">
        <w:rPr>
          <w:rFonts w:ascii="Arial" w:hAnsi="Arial" w:cs="Arial"/>
          <w:b/>
          <w:bCs/>
        </w:rPr>
        <w:t>Respetar</w:t>
      </w:r>
      <w:r>
        <w:rPr>
          <w:rFonts w:ascii="Arial" w:hAnsi="Arial" w:cs="Arial"/>
        </w:rPr>
        <w:t xml:space="preserve">: No impedir el acceso o realización de los </w:t>
      </w:r>
      <w:r w:rsidR="00AC3909">
        <w:rPr>
          <w:rFonts w:ascii="Arial" w:hAnsi="Arial" w:cs="Arial"/>
        </w:rPr>
        <w:t>d</w:t>
      </w:r>
      <w:r>
        <w:rPr>
          <w:rFonts w:ascii="Arial" w:hAnsi="Arial" w:cs="Arial"/>
        </w:rPr>
        <w:t>erechos.</w:t>
      </w:r>
    </w:p>
    <w:p w14:paraId="2C8C7B67" w14:textId="5EFBE043" w:rsidR="00AC3909" w:rsidRDefault="00AC3909" w:rsidP="001219A7">
      <w:pPr>
        <w:pStyle w:val="Prrafodelista"/>
        <w:numPr>
          <w:ilvl w:val="0"/>
          <w:numId w:val="1"/>
        </w:numPr>
        <w:spacing w:line="360" w:lineRule="auto"/>
        <w:jc w:val="both"/>
        <w:rPr>
          <w:rFonts w:ascii="Arial" w:hAnsi="Arial" w:cs="Arial"/>
        </w:rPr>
      </w:pPr>
      <w:r>
        <w:rPr>
          <w:rFonts w:ascii="Arial" w:hAnsi="Arial" w:cs="Arial"/>
          <w:b/>
          <w:bCs/>
        </w:rPr>
        <w:t>Proteger</w:t>
      </w:r>
      <w:r w:rsidRPr="00AC3909">
        <w:rPr>
          <w:rFonts w:ascii="Arial" w:hAnsi="Arial" w:cs="Arial"/>
        </w:rPr>
        <w:t>:</w:t>
      </w:r>
      <w:r>
        <w:rPr>
          <w:rFonts w:ascii="Arial" w:hAnsi="Arial" w:cs="Arial"/>
        </w:rPr>
        <w:t xml:space="preserve"> Evitar que terceros priven de sus derechos.</w:t>
      </w:r>
    </w:p>
    <w:p w14:paraId="02F48CA4" w14:textId="64BC0BDA" w:rsidR="00AC3909" w:rsidRDefault="00AC3909" w:rsidP="001219A7">
      <w:pPr>
        <w:pStyle w:val="Prrafodelista"/>
        <w:numPr>
          <w:ilvl w:val="0"/>
          <w:numId w:val="1"/>
        </w:numPr>
        <w:spacing w:line="360" w:lineRule="auto"/>
        <w:jc w:val="both"/>
        <w:rPr>
          <w:rFonts w:ascii="Arial" w:hAnsi="Arial" w:cs="Arial"/>
        </w:rPr>
      </w:pPr>
      <w:r>
        <w:rPr>
          <w:rFonts w:ascii="Arial" w:hAnsi="Arial" w:cs="Arial"/>
          <w:b/>
          <w:bCs/>
        </w:rPr>
        <w:t>Realizar</w:t>
      </w:r>
      <w:r w:rsidRPr="00AC3909">
        <w:rPr>
          <w:rFonts w:ascii="Arial" w:hAnsi="Arial" w:cs="Arial"/>
        </w:rPr>
        <w:t>:</w:t>
      </w:r>
      <w:r>
        <w:rPr>
          <w:rFonts w:ascii="Arial" w:hAnsi="Arial" w:cs="Arial"/>
        </w:rPr>
        <w:t xml:space="preserve"> Generar condiciones para el ejercicio efectivo de los derechos.</w:t>
      </w:r>
    </w:p>
    <w:p w14:paraId="609716B8" w14:textId="22516B90" w:rsidR="00AC3909" w:rsidRDefault="00AC3909" w:rsidP="001219A7">
      <w:pPr>
        <w:pStyle w:val="Prrafodelista"/>
        <w:numPr>
          <w:ilvl w:val="0"/>
          <w:numId w:val="1"/>
        </w:numPr>
        <w:spacing w:line="360" w:lineRule="auto"/>
        <w:jc w:val="both"/>
        <w:rPr>
          <w:rFonts w:ascii="Arial" w:hAnsi="Arial" w:cs="Arial"/>
        </w:rPr>
      </w:pPr>
      <w:r>
        <w:rPr>
          <w:rFonts w:ascii="Arial" w:hAnsi="Arial" w:cs="Arial"/>
          <w:b/>
          <w:bCs/>
        </w:rPr>
        <w:t>Promover</w:t>
      </w:r>
      <w:r w:rsidRPr="00AC3909">
        <w:rPr>
          <w:rFonts w:ascii="Arial" w:hAnsi="Arial" w:cs="Arial"/>
        </w:rPr>
        <w:t>:</w:t>
      </w:r>
      <w:r>
        <w:rPr>
          <w:rFonts w:ascii="Arial" w:hAnsi="Arial" w:cs="Arial"/>
        </w:rPr>
        <w:t xml:space="preserve"> Dar a conocer los derechos para que la ciudadanía pueda ejercerlos y exigir su cumplimiento.</w:t>
      </w:r>
    </w:p>
    <w:p w14:paraId="739E5C50" w14:textId="72DF4F6A" w:rsidR="00AC3909" w:rsidRDefault="00AC3909" w:rsidP="001219A7">
      <w:pPr>
        <w:pStyle w:val="Prrafodelista"/>
        <w:numPr>
          <w:ilvl w:val="0"/>
          <w:numId w:val="1"/>
        </w:numPr>
        <w:spacing w:line="360" w:lineRule="auto"/>
        <w:jc w:val="both"/>
        <w:rPr>
          <w:rFonts w:ascii="Arial" w:hAnsi="Arial" w:cs="Arial"/>
        </w:rPr>
      </w:pPr>
      <w:r>
        <w:rPr>
          <w:rFonts w:ascii="Arial" w:hAnsi="Arial" w:cs="Arial"/>
          <w:b/>
          <w:bCs/>
        </w:rPr>
        <w:t>Reparar</w:t>
      </w:r>
      <w:r w:rsidRPr="00AC3909">
        <w:rPr>
          <w:rFonts w:ascii="Arial" w:hAnsi="Arial" w:cs="Arial"/>
        </w:rPr>
        <w:t>:</w:t>
      </w:r>
      <w:r>
        <w:rPr>
          <w:rFonts w:ascii="Arial" w:hAnsi="Arial" w:cs="Arial"/>
        </w:rPr>
        <w:t xml:space="preserve"> De forma integral, procurando reestablecer la situación anterior a la violación de los DD.HH. Se ejecuta de la siguiente manera:</w:t>
      </w:r>
    </w:p>
    <w:p w14:paraId="3EB6373B" w14:textId="2F0292EF" w:rsidR="00AC3909" w:rsidRDefault="00AC3909" w:rsidP="00B621D5">
      <w:pPr>
        <w:pStyle w:val="Prrafodelista"/>
        <w:numPr>
          <w:ilvl w:val="1"/>
          <w:numId w:val="34"/>
        </w:numPr>
        <w:tabs>
          <w:tab w:val="left" w:pos="993"/>
        </w:tabs>
        <w:spacing w:line="360" w:lineRule="auto"/>
        <w:ind w:hanging="11"/>
        <w:jc w:val="both"/>
        <w:rPr>
          <w:rFonts w:ascii="Arial" w:hAnsi="Arial" w:cs="Arial"/>
        </w:rPr>
      </w:pPr>
      <w:r>
        <w:rPr>
          <w:rFonts w:ascii="Arial" w:hAnsi="Arial" w:cs="Arial"/>
          <w:b/>
          <w:bCs/>
        </w:rPr>
        <w:t>Restituir</w:t>
      </w:r>
      <w:r w:rsidRPr="00AC3909">
        <w:rPr>
          <w:rFonts w:ascii="Arial" w:hAnsi="Arial" w:cs="Arial"/>
        </w:rPr>
        <w:t>.</w:t>
      </w:r>
    </w:p>
    <w:p w14:paraId="6D02076D" w14:textId="0464DF00" w:rsidR="00AC3909" w:rsidRDefault="00AC3909" w:rsidP="00B621D5">
      <w:pPr>
        <w:pStyle w:val="Prrafodelista"/>
        <w:numPr>
          <w:ilvl w:val="1"/>
          <w:numId w:val="34"/>
        </w:numPr>
        <w:tabs>
          <w:tab w:val="left" w:pos="993"/>
        </w:tabs>
        <w:spacing w:line="360" w:lineRule="auto"/>
        <w:ind w:hanging="11"/>
        <w:jc w:val="both"/>
        <w:rPr>
          <w:rFonts w:ascii="Arial" w:hAnsi="Arial" w:cs="Arial"/>
        </w:rPr>
      </w:pPr>
      <w:r>
        <w:rPr>
          <w:rFonts w:ascii="Arial" w:hAnsi="Arial" w:cs="Arial"/>
          <w:b/>
          <w:bCs/>
        </w:rPr>
        <w:t>Rehabilitar</w:t>
      </w:r>
      <w:r w:rsidRPr="00AC3909">
        <w:rPr>
          <w:rFonts w:ascii="Arial" w:hAnsi="Arial" w:cs="Arial"/>
        </w:rPr>
        <w:t>.</w:t>
      </w:r>
    </w:p>
    <w:p w14:paraId="1DD3BB9E" w14:textId="1A581DDA" w:rsidR="00AC3909" w:rsidRDefault="00AC3909" w:rsidP="00B621D5">
      <w:pPr>
        <w:pStyle w:val="Prrafodelista"/>
        <w:numPr>
          <w:ilvl w:val="1"/>
          <w:numId w:val="34"/>
        </w:numPr>
        <w:tabs>
          <w:tab w:val="left" w:pos="993"/>
        </w:tabs>
        <w:spacing w:line="360" w:lineRule="auto"/>
        <w:ind w:hanging="11"/>
        <w:jc w:val="both"/>
        <w:rPr>
          <w:rFonts w:ascii="Arial" w:hAnsi="Arial" w:cs="Arial"/>
        </w:rPr>
      </w:pPr>
      <w:r>
        <w:rPr>
          <w:rFonts w:ascii="Arial" w:hAnsi="Arial" w:cs="Arial"/>
          <w:b/>
          <w:bCs/>
        </w:rPr>
        <w:t>Satisfacer</w:t>
      </w:r>
      <w:r w:rsidRPr="00AC3909">
        <w:rPr>
          <w:rFonts w:ascii="Arial" w:hAnsi="Arial" w:cs="Arial"/>
        </w:rPr>
        <w:t>.</w:t>
      </w:r>
    </w:p>
    <w:p w14:paraId="17C890AA" w14:textId="2B80B563" w:rsidR="00AC3909" w:rsidRDefault="00AC3909" w:rsidP="00B621D5">
      <w:pPr>
        <w:pStyle w:val="Prrafodelista"/>
        <w:numPr>
          <w:ilvl w:val="1"/>
          <w:numId w:val="34"/>
        </w:numPr>
        <w:tabs>
          <w:tab w:val="left" w:pos="993"/>
        </w:tabs>
        <w:spacing w:line="360" w:lineRule="auto"/>
        <w:ind w:hanging="11"/>
        <w:jc w:val="both"/>
        <w:rPr>
          <w:rFonts w:ascii="Arial" w:hAnsi="Arial" w:cs="Arial"/>
        </w:rPr>
      </w:pPr>
      <w:r>
        <w:rPr>
          <w:rFonts w:ascii="Arial" w:hAnsi="Arial" w:cs="Arial"/>
          <w:b/>
          <w:bCs/>
        </w:rPr>
        <w:t>Garantizar la no repetición</w:t>
      </w:r>
      <w:r w:rsidRPr="00AC3909">
        <w:rPr>
          <w:rFonts w:ascii="Arial" w:hAnsi="Arial" w:cs="Arial"/>
        </w:rPr>
        <w:t>.</w:t>
      </w:r>
    </w:p>
    <w:p w14:paraId="575994AF" w14:textId="77777777" w:rsidR="004A4B5D" w:rsidRPr="004A4B5D" w:rsidRDefault="004A4B5D" w:rsidP="004A4B5D">
      <w:pPr>
        <w:pStyle w:val="Prrafodelista"/>
        <w:tabs>
          <w:tab w:val="left" w:pos="993"/>
        </w:tabs>
        <w:spacing w:line="360" w:lineRule="auto"/>
        <w:jc w:val="both"/>
        <w:rPr>
          <w:rFonts w:ascii="Arial" w:hAnsi="Arial" w:cs="Arial"/>
        </w:rPr>
      </w:pPr>
      <w:r w:rsidRPr="004A4B5D">
        <w:rPr>
          <w:rFonts w:ascii="Arial" w:hAnsi="Arial" w:cs="Arial"/>
        </w:rPr>
        <w:t>La reparación integral en el contexto de violaciones de derechos humanos se refiere a un conjunto de medidas que buscan no solo compensar a las víctimas, sino también restaurar sus derechos y dignidad, y asegurar que tales violaciones no se repitan en el futuro. A continuación, se explica cada uno de los componentes mencionados:</w:t>
      </w:r>
    </w:p>
    <w:p w14:paraId="22A9E1E8" w14:textId="77777777" w:rsidR="004A4B5D" w:rsidRPr="004A4B5D" w:rsidRDefault="004A4B5D" w:rsidP="004A4B5D">
      <w:pPr>
        <w:pStyle w:val="Prrafodelista"/>
        <w:tabs>
          <w:tab w:val="left" w:pos="993"/>
        </w:tabs>
        <w:spacing w:line="360" w:lineRule="auto"/>
        <w:jc w:val="both"/>
        <w:rPr>
          <w:rFonts w:ascii="Arial" w:hAnsi="Arial" w:cs="Arial"/>
        </w:rPr>
      </w:pPr>
    </w:p>
    <w:p w14:paraId="6A4C3D12" w14:textId="556D4703" w:rsidR="004A4B5D" w:rsidRPr="004A4B5D" w:rsidRDefault="004A4B5D" w:rsidP="004A4B5D">
      <w:pPr>
        <w:pStyle w:val="Prrafodelista"/>
        <w:tabs>
          <w:tab w:val="left" w:pos="993"/>
        </w:tabs>
        <w:spacing w:line="360" w:lineRule="auto"/>
        <w:jc w:val="both"/>
        <w:rPr>
          <w:rFonts w:ascii="Arial" w:hAnsi="Arial" w:cs="Arial"/>
          <w:b/>
          <w:bCs/>
        </w:rPr>
      </w:pPr>
      <w:r w:rsidRPr="004A4B5D">
        <w:rPr>
          <w:rFonts w:ascii="Arial" w:hAnsi="Arial" w:cs="Arial"/>
          <w:b/>
          <w:bCs/>
        </w:rPr>
        <w:t>1. Restituir</w:t>
      </w:r>
    </w:p>
    <w:p w14:paraId="09CFD9CC" w14:textId="77777777" w:rsidR="004A4B5D" w:rsidRPr="004A4B5D" w:rsidRDefault="004A4B5D" w:rsidP="004A4B5D">
      <w:pPr>
        <w:pStyle w:val="Prrafodelista"/>
        <w:tabs>
          <w:tab w:val="left" w:pos="993"/>
        </w:tabs>
        <w:spacing w:line="360" w:lineRule="auto"/>
        <w:jc w:val="both"/>
        <w:rPr>
          <w:rFonts w:ascii="Arial" w:hAnsi="Arial" w:cs="Arial"/>
        </w:rPr>
      </w:pPr>
      <w:r w:rsidRPr="004A4B5D">
        <w:rPr>
          <w:rFonts w:ascii="Arial" w:hAnsi="Arial" w:cs="Arial"/>
        </w:rPr>
        <w:t>La restitución implica devolver a la víctima su situación anterior a la violación de sus derechos humanos, en la medida de lo posible. Esto puede incluir:</w:t>
      </w:r>
    </w:p>
    <w:p w14:paraId="05E31D10" w14:textId="39118E16"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Devolución de bienes</w:t>
      </w:r>
      <w:r w:rsidRPr="004A4B5D">
        <w:rPr>
          <w:rFonts w:ascii="Arial" w:hAnsi="Arial" w:cs="Arial"/>
        </w:rPr>
        <w:t>: Si la víctima perdió propiedades, estas deben ser devueltas.</w:t>
      </w:r>
    </w:p>
    <w:p w14:paraId="74DE99E5" w14:textId="2D9191F7"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Reincorporación al puesto de trabajo</w:t>
      </w:r>
      <w:r w:rsidRPr="004A4B5D">
        <w:rPr>
          <w:rFonts w:ascii="Arial" w:hAnsi="Arial" w:cs="Arial"/>
        </w:rPr>
        <w:t>: Si la persona fue despedida injustamente.</w:t>
      </w:r>
    </w:p>
    <w:p w14:paraId="1AC2D10B" w14:textId="44996ACD"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Anulación de decisiones judiciales</w:t>
      </w:r>
      <w:r w:rsidRPr="004A4B5D">
        <w:rPr>
          <w:rFonts w:ascii="Arial" w:hAnsi="Arial" w:cs="Arial"/>
        </w:rPr>
        <w:t>: Si fue condenado de manera injusta.</w:t>
      </w:r>
    </w:p>
    <w:p w14:paraId="3EDA475F" w14:textId="603F2C46"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Restablecimiento de derechos civiles y políticos</w:t>
      </w:r>
      <w:r w:rsidRPr="004A4B5D">
        <w:rPr>
          <w:rFonts w:ascii="Arial" w:hAnsi="Arial" w:cs="Arial"/>
        </w:rPr>
        <w:t>: Si estos fueron suspendidos.</w:t>
      </w:r>
    </w:p>
    <w:p w14:paraId="56F0E013" w14:textId="77777777" w:rsidR="004A4B5D" w:rsidRPr="004A4B5D" w:rsidRDefault="004A4B5D" w:rsidP="004A4B5D">
      <w:pPr>
        <w:pStyle w:val="Prrafodelista"/>
        <w:tabs>
          <w:tab w:val="left" w:pos="993"/>
        </w:tabs>
        <w:spacing w:line="360" w:lineRule="auto"/>
        <w:jc w:val="both"/>
        <w:rPr>
          <w:rFonts w:ascii="Arial" w:hAnsi="Arial" w:cs="Arial"/>
        </w:rPr>
      </w:pPr>
    </w:p>
    <w:p w14:paraId="71D12D90" w14:textId="25FC6143" w:rsidR="004A4B5D" w:rsidRPr="004A4B5D" w:rsidRDefault="004A4B5D" w:rsidP="004A4B5D">
      <w:pPr>
        <w:pStyle w:val="Prrafodelista"/>
        <w:tabs>
          <w:tab w:val="left" w:pos="993"/>
        </w:tabs>
        <w:spacing w:line="360" w:lineRule="auto"/>
        <w:jc w:val="both"/>
        <w:rPr>
          <w:rFonts w:ascii="Arial" w:hAnsi="Arial" w:cs="Arial"/>
          <w:b/>
          <w:bCs/>
        </w:rPr>
      </w:pPr>
      <w:r w:rsidRPr="004A4B5D">
        <w:rPr>
          <w:rFonts w:ascii="Arial" w:hAnsi="Arial" w:cs="Arial"/>
          <w:b/>
          <w:bCs/>
        </w:rPr>
        <w:t>2. Rehabilitar</w:t>
      </w:r>
    </w:p>
    <w:p w14:paraId="00CDE667" w14:textId="77777777" w:rsidR="004A4B5D" w:rsidRPr="004A4B5D" w:rsidRDefault="004A4B5D" w:rsidP="004A4B5D">
      <w:pPr>
        <w:pStyle w:val="Prrafodelista"/>
        <w:tabs>
          <w:tab w:val="left" w:pos="993"/>
        </w:tabs>
        <w:spacing w:line="360" w:lineRule="auto"/>
        <w:jc w:val="both"/>
        <w:rPr>
          <w:rFonts w:ascii="Arial" w:hAnsi="Arial" w:cs="Arial"/>
        </w:rPr>
      </w:pPr>
      <w:r w:rsidRPr="004A4B5D">
        <w:rPr>
          <w:rFonts w:ascii="Arial" w:hAnsi="Arial" w:cs="Arial"/>
        </w:rPr>
        <w:t>La rehabilitación se centra en proporcionar los servicios necesarios para que la víctima pueda recuperarse física, psicológica y socialmente. Esto incluye:</w:t>
      </w:r>
    </w:p>
    <w:p w14:paraId="760C9EE8" w14:textId="10EEC8E4"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Atención médica</w:t>
      </w:r>
      <w:r w:rsidRPr="004A4B5D">
        <w:rPr>
          <w:rFonts w:ascii="Arial" w:hAnsi="Arial" w:cs="Arial"/>
        </w:rPr>
        <w:t>: Tratamiento de las secuelas físicas y psicológicas.</w:t>
      </w:r>
    </w:p>
    <w:p w14:paraId="5D3931E7" w14:textId="4612C096"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Servicios psicológicos y psiquiátricos</w:t>
      </w:r>
      <w:r w:rsidRPr="004A4B5D">
        <w:rPr>
          <w:rFonts w:ascii="Arial" w:hAnsi="Arial" w:cs="Arial"/>
        </w:rPr>
        <w:t>: Terapias para tratar el trauma.</w:t>
      </w:r>
    </w:p>
    <w:p w14:paraId="763C4774" w14:textId="5DA9A7FC"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Servicios sociales y educativos</w:t>
      </w:r>
      <w:r w:rsidRPr="004A4B5D">
        <w:rPr>
          <w:rFonts w:ascii="Arial" w:hAnsi="Arial" w:cs="Arial"/>
        </w:rPr>
        <w:t>: Ayuda para reinsertarse en la sociedad y recuperar su vida.</w:t>
      </w:r>
    </w:p>
    <w:p w14:paraId="018E137F" w14:textId="77777777" w:rsidR="004A4B5D" w:rsidRPr="004A4B5D" w:rsidRDefault="004A4B5D" w:rsidP="004A4B5D">
      <w:pPr>
        <w:pStyle w:val="Prrafodelista"/>
        <w:tabs>
          <w:tab w:val="left" w:pos="993"/>
        </w:tabs>
        <w:spacing w:line="360" w:lineRule="auto"/>
        <w:jc w:val="both"/>
        <w:rPr>
          <w:rFonts w:ascii="Arial" w:hAnsi="Arial" w:cs="Arial"/>
        </w:rPr>
      </w:pPr>
    </w:p>
    <w:p w14:paraId="428EA768" w14:textId="69909FFC" w:rsidR="004A4B5D" w:rsidRPr="004A4B5D" w:rsidRDefault="004A4B5D" w:rsidP="004A4B5D">
      <w:pPr>
        <w:pStyle w:val="Prrafodelista"/>
        <w:tabs>
          <w:tab w:val="left" w:pos="993"/>
        </w:tabs>
        <w:spacing w:line="360" w:lineRule="auto"/>
        <w:jc w:val="both"/>
        <w:rPr>
          <w:rFonts w:ascii="Arial" w:hAnsi="Arial" w:cs="Arial"/>
          <w:b/>
          <w:bCs/>
        </w:rPr>
      </w:pPr>
      <w:r w:rsidRPr="004A4B5D">
        <w:rPr>
          <w:rFonts w:ascii="Arial" w:hAnsi="Arial" w:cs="Arial"/>
          <w:b/>
          <w:bCs/>
        </w:rPr>
        <w:t>3. Satisfacer</w:t>
      </w:r>
    </w:p>
    <w:p w14:paraId="75B92A6E" w14:textId="77777777" w:rsidR="004A4B5D" w:rsidRPr="004A4B5D" w:rsidRDefault="004A4B5D" w:rsidP="004A4B5D">
      <w:pPr>
        <w:pStyle w:val="Prrafodelista"/>
        <w:tabs>
          <w:tab w:val="left" w:pos="993"/>
        </w:tabs>
        <w:spacing w:line="360" w:lineRule="auto"/>
        <w:jc w:val="both"/>
        <w:rPr>
          <w:rFonts w:ascii="Arial" w:hAnsi="Arial" w:cs="Arial"/>
        </w:rPr>
      </w:pPr>
      <w:r w:rsidRPr="004A4B5D">
        <w:rPr>
          <w:rFonts w:ascii="Arial" w:hAnsi="Arial" w:cs="Arial"/>
        </w:rPr>
        <w:t>La satisfacción se refiere a medidas simbólicas y materiales que buscan reconocer el daño causado y honrar la memoria de las víctimas. Estas medidas pueden incluir:</w:t>
      </w:r>
    </w:p>
    <w:p w14:paraId="5B9DA79C" w14:textId="5EAE3ACA"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Disculpas públicas</w:t>
      </w:r>
      <w:r w:rsidRPr="004A4B5D">
        <w:rPr>
          <w:rFonts w:ascii="Arial" w:hAnsi="Arial" w:cs="Arial"/>
        </w:rPr>
        <w:t>: Reconocimiento oficial de la violación y disculpas a las víctimas.</w:t>
      </w:r>
    </w:p>
    <w:p w14:paraId="4A33EA02" w14:textId="197CDB9F"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Conmemoraciones y memoriales</w:t>
      </w:r>
      <w:r w:rsidRPr="004A4B5D">
        <w:rPr>
          <w:rFonts w:ascii="Arial" w:hAnsi="Arial" w:cs="Arial"/>
        </w:rPr>
        <w:t>: Actos y monumentos que recuerden a las víctimas y las violaciones sufridas.</w:t>
      </w:r>
    </w:p>
    <w:p w14:paraId="44A51C81" w14:textId="7E244BF1"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 xml:space="preserve">Investigación y verdad: </w:t>
      </w:r>
      <w:r w:rsidRPr="004A4B5D">
        <w:rPr>
          <w:rFonts w:ascii="Arial" w:hAnsi="Arial" w:cs="Arial"/>
        </w:rPr>
        <w:t>Establecer la verdad de los hechos a través de investigaciones y comisiones de la verdad.</w:t>
      </w:r>
    </w:p>
    <w:p w14:paraId="0D43492C" w14:textId="4846649C"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Justicia y sanciones</w:t>
      </w:r>
      <w:r w:rsidRPr="004A4B5D">
        <w:rPr>
          <w:rFonts w:ascii="Arial" w:hAnsi="Arial" w:cs="Arial"/>
        </w:rPr>
        <w:t>: Persecución y sanción de los responsables de las violaciones.</w:t>
      </w:r>
    </w:p>
    <w:p w14:paraId="695ADB53" w14:textId="77777777" w:rsidR="004A4B5D" w:rsidRPr="004A4B5D" w:rsidRDefault="004A4B5D" w:rsidP="004A4B5D">
      <w:pPr>
        <w:pStyle w:val="Prrafodelista"/>
        <w:tabs>
          <w:tab w:val="left" w:pos="993"/>
        </w:tabs>
        <w:spacing w:line="360" w:lineRule="auto"/>
        <w:jc w:val="both"/>
        <w:rPr>
          <w:rFonts w:ascii="Arial" w:hAnsi="Arial" w:cs="Arial"/>
        </w:rPr>
      </w:pPr>
    </w:p>
    <w:p w14:paraId="5D9CDDC9" w14:textId="588D637A" w:rsidR="004A4B5D" w:rsidRPr="004A4B5D" w:rsidRDefault="004A4B5D" w:rsidP="004A4B5D">
      <w:pPr>
        <w:pStyle w:val="Prrafodelista"/>
        <w:tabs>
          <w:tab w:val="left" w:pos="993"/>
        </w:tabs>
        <w:spacing w:line="360" w:lineRule="auto"/>
        <w:jc w:val="both"/>
        <w:rPr>
          <w:rFonts w:ascii="Arial" w:hAnsi="Arial" w:cs="Arial"/>
          <w:b/>
          <w:bCs/>
        </w:rPr>
      </w:pPr>
      <w:r w:rsidRPr="004A4B5D">
        <w:rPr>
          <w:rFonts w:ascii="Arial" w:hAnsi="Arial" w:cs="Arial"/>
          <w:b/>
          <w:bCs/>
        </w:rPr>
        <w:t>4. Garantizar la no repetición</w:t>
      </w:r>
    </w:p>
    <w:p w14:paraId="65F551AB" w14:textId="77777777" w:rsidR="004A4B5D" w:rsidRPr="004A4B5D" w:rsidRDefault="004A4B5D" w:rsidP="004A4B5D">
      <w:pPr>
        <w:pStyle w:val="Prrafodelista"/>
        <w:tabs>
          <w:tab w:val="left" w:pos="993"/>
        </w:tabs>
        <w:spacing w:line="360" w:lineRule="auto"/>
        <w:jc w:val="both"/>
        <w:rPr>
          <w:rFonts w:ascii="Arial" w:hAnsi="Arial" w:cs="Arial"/>
        </w:rPr>
      </w:pPr>
      <w:r w:rsidRPr="004A4B5D">
        <w:rPr>
          <w:rFonts w:ascii="Arial" w:hAnsi="Arial" w:cs="Arial"/>
        </w:rPr>
        <w:t>Estas medidas están orientadas a prevenir que se repitan las violaciones de derechos humanos. Incluyen:</w:t>
      </w:r>
    </w:p>
    <w:p w14:paraId="0F4AEB4F" w14:textId="08D36E09"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Reformas institucionales</w:t>
      </w:r>
      <w:r w:rsidRPr="004A4B5D">
        <w:rPr>
          <w:rFonts w:ascii="Arial" w:hAnsi="Arial" w:cs="Arial"/>
        </w:rPr>
        <w:t>: Cambios en las leyes y políticas para asegurar la protección de los derechos humanos.</w:t>
      </w:r>
    </w:p>
    <w:p w14:paraId="4831F58A" w14:textId="6F7B94DB"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Capacitación y sensibilización</w:t>
      </w:r>
      <w:r w:rsidRPr="004A4B5D">
        <w:rPr>
          <w:rFonts w:ascii="Arial" w:hAnsi="Arial" w:cs="Arial"/>
        </w:rPr>
        <w:t>: Programas de formación para funcionarios públicos y fuerzas de seguridad sobre derechos humanos.</w:t>
      </w:r>
    </w:p>
    <w:p w14:paraId="3FA57FAE" w14:textId="5914DA2E"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Fortalecimiento del Estado de Derecho</w:t>
      </w:r>
      <w:r w:rsidRPr="004A4B5D">
        <w:rPr>
          <w:rFonts w:ascii="Arial" w:hAnsi="Arial" w:cs="Arial"/>
        </w:rPr>
        <w:t>: Asegurar la independencia del poder judicial y el respeto por los derechos fundamentales.</w:t>
      </w:r>
    </w:p>
    <w:p w14:paraId="4B201A2A" w14:textId="3D0AAA2E"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Mecanismos de supervisión:</w:t>
      </w:r>
      <w:r w:rsidRPr="004A4B5D">
        <w:rPr>
          <w:rFonts w:ascii="Arial" w:hAnsi="Arial" w:cs="Arial"/>
        </w:rPr>
        <w:t xml:space="preserve"> Establecer organismos independientes que supervisen el cumplimiento de los derechos humanos.</w:t>
      </w:r>
    </w:p>
    <w:p w14:paraId="18C9373E" w14:textId="6E4CFF3A" w:rsidR="004A4B5D" w:rsidRPr="004A4B5D" w:rsidRDefault="004A4B5D" w:rsidP="004A4B5D">
      <w:pPr>
        <w:tabs>
          <w:tab w:val="left" w:pos="993"/>
        </w:tabs>
        <w:spacing w:line="360" w:lineRule="auto"/>
        <w:jc w:val="both"/>
        <w:rPr>
          <w:rFonts w:ascii="Arial" w:hAnsi="Arial" w:cs="Arial"/>
        </w:rPr>
      </w:pPr>
      <w:r w:rsidRPr="004A4B5D">
        <w:rPr>
          <w:rFonts w:ascii="Arial" w:hAnsi="Arial" w:cs="Arial"/>
        </w:rPr>
        <w:t>La reparación integral es un enfoque holístico que no solo busca compensar a las víctimas, sino también restaurar su situación previa, proporcionarles la ayuda necesaria para recuperarse, reconocer y honrar su sufrimiento, y tomar medidas para evitar que tales violaciones ocurran nuevamente. Este enfoque es crucial para la justicia y la reconciliación en sociedades que han experimentado violaciones graves de derechos humanos.</w:t>
      </w:r>
    </w:p>
    <w:p w14:paraId="6D1F2DB8" w14:textId="2AAAB492" w:rsidR="001219A7" w:rsidRDefault="00AC3909" w:rsidP="005B21C4">
      <w:pPr>
        <w:spacing w:line="360" w:lineRule="auto"/>
        <w:contextualSpacing/>
        <w:jc w:val="both"/>
        <w:rPr>
          <w:rFonts w:ascii="Arial" w:hAnsi="Arial" w:cs="Arial"/>
        </w:rPr>
      </w:pPr>
      <w:r>
        <w:rPr>
          <w:rFonts w:ascii="Arial" w:hAnsi="Arial" w:cs="Arial"/>
        </w:rPr>
        <w:t>En definitiva, los DD.HH. protegen t</w:t>
      </w:r>
      <w:r w:rsidRPr="00AC3909">
        <w:rPr>
          <w:rFonts w:ascii="Arial" w:hAnsi="Arial" w:cs="Arial"/>
        </w:rPr>
        <w:t>odo aquello que nos permite crecer y desarrollarnos plenamente como personas</w:t>
      </w:r>
      <w:r>
        <w:rPr>
          <w:rFonts w:ascii="Arial" w:hAnsi="Arial" w:cs="Arial"/>
        </w:rPr>
        <w:t>: vida, integridad, seguridad jurídica, propiedad, dignidad, igualdad, libertad.</w:t>
      </w:r>
    </w:p>
    <w:p w14:paraId="2C355116" w14:textId="4E64607D" w:rsidR="00373670" w:rsidRDefault="00373670" w:rsidP="00373670">
      <w:pPr>
        <w:rPr>
          <w:rFonts w:ascii="Arial" w:hAnsi="Arial" w:cs="Arial"/>
        </w:rPr>
      </w:pPr>
    </w:p>
    <w:p w14:paraId="5A0F3811" w14:textId="4192CCAC" w:rsidR="000743CD" w:rsidRPr="005B21C4" w:rsidRDefault="000743CD" w:rsidP="00373670">
      <w:pPr>
        <w:rPr>
          <w:rFonts w:ascii="Arial" w:hAnsi="Arial" w:cs="Arial"/>
          <w:b/>
          <w:bCs/>
        </w:rPr>
      </w:pPr>
      <w:r w:rsidRPr="005B21C4">
        <w:rPr>
          <w:rFonts w:ascii="Arial" w:hAnsi="Arial" w:cs="Arial"/>
          <w:b/>
          <w:bCs/>
        </w:rPr>
        <w:t>3. Evolución Histórica de los Derechos Humanos</w:t>
      </w:r>
    </w:p>
    <w:p w14:paraId="14E6CE6D" w14:textId="77777777" w:rsidR="000743CD" w:rsidRPr="005B21C4" w:rsidRDefault="000743CD" w:rsidP="005B21C4">
      <w:pPr>
        <w:spacing w:line="360" w:lineRule="auto"/>
        <w:contextualSpacing/>
        <w:jc w:val="both"/>
        <w:rPr>
          <w:rFonts w:ascii="Arial" w:hAnsi="Arial" w:cs="Arial"/>
        </w:rPr>
      </w:pPr>
    </w:p>
    <w:p w14:paraId="7589F4CD" w14:textId="40C997B3" w:rsidR="000743CD" w:rsidRPr="00977690" w:rsidRDefault="000743CD" w:rsidP="005B21C4">
      <w:pPr>
        <w:spacing w:line="360" w:lineRule="auto"/>
        <w:contextualSpacing/>
        <w:jc w:val="both"/>
        <w:rPr>
          <w:rFonts w:ascii="Arial" w:hAnsi="Arial" w:cs="Arial"/>
          <w:b/>
          <w:bCs/>
        </w:rPr>
      </w:pPr>
      <w:r w:rsidRPr="00977690">
        <w:rPr>
          <w:rFonts w:ascii="Arial" w:hAnsi="Arial" w:cs="Arial"/>
          <w:b/>
          <w:bCs/>
        </w:rPr>
        <w:t>Antigüedad</w:t>
      </w:r>
    </w:p>
    <w:p w14:paraId="2A3F2808" w14:textId="77777777" w:rsidR="0076354C" w:rsidRPr="0076354C" w:rsidRDefault="0076354C" w:rsidP="0076354C">
      <w:pPr>
        <w:spacing w:line="360" w:lineRule="auto"/>
        <w:jc w:val="both"/>
        <w:rPr>
          <w:rFonts w:ascii="Arial" w:hAnsi="Arial" w:cs="Arial"/>
        </w:rPr>
      </w:pPr>
      <w:r w:rsidRPr="0076354C">
        <w:rPr>
          <w:rFonts w:ascii="Arial" w:hAnsi="Arial" w:cs="Arial"/>
        </w:rPr>
        <w:t xml:space="preserve">Originalmente, los individuos tenían derechos sólo por pertenecer a un grupo (familia o clase social). </w:t>
      </w:r>
    </w:p>
    <w:p w14:paraId="63EF1FB2" w14:textId="5CD9A1DA" w:rsidR="0076354C" w:rsidRPr="0076354C" w:rsidRDefault="0076354C" w:rsidP="000725E5">
      <w:pPr>
        <w:pStyle w:val="Prrafodelista"/>
        <w:numPr>
          <w:ilvl w:val="0"/>
          <w:numId w:val="1"/>
        </w:numPr>
        <w:spacing w:line="360" w:lineRule="auto"/>
        <w:jc w:val="both"/>
        <w:rPr>
          <w:rFonts w:ascii="Arial" w:hAnsi="Arial" w:cs="Arial"/>
        </w:rPr>
      </w:pPr>
      <w:r w:rsidRPr="0076354C">
        <w:rPr>
          <w:rFonts w:ascii="Arial" w:hAnsi="Arial" w:cs="Arial"/>
          <w:b/>
          <w:bCs/>
        </w:rPr>
        <w:t>Ciro el Grande</w:t>
      </w:r>
      <w:r w:rsidR="00B621D5">
        <w:rPr>
          <w:rFonts w:ascii="Arial" w:hAnsi="Arial" w:cs="Arial"/>
          <w:b/>
          <w:bCs/>
        </w:rPr>
        <w:t xml:space="preserve">, </w:t>
      </w:r>
      <w:r w:rsidRPr="0076354C">
        <w:rPr>
          <w:rFonts w:ascii="Arial" w:hAnsi="Arial" w:cs="Arial"/>
          <w:b/>
          <w:bCs/>
        </w:rPr>
        <w:t>Rey de Persia</w:t>
      </w:r>
      <w:r w:rsidR="00B621D5">
        <w:rPr>
          <w:rFonts w:ascii="Arial" w:hAnsi="Arial" w:cs="Arial"/>
          <w:b/>
          <w:bCs/>
        </w:rPr>
        <w:t xml:space="preserve"> (</w:t>
      </w:r>
      <w:r w:rsidR="00B621D5" w:rsidRPr="0076354C">
        <w:rPr>
          <w:rFonts w:ascii="Arial" w:hAnsi="Arial" w:cs="Arial"/>
          <w:b/>
          <w:bCs/>
        </w:rPr>
        <w:t>539 a.C.</w:t>
      </w:r>
      <w:r w:rsidRPr="0076354C">
        <w:rPr>
          <w:rFonts w:ascii="Arial" w:hAnsi="Arial" w:cs="Arial"/>
          <w:b/>
          <w:bCs/>
        </w:rPr>
        <w:t>)</w:t>
      </w:r>
      <w:r>
        <w:rPr>
          <w:rFonts w:ascii="Arial" w:hAnsi="Arial" w:cs="Arial"/>
          <w:b/>
          <w:bCs/>
        </w:rPr>
        <w:t xml:space="preserve">: </w:t>
      </w:r>
      <w:r w:rsidRPr="0076354C">
        <w:rPr>
          <w:rFonts w:ascii="Arial" w:hAnsi="Arial" w:cs="Arial"/>
        </w:rPr>
        <w:t>conquistó Babilonia, luego</w:t>
      </w:r>
      <w:r>
        <w:rPr>
          <w:rFonts w:ascii="Arial" w:hAnsi="Arial" w:cs="Arial"/>
        </w:rPr>
        <w:t xml:space="preserve"> l</w:t>
      </w:r>
      <w:r w:rsidRPr="0076354C">
        <w:rPr>
          <w:rFonts w:ascii="Arial" w:hAnsi="Arial" w:cs="Arial"/>
        </w:rPr>
        <w:t xml:space="preserve">iberó a los esclavos. Mejoró sus vidas. Otorgó libertad religiosa. Repatrió a los exiliados. </w:t>
      </w:r>
      <w:r>
        <w:rPr>
          <w:rFonts w:ascii="Arial" w:hAnsi="Arial" w:cs="Arial"/>
        </w:rPr>
        <w:t xml:space="preserve">El </w:t>
      </w:r>
      <w:r w:rsidRPr="0076354C">
        <w:rPr>
          <w:rFonts w:ascii="Arial" w:hAnsi="Arial" w:cs="Arial"/>
        </w:rPr>
        <w:t>Cilindro de Ciro</w:t>
      </w:r>
      <w:r>
        <w:rPr>
          <w:rFonts w:ascii="Arial" w:hAnsi="Arial" w:cs="Arial"/>
        </w:rPr>
        <w:t xml:space="preserve"> es una </w:t>
      </w:r>
      <w:r w:rsidRPr="0076354C">
        <w:rPr>
          <w:rFonts w:ascii="Arial" w:hAnsi="Arial" w:cs="Arial"/>
        </w:rPr>
        <w:t>tablilla de arcilla con estas proclamaciones, se le considera la primera declaración de DD.HH. (Museo Británico).</w:t>
      </w:r>
    </w:p>
    <w:p w14:paraId="3BA6EAC7" w14:textId="2B5CC6A2" w:rsidR="0076354C" w:rsidRPr="0076354C" w:rsidRDefault="0076354C" w:rsidP="0076354C">
      <w:pPr>
        <w:pStyle w:val="Prrafodelista"/>
        <w:numPr>
          <w:ilvl w:val="0"/>
          <w:numId w:val="1"/>
        </w:numPr>
        <w:spacing w:line="360" w:lineRule="auto"/>
        <w:jc w:val="both"/>
        <w:rPr>
          <w:rFonts w:ascii="Arial" w:hAnsi="Arial" w:cs="Arial"/>
        </w:rPr>
      </w:pPr>
      <w:r w:rsidRPr="0076354C">
        <w:rPr>
          <w:rFonts w:ascii="Arial" w:hAnsi="Arial" w:cs="Arial"/>
        </w:rPr>
        <w:t>La idea de los DD.HH. se difundió rápidamente (Grecia, Roma, India</w:t>
      </w:r>
      <w:r w:rsidR="00B621D5">
        <w:rPr>
          <w:rFonts w:ascii="Arial" w:hAnsi="Arial" w:cs="Arial"/>
        </w:rPr>
        <w:t>, etc.</w:t>
      </w:r>
      <w:r w:rsidRPr="0076354C">
        <w:rPr>
          <w:rFonts w:ascii="Arial" w:hAnsi="Arial" w:cs="Arial"/>
        </w:rPr>
        <w:t xml:space="preserve">). </w:t>
      </w:r>
    </w:p>
    <w:p w14:paraId="63933876" w14:textId="2EB4D886" w:rsidR="000743CD" w:rsidRPr="005B21C4" w:rsidRDefault="000743CD" w:rsidP="005B21C4">
      <w:pPr>
        <w:spacing w:line="360" w:lineRule="auto"/>
        <w:contextualSpacing/>
        <w:jc w:val="both"/>
        <w:rPr>
          <w:rFonts w:ascii="Arial" w:hAnsi="Arial" w:cs="Arial"/>
          <w:b/>
          <w:bCs/>
        </w:rPr>
      </w:pPr>
      <w:r w:rsidRPr="005B21C4">
        <w:rPr>
          <w:rFonts w:ascii="Arial" w:hAnsi="Arial" w:cs="Arial"/>
          <w:b/>
          <w:bCs/>
        </w:rPr>
        <w:t>Edad Media</w:t>
      </w:r>
    </w:p>
    <w:p w14:paraId="4BFF9AD2" w14:textId="5A5C467F" w:rsidR="0076354C" w:rsidRPr="0076354C" w:rsidRDefault="000743CD" w:rsidP="0076354C">
      <w:pPr>
        <w:pStyle w:val="Prrafodelista"/>
        <w:numPr>
          <w:ilvl w:val="0"/>
          <w:numId w:val="1"/>
        </w:numPr>
        <w:spacing w:line="360" w:lineRule="auto"/>
        <w:jc w:val="both"/>
        <w:rPr>
          <w:rFonts w:ascii="Arial" w:hAnsi="Arial" w:cs="Arial"/>
        </w:rPr>
      </w:pPr>
      <w:r w:rsidRPr="0076354C">
        <w:rPr>
          <w:rFonts w:ascii="Arial" w:hAnsi="Arial" w:cs="Arial"/>
          <w:b/>
          <w:bCs/>
        </w:rPr>
        <w:t>Carta Magna (1215)</w:t>
      </w:r>
      <w:r w:rsidRPr="0076354C">
        <w:rPr>
          <w:rFonts w:ascii="Arial" w:hAnsi="Arial" w:cs="Arial"/>
        </w:rPr>
        <w:t>: Documento fundamental en la historia del derecho inglés que limitaba el poder del rey y garantizaba ciertos derechos a los nobles, sentando precedentes para el desarrollo de derechos individuales.</w:t>
      </w:r>
      <w:r w:rsidR="0076354C" w:rsidRPr="0076354C">
        <w:rPr>
          <w:rFonts w:ascii="Arial" w:hAnsi="Arial" w:cs="Arial"/>
        </w:rPr>
        <w:t xml:space="preserve"> Otorgó: protección ante una detención ilegal. Acceso a justicia inmediata. Limitaciones tarifarias feudales. Igualdad ante la ley.</w:t>
      </w:r>
    </w:p>
    <w:p w14:paraId="2CF22AD3" w14:textId="7488D2D9" w:rsidR="000743CD" w:rsidRPr="005B21C4" w:rsidRDefault="004A4B5D" w:rsidP="005B21C4">
      <w:pPr>
        <w:spacing w:line="360" w:lineRule="auto"/>
        <w:contextualSpacing/>
        <w:jc w:val="both"/>
        <w:rPr>
          <w:rFonts w:ascii="Arial" w:hAnsi="Arial" w:cs="Arial"/>
          <w:b/>
          <w:bCs/>
        </w:rPr>
      </w:pPr>
      <w:r>
        <w:rPr>
          <w:rFonts w:ascii="Arial" w:hAnsi="Arial" w:cs="Arial"/>
          <w:b/>
          <w:bCs/>
        </w:rPr>
        <w:t>Época Moderna (</w:t>
      </w:r>
      <w:r w:rsidR="000743CD" w:rsidRPr="005B21C4">
        <w:rPr>
          <w:rFonts w:ascii="Arial" w:hAnsi="Arial" w:cs="Arial"/>
          <w:b/>
          <w:bCs/>
        </w:rPr>
        <w:t xml:space="preserve">Renacimiento </w:t>
      </w:r>
      <w:r w:rsidR="0076354C">
        <w:rPr>
          <w:rFonts w:ascii="Arial" w:hAnsi="Arial" w:cs="Arial"/>
          <w:b/>
          <w:bCs/>
        </w:rPr>
        <w:t>e I</w:t>
      </w:r>
      <w:r w:rsidR="000743CD" w:rsidRPr="005B21C4">
        <w:rPr>
          <w:rFonts w:ascii="Arial" w:hAnsi="Arial" w:cs="Arial"/>
          <w:b/>
          <w:bCs/>
        </w:rPr>
        <w:t>lustración</w:t>
      </w:r>
      <w:r>
        <w:rPr>
          <w:rFonts w:ascii="Arial" w:hAnsi="Arial" w:cs="Arial"/>
          <w:b/>
          <w:bCs/>
        </w:rPr>
        <w:t>)</w:t>
      </w:r>
      <w:r w:rsidR="000743CD" w:rsidRPr="005B21C4">
        <w:rPr>
          <w:rFonts w:ascii="Arial" w:hAnsi="Arial" w:cs="Arial"/>
          <w:b/>
          <w:bCs/>
        </w:rPr>
        <w:t xml:space="preserve"> </w:t>
      </w:r>
    </w:p>
    <w:p w14:paraId="12B5D7F5" w14:textId="0DD8A6CB" w:rsidR="0076354C" w:rsidRPr="0076354C" w:rsidRDefault="0076354C" w:rsidP="00801FD9">
      <w:pPr>
        <w:pStyle w:val="Prrafodelista"/>
        <w:numPr>
          <w:ilvl w:val="0"/>
          <w:numId w:val="1"/>
        </w:numPr>
        <w:spacing w:line="360" w:lineRule="auto"/>
        <w:jc w:val="both"/>
        <w:rPr>
          <w:rFonts w:ascii="Arial" w:hAnsi="Arial" w:cs="Arial"/>
        </w:rPr>
      </w:pPr>
      <w:r w:rsidRPr="0076354C">
        <w:rPr>
          <w:rFonts w:ascii="Arial" w:hAnsi="Arial" w:cs="Arial"/>
          <w:b/>
          <w:bCs/>
        </w:rPr>
        <w:t>1628:  Petición de Derechos (Carlos I de Inglaterra)</w:t>
      </w:r>
      <w:r w:rsidR="00245096" w:rsidRPr="00245096">
        <w:rPr>
          <w:rFonts w:ascii="Arial" w:hAnsi="Arial" w:cs="Arial"/>
          <w:b/>
          <w:bCs/>
        </w:rPr>
        <w:t xml:space="preserve">: </w:t>
      </w:r>
      <w:r w:rsidR="00245096" w:rsidRPr="005B21C4">
        <w:rPr>
          <w:rFonts w:ascii="Arial" w:hAnsi="Arial" w:cs="Arial"/>
        </w:rPr>
        <w:t xml:space="preserve">Documento inglés que establecía derechos específicos del Parlamento y limitaba la autoridad del </w:t>
      </w:r>
      <w:r w:rsidR="00245096">
        <w:rPr>
          <w:rFonts w:ascii="Arial" w:hAnsi="Arial" w:cs="Arial"/>
        </w:rPr>
        <w:t>R</w:t>
      </w:r>
      <w:r w:rsidR="00245096" w:rsidRPr="005B21C4">
        <w:rPr>
          <w:rFonts w:ascii="Arial" w:hAnsi="Arial" w:cs="Arial"/>
        </w:rPr>
        <w:t>ey.</w:t>
      </w:r>
      <w:r w:rsidR="00245096">
        <w:rPr>
          <w:rFonts w:ascii="Arial" w:hAnsi="Arial" w:cs="Arial"/>
        </w:rPr>
        <w:t xml:space="preserve"> </w:t>
      </w:r>
      <w:r w:rsidR="00245096" w:rsidRPr="00245096">
        <w:rPr>
          <w:rFonts w:ascii="Arial" w:hAnsi="Arial" w:cs="Arial"/>
        </w:rPr>
        <w:t>E</w:t>
      </w:r>
      <w:r w:rsidRPr="0076354C">
        <w:rPr>
          <w:rFonts w:ascii="Arial" w:hAnsi="Arial" w:cs="Arial"/>
        </w:rPr>
        <w:t>stableció los derechos de la gente</w:t>
      </w:r>
      <w:r w:rsidR="00245096" w:rsidRPr="00245096">
        <w:rPr>
          <w:rFonts w:ascii="Arial" w:hAnsi="Arial" w:cs="Arial"/>
        </w:rPr>
        <w:t>, señalando que l</w:t>
      </w:r>
      <w:r w:rsidRPr="0076354C">
        <w:rPr>
          <w:rFonts w:ascii="Arial" w:hAnsi="Arial" w:cs="Arial"/>
        </w:rPr>
        <w:t>os ingleses tienen derechos y libertades.</w:t>
      </w:r>
      <w:r w:rsidR="00245096" w:rsidRPr="00245096">
        <w:rPr>
          <w:rFonts w:ascii="Arial" w:hAnsi="Arial" w:cs="Arial"/>
        </w:rPr>
        <w:t xml:space="preserve"> </w:t>
      </w:r>
      <w:r w:rsidRPr="0076354C">
        <w:rPr>
          <w:rFonts w:ascii="Arial" w:hAnsi="Arial" w:cs="Arial"/>
        </w:rPr>
        <w:t>Nadie puede ser obligado a efectuar préstamos.</w:t>
      </w:r>
      <w:r w:rsidR="00245096" w:rsidRPr="00245096">
        <w:rPr>
          <w:rFonts w:ascii="Arial" w:hAnsi="Arial" w:cs="Arial"/>
        </w:rPr>
        <w:t xml:space="preserve"> </w:t>
      </w:r>
      <w:r w:rsidRPr="0076354C">
        <w:rPr>
          <w:rFonts w:ascii="Arial" w:hAnsi="Arial" w:cs="Arial"/>
        </w:rPr>
        <w:t>Ninguna persona puede ser encarcelada sin pruebas.</w:t>
      </w:r>
      <w:r w:rsidR="00245096" w:rsidRPr="00245096">
        <w:rPr>
          <w:rFonts w:ascii="Arial" w:hAnsi="Arial" w:cs="Arial"/>
        </w:rPr>
        <w:t xml:space="preserve"> </w:t>
      </w:r>
      <w:r w:rsidRPr="0076354C">
        <w:rPr>
          <w:rFonts w:ascii="Arial" w:hAnsi="Arial" w:cs="Arial"/>
        </w:rPr>
        <w:t>Restringió el uso de Ley Marcial a situaciones de guerra.</w:t>
      </w:r>
    </w:p>
    <w:p w14:paraId="18BDCC2A" w14:textId="6EDABE73" w:rsidR="00245096" w:rsidRPr="00245096" w:rsidRDefault="000743CD" w:rsidP="00245096">
      <w:pPr>
        <w:pStyle w:val="Prrafodelista"/>
        <w:numPr>
          <w:ilvl w:val="0"/>
          <w:numId w:val="1"/>
        </w:numPr>
        <w:spacing w:line="360" w:lineRule="auto"/>
        <w:jc w:val="both"/>
        <w:rPr>
          <w:rFonts w:ascii="Arial" w:hAnsi="Arial" w:cs="Arial"/>
        </w:rPr>
      </w:pPr>
      <w:r w:rsidRPr="00245096">
        <w:rPr>
          <w:rFonts w:ascii="Arial" w:hAnsi="Arial" w:cs="Arial"/>
          <w:b/>
          <w:bCs/>
        </w:rPr>
        <w:t>Declaración de Independencia de los Estados Unidos (1776)</w:t>
      </w:r>
      <w:r w:rsidRPr="00245096">
        <w:rPr>
          <w:rFonts w:ascii="Arial" w:hAnsi="Arial" w:cs="Arial"/>
        </w:rPr>
        <w:t>: Proclamaba que "todos los hombres son creados iguales" y están dotados de ciertos derechos inalienables.</w:t>
      </w:r>
      <w:r w:rsidR="00245096" w:rsidRPr="00245096">
        <w:rPr>
          <w:rFonts w:ascii="Arial" w:hAnsi="Arial" w:cs="Arial"/>
        </w:rPr>
        <w:t xml:space="preserve"> Estableció el derecho a la vida. La </w:t>
      </w:r>
      <w:r w:rsidR="00245096">
        <w:rPr>
          <w:rFonts w:ascii="Arial" w:hAnsi="Arial" w:cs="Arial"/>
        </w:rPr>
        <w:t>l</w:t>
      </w:r>
      <w:r w:rsidR="00245096" w:rsidRPr="00245096">
        <w:rPr>
          <w:rFonts w:ascii="Arial" w:hAnsi="Arial" w:cs="Arial"/>
        </w:rPr>
        <w:t xml:space="preserve">ibertad. </w:t>
      </w:r>
      <w:r w:rsidR="00245096">
        <w:rPr>
          <w:rFonts w:ascii="Arial" w:hAnsi="Arial" w:cs="Arial"/>
        </w:rPr>
        <w:t>Y, la b</w:t>
      </w:r>
      <w:r w:rsidR="00245096" w:rsidRPr="00245096">
        <w:rPr>
          <w:rFonts w:ascii="Arial" w:hAnsi="Arial" w:cs="Arial"/>
        </w:rPr>
        <w:t>úsqueda de la felicidad.</w:t>
      </w:r>
    </w:p>
    <w:p w14:paraId="1A8A251C" w14:textId="444E15CA" w:rsidR="000743CD" w:rsidRPr="005B21C4" w:rsidRDefault="000743CD" w:rsidP="00245096">
      <w:pPr>
        <w:pStyle w:val="Prrafodelista"/>
        <w:spacing w:line="360" w:lineRule="auto"/>
        <w:jc w:val="both"/>
        <w:rPr>
          <w:rFonts w:ascii="Arial" w:hAnsi="Arial" w:cs="Arial"/>
        </w:rPr>
      </w:pPr>
    </w:p>
    <w:p w14:paraId="40BE59CB" w14:textId="663AC3A5"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Declaración de los Derechos del Hombre y del Ciudadano (1789)</w:t>
      </w:r>
      <w:r w:rsidRPr="005B21C4">
        <w:rPr>
          <w:rFonts w:ascii="Arial" w:hAnsi="Arial" w:cs="Arial"/>
        </w:rPr>
        <w:t>: Proclamada durante la Revolución Francesa, establecía derechos universales de libertad e igualdad.</w:t>
      </w:r>
    </w:p>
    <w:p w14:paraId="6187AA8B" w14:textId="77777777" w:rsidR="000743CD" w:rsidRPr="005B21C4" w:rsidRDefault="000743CD" w:rsidP="005B21C4">
      <w:pPr>
        <w:spacing w:line="360" w:lineRule="auto"/>
        <w:contextualSpacing/>
        <w:jc w:val="both"/>
        <w:rPr>
          <w:rFonts w:ascii="Arial" w:hAnsi="Arial" w:cs="Arial"/>
        </w:rPr>
      </w:pPr>
    </w:p>
    <w:p w14:paraId="2CA6829E" w14:textId="6C73FE06" w:rsidR="000743CD" w:rsidRPr="005B21C4" w:rsidRDefault="000743CD" w:rsidP="005B21C4">
      <w:pPr>
        <w:spacing w:line="360" w:lineRule="auto"/>
        <w:contextualSpacing/>
        <w:jc w:val="both"/>
        <w:rPr>
          <w:rFonts w:ascii="Arial" w:hAnsi="Arial" w:cs="Arial"/>
          <w:b/>
          <w:bCs/>
        </w:rPr>
      </w:pPr>
      <w:bookmarkStart w:id="1" w:name="_Hlk169805567"/>
      <w:r w:rsidRPr="005B21C4">
        <w:rPr>
          <w:rFonts w:ascii="Arial" w:hAnsi="Arial" w:cs="Arial"/>
          <w:b/>
          <w:bCs/>
        </w:rPr>
        <w:t>Siglo XX</w:t>
      </w:r>
    </w:p>
    <w:bookmarkEnd w:id="1"/>
    <w:p w14:paraId="5EB92BB8" w14:textId="08DC525D"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Liga de las Naciones (1919)</w:t>
      </w:r>
      <w:r w:rsidRPr="005B21C4">
        <w:rPr>
          <w:rFonts w:ascii="Arial" w:hAnsi="Arial" w:cs="Arial"/>
        </w:rPr>
        <w:t xml:space="preserve">: Establecida después de la </w:t>
      </w:r>
      <w:r w:rsidR="00F01FA3">
        <w:rPr>
          <w:rFonts w:ascii="Arial" w:hAnsi="Arial" w:cs="Arial"/>
        </w:rPr>
        <w:t xml:space="preserve">I </w:t>
      </w:r>
      <w:r w:rsidRPr="005B21C4">
        <w:rPr>
          <w:rFonts w:ascii="Arial" w:hAnsi="Arial" w:cs="Arial"/>
        </w:rPr>
        <w:t>G</w:t>
      </w:r>
      <w:r w:rsidR="00F01FA3">
        <w:rPr>
          <w:rFonts w:ascii="Arial" w:hAnsi="Arial" w:cs="Arial"/>
        </w:rPr>
        <w:t xml:space="preserve">. </w:t>
      </w:r>
      <w:r w:rsidRPr="005B21C4">
        <w:rPr>
          <w:rFonts w:ascii="Arial" w:hAnsi="Arial" w:cs="Arial"/>
        </w:rPr>
        <w:t>Mundial para promover la paz y la cooperación internacional.</w:t>
      </w:r>
    </w:p>
    <w:p w14:paraId="00CF0EC2" w14:textId="3B49A67E" w:rsidR="000743CD"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Naciones Unidas y la Declaración Universal de los Derechos Humanos (1948)</w:t>
      </w:r>
      <w:r w:rsidRPr="005B21C4">
        <w:rPr>
          <w:rFonts w:ascii="Arial" w:hAnsi="Arial" w:cs="Arial"/>
        </w:rPr>
        <w:t xml:space="preserve">:  Después de la </w:t>
      </w:r>
      <w:r w:rsidR="00F01FA3">
        <w:rPr>
          <w:rFonts w:ascii="Arial" w:hAnsi="Arial" w:cs="Arial"/>
        </w:rPr>
        <w:t xml:space="preserve">II </w:t>
      </w:r>
      <w:r w:rsidRPr="005B21C4">
        <w:rPr>
          <w:rFonts w:ascii="Arial" w:hAnsi="Arial" w:cs="Arial"/>
        </w:rPr>
        <w:t>G</w:t>
      </w:r>
      <w:r w:rsidR="00F01FA3">
        <w:rPr>
          <w:rFonts w:ascii="Arial" w:hAnsi="Arial" w:cs="Arial"/>
        </w:rPr>
        <w:t xml:space="preserve">. </w:t>
      </w:r>
      <w:r w:rsidRPr="005B21C4">
        <w:rPr>
          <w:rFonts w:ascii="Arial" w:hAnsi="Arial" w:cs="Arial"/>
        </w:rPr>
        <w:t>Mundial, las Naciones Unidas adoptaron la Declaración Universal de los Derechos Humanos, estableciendo un estándar global para la protección de los derechos humanos.</w:t>
      </w:r>
    </w:p>
    <w:p w14:paraId="0EA73FAF" w14:textId="77777777" w:rsidR="00F01FA3" w:rsidRDefault="00F01FA3" w:rsidP="00F01FA3">
      <w:pPr>
        <w:pStyle w:val="Prrafodelista"/>
        <w:spacing w:line="360" w:lineRule="auto"/>
        <w:jc w:val="both"/>
        <w:rPr>
          <w:rFonts w:ascii="Arial" w:hAnsi="Arial" w:cs="Arial"/>
          <w:b/>
          <w:bCs/>
        </w:rPr>
      </w:pPr>
    </w:p>
    <w:p w14:paraId="43158D19" w14:textId="09DBED2A" w:rsidR="00F01FA3" w:rsidRPr="005B21C4" w:rsidRDefault="00F01FA3" w:rsidP="00F01FA3">
      <w:pPr>
        <w:spacing w:line="360" w:lineRule="auto"/>
        <w:contextualSpacing/>
        <w:jc w:val="both"/>
        <w:rPr>
          <w:rFonts w:ascii="Arial" w:hAnsi="Arial" w:cs="Arial"/>
          <w:b/>
          <w:bCs/>
        </w:rPr>
      </w:pPr>
      <w:r w:rsidRPr="005B21C4">
        <w:rPr>
          <w:rFonts w:ascii="Arial" w:hAnsi="Arial" w:cs="Arial"/>
          <w:b/>
          <w:bCs/>
        </w:rPr>
        <w:t>Siglo XXI</w:t>
      </w:r>
    </w:p>
    <w:p w14:paraId="7FA14036" w14:textId="77777777" w:rsidR="00F01FA3" w:rsidRPr="00F01FA3"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Tratados Internacionales</w:t>
      </w:r>
    </w:p>
    <w:p w14:paraId="0CAC5230" w14:textId="6B6325D8" w:rsidR="00F01FA3" w:rsidRPr="00F01FA3" w:rsidRDefault="000743CD" w:rsidP="00F01FA3">
      <w:pPr>
        <w:pStyle w:val="Prrafodelista"/>
        <w:numPr>
          <w:ilvl w:val="1"/>
          <w:numId w:val="35"/>
        </w:numPr>
        <w:tabs>
          <w:tab w:val="left" w:pos="993"/>
        </w:tabs>
        <w:spacing w:line="360" w:lineRule="auto"/>
        <w:ind w:hanging="11"/>
        <w:jc w:val="both"/>
        <w:rPr>
          <w:rFonts w:ascii="Arial" w:hAnsi="Arial" w:cs="Arial"/>
          <w:b/>
          <w:bCs/>
        </w:rPr>
      </w:pPr>
      <w:r w:rsidRPr="00F01FA3">
        <w:rPr>
          <w:rFonts w:ascii="Arial" w:hAnsi="Arial" w:cs="Arial"/>
          <w:b/>
          <w:bCs/>
        </w:rPr>
        <w:t>Convención sobre los Derechos del Niño (1989)</w:t>
      </w:r>
      <w:r w:rsidR="00F01FA3" w:rsidRPr="00F01FA3">
        <w:rPr>
          <w:rFonts w:ascii="Arial" w:hAnsi="Arial" w:cs="Arial"/>
          <w:b/>
          <w:bCs/>
        </w:rPr>
        <w:t xml:space="preserve">. </w:t>
      </w:r>
    </w:p>
    <w:p w14:paraId="2275E4F2" w14:textId="5D8527FE" w:rsidR="000743CD" w:rsidRDefault="000743CD" w:rsidP="00F01FA3">
      <w:pPr>
        <w:pStyle w:val="Prrafodelista"/>
        <w:numPr>
          <w:ilvl w:val="1"/>
          <w:numId w:val="35"/>
        </w:numPr>
        <w:tabs>
          <w:tab w:val="left" w:pos="993"/>
        </w:tabs>
        <w:spacing w:line="360" w:lineRule="auto"/>
        <w:ind w:left="993" w:hanging="284"/>
        <w:jc w:val="both"/>
        <w:rPr>
          <w:rFonts w:ascii="Arial" w:hAnsi="Arial" w:cs="Arial"/>
          <w:b/>
          <w:bCs/>
        </w:rPr>
      </w:pPr>
      <w:r w:rsidRPr="00F01FA3">
        <w:rPr>
          <w:rFonts w:ascii="Arial" w:hAnsi="Arial" w:cs="Arial"/>
          <w:b/>
          <w:bCs/>
        </w:rPr>
        <w:t>Convención sobre la Eliminación de Todas las Formas de Discriminación contra la Mujer (1979)</w:t>
      </w:r>
      <w:r w:rsidR="00F01FA3">
        <w:rPr>
          <w:rFonts w:ascii="Arial" w:hAnsi="Arial" w:cs="Arial"/>
          <w:b/>
          <w:bCs/>
        </w:rPr>
        <w:t xml:space="preserve">. </w:t>
      </w:r>
    </w:p>
    <w:p w14:paraId="49496FC4" w14:textId="77777777" w:rsidR="00F01FA3" w:rsidRPr="00F01FA3" w:rsidRDefault="00F01FA3" w:rsidP="00F01FA3">
      <w:pPr>
        <w:pStyle w:val="Prrafodelista"/>
        <w:tabs>
          <w:tab w:val="left" w:pos="993"/>
        </w:tabs>
        <w:spacing w:line="360" w:lineRule="auto"/>
        <w:ind w:left="993"/>
        <w:jc w:val="both"/>
        <w:rPr>
          <w:rFonts w:ascii="Arial" w:hAnsi="Arial" w:cs="Arial"/>
          <w:b/>
          <w:bCs/>
        </w:rPr>
      </w:pPr>
    </w:p>
    <w:p w14:paraId="2676F83F" w14:textId="74CBD982" w:rsidR="000743CD" w:rsidRPr="005B21C4" w:rsidRDefault="000743CD" w:rsidP="005B21C4">
      <w:pPr>
        <w:spacing w:line="360" w:lineRule="auto"/>
        <w:contextualSpacing/>
        <w:jc w:val="both"/>
        <w:rPr>
          <w:rFonts w:ascii="Arial" w:hAnsi="Arial" w:cs="Arial"/>
        </w:rPr>
      </w:pPr>
      <w:r w:rsidRPr="005B21C4">
        <w:rPr>
          <w:rFonts w:ascii="Arial" w:hAnsi="Arial" w:cs="Arial"/>
        </w:rPr>
        <w:t>En resumen, los derechos humanos han evolucionado y se han fortalecido a lo largo de la historia, con un énfasis creciente en la protección universal y el reconocimiento de la dignidad inherente de cada individuo. El Estado de Derecho sigue siendo un pilar crucial para asegurar que estos derechos sean respetados y protegidos en todo el mundo.</w:t>
      </w:r>
    </w:p>
    <w:p w14:paraId="041EA953" w14:textId="77777777" w:rsidR="000725E5" w:rsidRDefault="000725E5" w:rsidP="000743CD">
      <w:pPr>
        <w:jc w:val="both"/>
        <w:rPr>
          <w:rFonts w:ascii="Arial" w:hAnsi="Arial" w:cs="Arial"/>
          <w:b/>
          <w:bCs/>
        </w:rPr>
      </w:pPr>
    </w:p>
    <w:p w14:paraId="707C3AA2" w14:textId="77777777" w:rsidR="00393113" w:rsidRDefault="00393113" w:rsidP="000743CD">
      <w:pPr>
        <w:jc w:val="both"/>
        <w:rPr>
          <w:rFonts w:ascii="Arial" w:hAnsi="Arial" w:cs="Arial"/>
          <w:b/>
          <w:bCs/>
        </w:rPr>
      </w:pPr>
    </w:p>
    <w:p w14:paraId="4C5758AA" w14:textId="77777777" w:rsidR="00393113" w:rsidRDefault="00393113" w:rsidP="000743CD">
      <w:pPr>
        <w:jc w:val="both"/>
        <w:rPr>
          <w:rFonts w:ascii="Arial" w:hAnsi="Arial" w:cs="Arial"/>
          <w:b/>
          <w:bCs/>
        </w:rPr>
      </w:pPr>
    </w:p>
    <w:p w14:paraId="37653FDD" w14:textId="77777777" w:rsidR="00393113" w:rsidRDefault="00393113" w:rsidP="000743CD">
      <w:pPr>
        <w:jc w:val="both"/>
        <w:rPr>
          <w:rFonts w:ascii="Arial" w:hAnsi="Arial" w:cs="Arial"/>
          <w:b/>
          <w:bCs/>
        </w:rPr>
      </w:pPr>
    </w:p>
    <w:p w14:paraId="5D40E734" w14:textId="77777777" w:rsidR="00393113" w:rsidRDefault="00393113" w:rsidP="000743CD">
      <w:pPr>
        <w:jc w:val="both"/>
        <w:rPr>
          <w:rFonts w:ascii="Arial" w:hAnsi="Arial" w:cs="Arial"/>
          <w:b/>
          <w:bCs/>
        </w:rPr>
      </w:pPr>
    </w:p>
    <w:p w14:paraId="1A2A40DB" w14:textId="729C00DE" w:rsidR="000725E5" w:rsidRDefault="000725E5" w:rsidP="000725E5">
      <w:pPr>
        <w:pStyle w:val="Prrafodelista"/>
        <w:numPr>
          <w:ilvl w:val="0"/>
          <w:numId w:val="15"/>
        </w:numPr>
        <w:spacing w:line="360" w:lineRule="auto"/>
        <w:jc w:val="both"/>
        <w:rPr>
          <w:rFonts w:ascii="Arial" w:hAnsi="Arial" w:cs="Arial"/>
          <w:b/>
          <w:bCs/>
        </w:rPr>
      </w:pPr>
      <w:bookmarkStart w:id="2" w:name="_Hlk169811995"/>
      <w:r w:rsidRPr="000725E5">
        <w:rPr>
          <w:rFonts w:ascii="Arial" w:hAnsi="Arial" w:cs="Arial"/>
          <w:b/>
          <w:bCs/>
        </w:rPr>
        <w:t>BASES JURÍDICA</w:t>
      </w:r>
      <w:r w:rsidR="00265171">
        <w:rPr>
          <w:rFonts w:ascii="Arial" w:hAnsi="Arial" w:cs="Arial"/>
          <w:b/>
          <w:bCs/>
        </w:rPr>
        <w:t>S</w:t>
      </w:r>
      <w:r w:rsidRPr="000725E5">
        <w:rPr>
          <w:rFonts w:ascii="Arial" w:hAnsi="Arial" w:cs="Arial"/>
          <w:b/>
          <w:bCs/>
        </w:rPr>
        <w:t xml:space="preserve"> EN LOS DERECHOS HUMANOS.</w:t>
      </w:r>
    </w:p>
    <w:p w14:paraId="6C3F7F51" w14:textId="77777777" w:rsidR="000725E5" w:rsidRPr="000725E5" w:rsidRDefault="000725E5" w:rsidP="000725E5">
      <w:pPr>
        <w:pStyle w:val="Prrafodelista"/>
        <w:spacing w:line="360" w:lineRule="auto"/>
        <w:jc w:val="both"/>
        <w:rPr>
          <w:rFonts w:ascii="Arial" w:hAnsi="Arial" w:cs="Arial"/>
          <w:b/>
          <w:bCs/>
        </w:rPr>
      </w:pPr>
    </w:p>
    <w:p w14:paraId="6206CB54" w14:textId="77777777" w:rsidR="00FB597F" w:rsidRPr="00730A7E" w:rsidRDefault="00FB597F" w:rsidP="00730A7E">
      <w:pPr>
        <w:pStyle w:val="Prrafodelista"/>
        <w:numPr>
          <w:ilvl w:val="0"/>
          <w:numId w:val="16"/>
        </w:numPr>
        <w:tabs>
          <w:tab w:val="left" w:pos="1134"/>
        </w:tabs>
        <w:spacing w:line="360" w:lineRule="auto"/>
        <w:ind w:left="1134" w:hanging="425"/>
        <w:jc w:val="both"/>
        <w:rPr>
          <w:rFonts w:ascii="Arial" w:hAnsi="Arial" w:cs="Arial"/>
          <w:b/>
          <w:bCs/>
          <w:caps/>
        </w:rPr>
      </w:pPr>
      <w:r w:rsidRPr="00FB597F">
        <w:rPr>
          <w:rFonts w:ascii="Arial" w:hAnsi="Arial" w:cs="Arial"/>
          <w:b/>
          <w:bCs/>
          <w:caps/>
        </w:rPr>
        <w:t>Declaraciones, principios y tratados internacionales de DD.HH.</w:t>
      </w:r>
    </w:p>
    <w:p w14:paraId="60A85B77" w14:textId="7B4AFA49" w:rsidR="00730A7E" w:rsidRPr="00730A7E" w:rsidRDefault="00730A7E" w:rsidP="00730A7E">
      <w:pPr>
        <w:tabs>
          <w:tab w:val="left" w:pos="1134"/>
        </w:tabs>
        <w:spacing w:line="360" w:lineRule="auto"/>
        <w:ind w:left="709"/>
        <w:jc w:val="both"/>
        <w:rPr>
          <w:rFonts w:ascii="Arial" w:hAnsi="Arial" w:cs="Arial"/>
          <w:caps/>
        </w:rPr>
      </w:pPr>
      <w:r>
        <w:rPr>
          <w:rFonts w:ascii="Arial" w:hAnsi="Arial" w:cs="Arial"/>
        </w:rPr>
        <w:t xml:space="preserve">La ONU </w:t>
      </w:r>
      <w:r w:rsidRPr="00730A7E">
        <w:rPr>
          <w:rFonts w:ascii="Arial" w:hAnsi="Arial" w:cs="Arial"/>
        </w:rPr>
        <w:t xml:space="preserve">ha logrado la creación de un sistema de leyes de </w:t>
      </w:r>
      <w:r w:rsidRPr="00730A7E">
        <w:rPr>
          <w:rFonts w:ascii="Arial" w:hAnsi="Arial" w:cs="Arial"/>
          <w:caps/>
        </w:rPr>
        <w:t>dd.hh</w:t>
      </w:r>
      <w:r w:rsidRPr="00730A7E">
        <w:rPr>
          <w:rFonts w:ascii="Arial" w:hAnsi="Arial" w:cs="Arial"/>
        </w:rPr>
        <w:t>.</w:t>
      </w:r>
      <w:r>
        <w:rPr>
          <w:rFonts w:ascii="Arial" w:hAnsi="Arial" w:cs="Arial"/>
        </w:rPr>
        <w:t xml:space="preserve"> </w:t>
      </w:r>
      <w:r w:rsidRPr="00730A7E">
        <w:rPr>
          <w:rFonts w:ascii="Arial" w:hAnsi="Arial" w:cs="Arial"/>
          <w:caps/>
        </w:rPr>
        <w:t xml:space="preserve"> </w:t>
      </w:r>
      <w:r w:rsidRPr="00730A7E">
        <w:rPr>
          <w:rFonts w:ascii="Arial" w:hAnsi="Arial" w:cs="Arial"/>
        </w:rPr>
        <w:t xml:space="preserve">basadas: </w:t>
      </w:r>
    </w:p>
    <w:p w14:paraId="35C9C7E3" w14:textId="0DE68422" w:rsidR="00730A7E" w:rsidRPr="00730A7E" w:rsidRDefault="00730A7E" w:rsidP="00730A7E">
      <w:pPr>
        <w:pStyle w:val="Prrafodelista"/>
        <w:numPr>
          <w:ilvl w:val="0"/>
          <w:numId w:val="19"/>
        </w:numPr>
        <w:tabs>
          <w:tab w:val="left" w:pos="1134"/>
        </w:tabs>
        <w:spacing w:line="360" w:lineRule="auto"/>
        <w:ind w:hanging="11"/>
        <w:jc w:val="both"/>
        <w:rPr>
          <w:rFonts w:ascii="Arial" w:hAnsi="Arial" w:cs="Arial"/>
          <w:caps/>
        </w:rPr>
      </w:pPr>
      <w:r>
        <w:rPr>
          <w:rFonts w:ascii="Arial" w:hAnsi="Arial" w:cs="Arial"/>
        </w:rPr>
        <w:t>C</w:t>
      </w:r>
      <w:r w:rsidRPr="00730A7E">
        <w:rPr>
          <w:rFonts w:ascii="Arial" w:hAnsi="Arial" w:cs="Arial"/>
        </w:rPr>
        <w:t xml:space="preserve">arta de las </w:t>
      </w:r>
      <w:r>
        <w:rPr>
          <w:rFonts w:ascii="Arial" w:hAnsi="Arial" w:cs="Arial"/>
        </w:rPr>
        <w:t>N</w:t>
      </w:r>
      <w:r w:rsidRPr="00730A7E">
        <w:rPr>
          <w:rFonts w:ascii="Arial" w:hAnsi="Arial" w:cs="Arial"/>
        </w:rPr>
        <w:t xml:space="preserve">aciones </w:t>
      </w:r>
      <w:r>
        <w:rPr>
          <w:rFonts w:ascii="Arial" w:hAnsi="Arial" w:cs="Arial"/>
        </w:rPr>
        <w:t>U</w:t>
      </w:r>
      <w:r w:rsidRPr="00730A7E">
        <w:rPr>
          <w:rFonts w:ascii="Arial" w:hAnsi="Arial" w:cs="Arial"/>
        </w:rPr>
        <w:t>nidas, 1945.</w:t>
      </w:r>
    </w:p>
    <w:p w14:paraId="19061946" w14:textId="799EFB96" w:rsidR="00730A7E" w:rsidRPr="00730A7E" w:rsidRDefault="00730A7E" w:rsidP="00730A7E">
      <w:pPr>
        <w:pStyle w:val="Prrafodelista"/>
        <w:numPr>
          <w:ilvl w:val="0"/>
          <w:numId w:val="19"/>
        </w:numPr>
        <w:tabs>
          <w:tab w:val="left" w:pos="1134"/>
        </w:tabs>
        <w:spacing w:line="360" w:lineRule="auto"/>
        <w:ind w:hanging="11"/>
        <w:jc w:val="both"/>
        <w:rPr>
          <w:rFonts w:ascii="Arial" w:hAnsi="Arial" w:cs="Arial"/>
          <w:caps/>
        </w:rPr>
      </w:pPr>
      <w:r>
        <w:rPr>
          <w:rFonts w:ascii="Arial" w:hAnsi="Arial" w:cs="Arial"/>
        </w:rPr>
        <w:t>D</w:t>
      </w:r>
      <w:r w:rsidRPr="00730A7E">
        <w:rPr>
          <w:rFonts w:ascii="Arial" w:hAnsi="Arial" w:cs="Arial"/>
        </w:rPr>
        <w:t xml:space="preserve">eclaración </w:t>
      </w:r>
      <w:r>
        <w:rPr>
          <w:rFonts w:ascii="Arial" w:hAnsi="Arial" w:cs="Arial"/>
        </w:rPr>
        <w:t>U</w:t>
      </w:r>
      <w:r w:rsidRPr="00730A7E">
        <w:rPr>
          <w:rFonts w:ascii="Arial" w:hAnsi="Arial" w:cs="Arial"/>
        </w:rPr>
        <w:t xml:space="preserve">niversal DD.HH., 1948. </w:t>
      </w:r>
    </w:p>
    <w:p w14:paraId="150FEEBC" w14:textId="74A2C77C" w:rsidR="00730A7E" w:rsidRPr="00730A7E" w:rsidRDefault="00730A7E" w:rsidP="00CB3820">
      <w:pPr>
        <w:tabs>
          <w:tab w:val="left" w:pos="1134"/>
        </w:tabs>
        <w:spacing w:line="360" w:lineRule="auto"/>
        <w:ind w:left="709"/>
        <w:jc w:val="both"/>
        <w:rPr>
          <w:rFonts w:ascii="Arial" w:hAnsi="Arial" w:cs="Arial"/>
          <w:caps/>
        </w:rPr>
      </w:pPr>
      <w:r>
        <w:rPr>
          <w:rFonts w:ascii="Arial" w:hAnsi="Arial" w:cs="Arial"/>
        </w:rPr>
        <w:t>P</w:t>
      </w:r>
      <w:r w:rsidRPr="00730A7E">
        <w:rPr>
          <w:rFonts w:ascii="Arial" w:hAnsi="Arial" w:cs="Arial"/>
        </w:rPr>
        <w:t>ermitiendo crear una:</w:t>
      </w:r>
      <w:r w:rsidR="00CB3820">
        <w:rPr>
          <w:rFonts w:ascii="Arial" w:hAnsi="Arial" w:cs="Arial"/>
        </w:rPr>
        <w:t xml:space="preserve"> </w:t>
      </w:r>
      <w:r>
        <w:rPr>
          <w:rFonts w:ascii="Arial" w:hAnsi="Arial" w:cs="Arial"/>
        </w:rPr>
        <w:t>C</w:t>
      </w:r>
      <w:r w:rsidRPr="00730A7E">
        <w:rPr>
          <w:rFonts w:ascii="Arial" w:hAnsi="Arial" w:cs="Arial"/>
        </w:rPr>
        <w:t>ultura de DD.HH.</w:t>
      </w:r>
      <w:r w:rsidR="00CB3820">
        <w:rPr>
          <w:rFonts w:ascii="Arial" w:hAnsi="Arial" w:cs="Arial"/>
        </w:rPr>
        <w:t xml:space="preserve"> y la creación de i</w:t>
      </w:r>
      <w:r w:rsidRPr="00730A7E">
        <w:rPr>
          <w:rFonts w:ascii="Arial" w:hAnsi="Arial" w:cs="Arial"/>
        </w:rPr>
        <w:t>nstrumentos de freno a las violaciones de DD.HH.</w:t>
      </w:r>
    </w:p>
    <w:p w14:paraId="7A070EBE" w14:textId="5C7016C5" w:rsidR="00730A7E" w:rsidRPr="00651D5C" w:rsidRDefault="00730A7E" w:rsidP="00730A7E">
      <w:pPr>
        <w:tabs>
          <w:tab w:val="left" w:pos="1134"/>
        </w:tabs>
        <w:spacing w:line="360" w:lineRule="auto"/>
        <w:ind w:left="709"/>
        <w:jc w:val="both"/>
        <w:rPr>
          <w:rFonts w:ascii="Arial" w:hAnsi="Arial" w:cs="Arial"/>
          <w:b/>
          <w:bCs/>
        </w:rPr>
      </w:pPr>
      <w:r w:rsidRPr="00651D5C">
        <w:rPr>
          <w:rFonts w:ascii="Arial" w:hAnsi="Arial" w:cs="Arial"/>
          <w:b/>
          <w:bCs/>
        </w:rPr>
        <w:t>Órganos de las Naciones Unidas:</w:t>
      </w:r>
    </w:p>
    <w:p w14:paraId="7E08FD7A" w14:textId="43B53740" w:rsidR="00730A7E" w:rsidRDefault="00730A7E" w:rsidP="00730A7E">
      <w:pPr>
        <w:pStyle w:val="Prrafodelista"/>
        <w:numPr>
          <w:ilvl w:val="0"/>
          <w:numId w:val="20"/>
        </w:numPr>
        <w:tabs>
          <w:tab w:val="left" w:pos="1134"/>
        </w:tabs>
        <w:spacing w:line="360" w:lineRule="auto"/>
        <w:jc w:val="both"/>
        <w:rPr>
          <w:rFonts w:ascii="Arial" w:hAnsi="Arial" w:cs="Arial"/>
        </w:rPr>
      </w:pPr>
      <w:r w:rsidRPr="00730A7E">
        <w:rPr>
          <w:rFonts w:ascii="Arial" w:hAnsi="Arial" w:cs="Arial"/>
          <w:b/>
          <w:bCs/>
        </w:rPr>
        <w:t>Asamblea General</w:t>
      </w:r>
      <w:r w:rsidRPr="00730A7E">
        <w:rPr>
          <w:rFonts w:ascii="Arial" w:hAnsi="Arial" w:cs="Arial"/>
        </w:rPr>
        <w:t>: 193 E</w:t>
      </w:r>
      <w:r w:rsidR="00FD7605">
        <w:rPr>
          <w:rFonts w:ascii="Arial" w:hAnsi="Arial" w:cs="Arial"/>
        </w:rPr>
        <w:t xml:space="preserve">stados </w:t>
      </w:r>
      <w:r w:rsidRPr="00730A7E">
        <w:rPr>
          <w:rFonts w:ascii="Arial" w:hAnsi="Arial" w:cs="Arial"/>
        </w:rPr>
        <w:t xml:space="preserve">están representados con un voto. Temas: desarrollo sostenible, paz y seguridad, cambio climático, igualdad de género, etc. </w:t>
      </w:r>
    </w:p>
    <w:p w14:paraId="1660D384" w14:textId="7EE9CF76" w:rsidR="00730A7E" w:rsidRPr="00730A7E" w:rsidRDefault="00730A7E" w:rsidP="00730A7E">
      <w:pPr>
        <w:pStyle w:val="Prrafodelista"/>
        <w:numPr>
          <w:ilvl w:val="0"/>
          <w:numId w:val="20"/>
        </w:numPr>
        <w:tabs>
          <w:tab w:val="left" w:pos="1134"/>
        </w:tabs>
        <w:spacing w:line="360" w:lineRule="auto"/>
        <w:jc w:val="both"/>
        <w:rPr>
          <w:rFonts w:ascii="Arial" w:hAnsi="Arial" w:cs="Arial"/>
        </w:rPr>
      </w:pPr>
      <w:r w:rsidRPr="00730A7E">
        <w:rPr>
          <w:rFonts w:ascii="Arial" w:hAnsi="Arial" w:cs="Arial"/>
          <w:b/>
          <w:bCs/>
          <w:lang w:val="es-CO"/>
        </w:rPr>
        <w:t xml:space="preserve">Secretaría General: </w:t>
      </w:r>
      <w:r w:rsidR="00265171">
        <w:rPr>
          <w:rFonts w:ascii="Arial" w:hAnsi="Arial" w:cs="Arial"/>
          <w:lang w:val="es-ES"/>
        </w:rPr>
        <w:t>C</w:t>
      </w:r>
      <w:r w:rsidRPr="00730A7E">
        <w:rPr>
          <w:rFonts w:ascii="Arial" w:hAnsi="Arial" w:cs="Arial"/>
          <w:lang w:val="es-ES"/>
        </w:rPr>
        <w:t xml:space="preserve">onvoca el Consejo de Seguridad, Asamblea General, Consejo Económico y Social, entre otros. </w:t>
      </w:r>
    </w:p>
    <w:p w14:paraId="5B09E0AB" w14:textId="34D55E0C" w:rsidR="00730A7E" w:rsidRPr="00730A7E" w:rsidRDefault="00730A7E" w:rsidP="00730A7E">
      <w:pPr>
        <w:pStyle w:val="Prrafodelista"/>
        <w:numPr>
          <w:ilvl w:val="0"/>
          <w:numId w:val="20"/>
        </w:numPr>
        <w:tabs>
          <w:tab w:val="left" w:pos="1134"/>
        </w:tabs>
        <w:spacing w:line="360" w:lineRule="auto"/>
        <w:jc w:val="both"/>
        <w:rPr>
          <w:rFonts w:ascii="Arial" w:hAnsi="Arial" w:cs="Arial"/>
        </w:rPr>
      </w:pPr>
      <w:r w:rsidRPr="00730A7E">
        <w:rPr>
          <w:rFonts w:ascii="Arial" w:hAnsi="Arial" w:cs="Arial"/>
          <w:b/>
          <w:bCs/>
          <w:lang w:val="es-CO"/>
        </w:rPr>
        <w:t>Consejo de Seguridad</w:t>
      </w:r>
      <w:r w:rsidRPr="00730A7E">
        <w:rPr>
          <w:rFonts w:ascii="Arial" w:hAnsi="Arial" w:cs="Arial"/>
          <w:lang w:val="es-CO"/>
        </w:rPr>
        <w:t xml:space="preserve">: </w:t>
      </w:r>
      <w:r w:rsidR="00265171">
        <w:rPr>
          <w:rFonts w:ascii="Arial" w:hAnsi="Arial" w:cs="Arial"/>
          <w:lang w:val="es-ES"/>
        </w:rPr>
        <w:t>I</w:t>
      </w:r>
      <w:r w:rsidRPr="00730A7E">
        <w:rPr>
          <w:rFonts w:ascii="Arial" w:hAnsi="Arial" w:cs="Arial"/>
          <w:lang w:val="es-ES"/>
        </w:rPr>
        <w:t xml:space="preserve">mpone embargos o sanciones económicas, o autoriza el uso de la fuerza para hacer cumplir los mandatos. </w:t>
      </w:r>
      <w:r w:rsidRPr="00730A7E">
        <w:rPr>
          <w:rFonts w:ascii="Arial" w:hAnsi="Arial" w:cs="Arial"/>
          <w:lang w:val="es-CO"/>
        </w:rPr>
        <w:t xml:space="preserve"> </w:t>
      </w:r>
    </w:p>
    <w:p w14:paraId="79523FF5" w14:textId="3E14A7ED" w:rsidR="00FD7605" w:rsidRPr="00FD7605" w:rsidRDefault="00FD7605" w:rsidP="00FD7605">
      <w:pPr>
        <w:pStyle w:val="Prrafodelista"/>
        <w:numPr>
          <w:ilvl w:val="0"/>
          <w:numId w:val="20"/>
        </w:numPr>
        <w:tabs>
          <w:tab w:val="left" w:pos="1134"/>
        </w:tabs>
        <w:spacing w:line="360" w:lineRule="auto"/>
        <w:jc w:val="both"/>
        <w:rPr>
          <w:rFonts w:ascii="Arial" w:hAnsi="Arial" w:cs="Arial"/>
        </w:rPr>
      </w:pPr>
      <w:r w:rsidRPr="00FD7605">
        <w:rPr>
          <w:rFonts w:ascii="Arial" w:hAnsi="Arial" w:cs="Arial"/>
          <w:b/>
          <w:bCs/>
          <w:lang w:val="es-CO"/>
        </w:rPr>
        <w:t>Corte Internacional de Justicia</w:t>
      </w:r>
      <w:r w:rsidRPr="00FD7605">
        <w:rPr>
          <w:rFonts w:ascii="Arial" w:hAnsi="Arial" w:cs="Arial"/>
          <w:lang w:val="es-CO"/>
        </w:rPr>
        <w:t xml:space="preserve">: </w:t>
      </w:r>
      <w:r w:rsidR="00265171">
        <w:rPr>
          <w:rFonts w:ascii="Arial" w:hAnsi="Arial" w:cs="Arial"/>
          <w:lang w:val="es-ES"/>
        </w:rPr>
        <w:t>D</w:t>
      </w:r>
      <w:r w:rsidRPr="00FD7605">
        <w:rPr>
          <w:rFonts w:ascii="Arial" w:hAnsi="Arial" w:cs="Arial"/>
          <w:lang w:val="es-ES"/>
        </w:rPr>
        <w:t>ecide las controversias jurídicas entre los E</w:t>
      </w:r>
      <w:r>
        <w:rPr>
          <w:rFonts w:ascii="Arial" w:hAnsi="Arial" w:cs="Arial"/>
          <w:lang w:val="es-ES"/>
        </w:rPr>
        <w:t>stados</w:t>
      </w:r>
      <w:r w:rsidRPr="00FD7605">
        <w:rPr>
          <w:rFonts w:ascii="Arial" w:hAnsi="Arial" w:cs="Arial"/>
          <w:lang w:val="es-ES"/>
        </w:rPr>
        <w:t xml:space="preserve">. </w:t>
      </w:r>
    </w:p>
    <w:p w14:paraId="5CED4D80" w14:textId="404C2E46" w:rsidR="00FD7605" w:rsidRPr="00FD7605" w:rsidRDefault="00FD7605" w:rsidP="00FD7605">
      <w:pPr>
        <w:pStyle w:val="Prrafodelista"/>
        <w:numPr>
          <w:ilvl w:val="0"/>
          <w:numId w:val="20"/>
        </w:numPr>
        <w:tabs>
          <w:tab w:val="left" w:pos="1134"/>
        </w:tabs>
        <w:spacing w:line="360" w:lineRule="auto"/>
        <w:jc w:val="both"/>
        <w:rPr>
          <w:rFonts w:ascii="Arial" w:hAnsi="Arial" w:cs="Arial"/>
        </w:rPr>
      </w:pPr>
      <w:r w:rsidRPr="00FD7605">
        <w:rPr>
          <w:rFonts w:ascii="Arial" w:hAnsi="Arial" w:cs="Arial"/>
          <w:b/>
          <w:bCs/>
          <w:lang w:val="es-CO"/>
        </w:rPr>
        <w:t xml:space="preserve">Consejo Económico y Social: </w:t>
      </w:r>
      <w:r w:rsidR="00265171">
        <w:rPr>
          <w:rFonts w:ascii="Arial" w:hAnsi="Arial" w:cs="Arial"/>
          <w:lang w:val="es-ES"/>
        </w:rPr>
        <w:t>P</w:t>
      </w:r>
      <w:r w:rsidRPr="00FD7605">
        <w:rPr>
          <w:rFonts w:ascii="Arial" w:hAnsi="Arial" w:cs="Arial"/>
          <w:lang w:val="es-ES"/>
        </w:rPr>
        <w:t xml:space="preserve">romociona la cooperación y desarrollo económico, social e internacional. </w:t>
      </w:r>
    </w:p>
    <w:p w14:paraId="4323AC8B" w14:textId="45980720" w:rsidR="00E91BCF" w:rsidRDefault="00FD7605" w:rsidP="00701843">
      <w:pPr>
        <w:pStyle w:val="Prrafodelista"/>
        <w:numPr>
          <w:ilvl w:val="0"/>
          <w:numId w:val="20"/>
        </w:numPr>
        <w:tabs>
          <w:tab w:val="left" w:pos="1134"/>
        </w:tabs>
        <w:spacing w:line="360" w:lineRule="auto"/>
        <w:jc w:val="both"/>
        <w:rPr>
          <w:rFonts w:ascii="Arial" w:hAnsi="Arial" w:cs="Arial"/>
          <w:lang w:val="es-ES"/>
        </w:rPr>
      </w:pPr>
      <w:r w:rsidRPr="00FD7605">
        <w:rPr>
          <w:rFonts w:ascii="Arial" w:hAnsi="Arial" w:cs="Arial"/>
          <w:b/>
          <w:bCs/>
          <w:lang w:val="es-CO"/>
        </w:rPr>
        <w:t>Corte Penal Internacional</w:t>
      </w:r>
      <w:r w:rsidRPr="00E91BCF">
        <w:rPr>
          <w:rFonts w:ascii="Arial" w:hAnsi="Arial" w:cs="Arial"/>
          <w:b/>
          <w:bCs/>
          <w:lang w:val="es-CO"/>
        </w:rPr>
        <w:t xml:space="preserve">: </w:t>
      </w:r>
      <w:r w:rsidR="00E91BCF" w:rsidRPr="00E91BCF">
        <w:rPr>
          <w:rFonts w:ascii="Arial" w:hAnsi="Arial" w:cs="Arial"/>
          <w:lang w:val="es-ES"/>
        </w:rPr>
        <w:t>Organismo que juzga crímenes de</w:t>
      </w:r>
      <w:r w:rsidR="00E91BCF">
        <w:rPr>
          <w:rFonts w:ascii="Arial" w:hAnsi="Arial" w:cs="Arial"/>
          <w:lang w:val="es-ES"/>
        </w:rPr>
        <w:t xml:space="preserve"> </w:t>
      </w:r>
      <w:r w:rsidR="00E91BCF" w:rsidRPr="00E91BCF">
        <w:rPr>
          <w:rFonts w:ascii="Arial" w:hAnsi="Arial" w:cs="Arial"/>
          <w:lang w:val="es-ES"/>
        </w:rPr>
        <w:t xml:space="preserve">Lesa </w:t>
      </w:r>
      <w:r w:rsidR="00E91BCF">
        <w:rPr>
          <w:rFonts w:ascii="Arial" w:hAnsi="Arial" w:cs="Arial"/>
          <w:lang w:val="es-ES"/>
        </w:rPr>
        <w:t>H</w:t>
      </w:r>
      <w:r w:rsidR="00E91BCF" w:rsidRPr="00E91BCF">
        <w:rPr>
          <w:rFonts w:ascii="Arial" w:hAnsi="Arial" w:cs="Arial"/>
          <w:lang w:val="es-ES"/>
        </w:rPr>
        <w:t>umanidad</w:t>
      </w:r>
      <w:r w:rsidR="00E91BCF">
        <w:rPr>
          <w:rFonts w:ascii="Arial" w:hAnsi="Arial" w:cs="Arial"/>
          <w:lang w:val="es-ES"/>
        </w:rPr>
        <w:t xml:space="preserve">, </w:t>
      </w:r>
      <w:r w:rsidR="00E91BCF" w:rsidRPr="00E91BCF">
        <w:rPr>
          <w:rFonts w:ascii="Arial" w:hAnsi="Arial" w:cs="Arial"/>
          <w:lang w:val="es-ES"/>
        </w:rPr>
        <w:t>Genocidio</w:t>
      </w:r>
      <w:r w:rsidR="00E91BCF">
        <w:rPr>
          <w:rFonts w:ascii="Arial" w:hAnsi="Arial" w:cs="Arial"/>
          <w:lang w:val="es-ES"/>
        </w:rPr>
        <w:t xml:space="preserve"> y, </w:t>
      </w:r>
      <w:r w:rsidR="00E91BCF" w:rsidRPr="00E91BCF">
        <w:rPr>
          <w:rFonts w:ascii="Arial" w:hAnsi="Arial" w:cs="Arial"/>
          <w:lang w:val="es-ES"/>
        </w:rPr>
        <w:t xml:space="preserve">Crímenes de </w:t>
      </w:r>
      <w:r w:rsidR="00E91BCF">
        <w:rPr>
          <w:rFonts w:ascii="Arial" w:hAnsi="Arial" w:cs="Arial"/>
          <w:lang w:val="es-ES"/>
        </w:rPr>
        <w:t>G</w:t>
      </w:r>
      <w:r w:rsidR="00E91BCF" w:rsidRPr="00E91BCF">
        <w:rPr>
          <w:rFonts w:ascii="Arial" w:hAnsi="Arial" w:cs="Arial"/>
          <w:lang w:val="es-ES"/>
        </w:rPr>
        <w:t xml:space="preserve">uerra. Tiene una relación indirecta con las </w:t>
      </w:r>
      <w:r w:rsidR="00265171">
        <w:rPr>
          <w:rFonts w:ascii="Arial" w:hAnsi="Arial" w:cs="Arial"/>
          <w:lang w:val="es-ES"/>
        </w:rPr>
        <w:t>O</w:t>
      </w:r>
      <w:r w:rsidR="00E91BCF" w:rsidRPr="00E91BCF">
        <w:rPr>
          <w:rFonts w:ascii="Arial" w:hAnsi="Arial" w:cs="Arial"/>
          <w:lang w:val="es-ES"/>
        </w:rPr>
        <w:t>NU, pues funciona de manera autónoma.</w:t>
      </w:r>
    </w:p>
    <w:p w14:paraId="719AA41C" w14:textId="77777777" w:rsidR="00F01FA3" w:rsidRDefault="00F01FA3" w:rsidP="00730A7E">
      <w:pPr>
        <w:pStyle w:val="Prrafodelista"/>
        <w:tabs>
          <w:tab w:val="left" w:pos="1134"/>
        </w:tabs>
        <w:spacing w:line="360" w:lineRule="auto"/>
        <w:ind w:left="1134" w:hanging="425"/>
        <w:jc w:val="both"/>
        <w:rPr>
          <w:rFonts w:ascii="Arial" w:hAnsi="Arial" w:cs="Arial"/>
          <w:b/>
          <w:bCs/>
          <w:caps/>
        </w:rPr>
      </w:pPr>
    </w:p>
    <w:p w14:paraId="32AD8E85" w14:textId="77777777" w:rsidR="00F01FA3" w:rsidRPr="00FB597F" w:rsidRDefault="00F01FA3" w:rsidP="00730A7E">
      <w:pPr>
        <w:pStyle w:val="Prrafodelista"/>
        <w:tabs>
          <w:tab w:val="left" w:pos="1134"/>
        </w:tabs>
        <w:spacing w:line="360" w:lineRule="auto"/>
        <w:ind w:left="1134" w:hanging="425"/>
        <w:jc w:val="both"/>
        <w:rPr>
          <w:rFonts w:ascii="Arial" w:hAnsi="Arial" w:cs="Arial"/>
          <w:b/>
          <w:bCs/>
          <w:caps/>
        </w:rPr>
      </w:pPr>
    </w:p>
    <w:p w14:paraId="39B33114" w14:textId="77777777" w:rsidR="00FB597F" w:rsidRDefault="00FB597F" w:rsidP="00730A7E">
      <w:pPr>
        <w:pStyle w:val="Prrafodelista"/>
        <w:numPr>
          <w:ilvl w:val="0"/>
          <w:numId w:val="16"/>
        </w:numPr>
        <w:tabs>
          <w:tab w:val="left" w:pos="1134"/>
        </w:tabs>
        <w:spacing w:line="360" w:lineRule="auto"/>
        <w:ind w:left="1134" w:hanging="425"/>
        <w:jc w:val="both"/>
        <w:rPr>
          <w:rFonts w:ascii="Arial" w:hAnsi="Arial" w:cs="Arial"/>
          <w:b/>
          <w:bCs/>
          <w:caps/>
        </w:rPr>
      </w:pPr>
      <w:r w:rsidRPr="00FB597F">
        <w:rPr>
          <w:rFonts w:ascii="Arial" w:hAnsi="Arial" w:cs="Arial"/>
          <w:b/>
          <w:bCs/>
          <w:caps/>
        </w:rPr>
        <w:t>Sistema Universal de DD.HH.</w:t>
      </w:r>
    </w:p>
    <w:p w14:paraId="424847BB" w14:textId="676F3520" w:rsidR="00251617" w:rsidRPr="00251617" w:rsidRDefault="004F0E37" w:rsidP="00251617">
      <w:pPr>
        <w:pStyle w:val="Prrafodelista"/>
        <w:tabs>
          <w:tab w:val="left" w:pos="1134"/>
        </w:tabs>
        <w:spacing w:line="360" w:lineRule="auto"/>
        <w:ind w:left="1134"/>
        <w:jc w:val="both"/>
        <w:rPr>
          <w:rFonts w:ascii="Arial" w:hAnsi="Arial" w:cs="Arial"/>
          <w:caps/>
        </w:rPr>
      </w:pPr>
      <w:r>
        <w:rPr>
          <w:rFonts w:ascii="Arial" w:hAnsi="Arial" w:cs="Arial"/>
        </w:rPr>
        <w:t>E</w:t>
      </w:r>
      <w:r w:rsidR="00251617" w:rsidRPr="00251617">
        <w:rPr>
          <w:rFonts w:ascii="Arial" w:hAnsi="Arial" w:cs="Arial"/>
        </w:rPr>
        <w:t xml:space="preserve">l </w:t>
      </w:r>
      <w:r>
        <w:rPr>
          <w:rFonts w:ascii="Arial" w:hAnsi="Arial" w:cs="Arial"/>
        </w:rPr>
        <w:t>S</w:t>
      </w:r>
      <w:r w:rsidR="00251617" w:rsidRPr="00251617">
        <w:rPr>
          <w:rFonts w:ascii="Arial" w:hAnsi="Arial" w:cs="Arial"/>
        </w:rPr>
        <w:t xml:space="preserve">istema </w:t>
      </w:r>
      <w:r>
        <w:rPr>
          <w:rFonts w:ascii="Arial" w:hAnsi="Arial" w:cs="Arial"/>
        </w:rPr>
        <w:t>U</w:t>
      </w:r>
      <w:r w:rsidR="00251617" w:rsidRPr="00251617">
        <w:rPr>
          <w:rFonts w:ascii="Arial" w:hAnsi="Arial" w:cs="Arial"/>
        </w:rPr>
        <w:t xml:space="preserve">niversal de los </w:t>
      </w:r>
      <w:r>
        <w:rPr>
          <w:rFonts w:ascii="Arial" w:hAnsi="Arial" w:cs="Arial"/>
        </w:rPr>
        <w:t>D</w:t>
      </w:r>
      <w:r w:rsidR="00251617" w:rsidRPr="00251617">
        <w:rPr>
          <w:rFonts w:ascii="Arial" w:hAnsi="Arial" w:cs="Arial"/>
        </w:rPr>
        <w:t xml:space="preserve">erechos </w:t>
      </w:r>
      <w:r>
        <w:rPr>
          <w:rFonts w:ascii="Arial" w:hAnsi="Arial" w:cs="Arial"/>
        </w:rPr>
        <w:t>H</w:t>
      </w:r>
      <w:r w:rsidR="00251617" w:rsidRPr="00251617">
        <w:rPr>
          <w:rFonts w:ascii="Arial" w:hAnsi="Arial" w:cs="Arial"/>
        </w:rPr>
        <w:t>umanos se basa en un conjunto de normas, tratados y organismos internacionales creados para proteger y promover los derechos humanos en todo el mundo. este sistema se articula principalmente a través de las naciones unidas (</w:t>
      </w:r>
      <w:r w:rsidR="00251617">
        <w:rPr>
          <w:rFonts w:ascii="Arial" w:hAnsi="Arial" w:cs="Arial"/>
        </w:rPr>
        <w:t>ONU</w:t>
      </w:r>
      <w:r w:rsidR="00251617" w:rsidRPr="00251617">
        <w:rPr>
          <w:rFonts w:ascii="Arial" w:hAnsi="Arial" w:cs="Arial"/>
        </w:rPr>
        <w:t>), estableciendo un marco normativo y mecanismos de vigilancia y ejecución. a continuación, se detallan los componentes clave de este sistema:</w:t>
      </w:r>
    </w:p>
    <w:p w14:paraId="78A7AB2B" w14:textId="77777777" w:rsidR="00CB3820" w:rsidRDefault="00CB3820" w:rsidP="00251617">
      <w:pPr>
        <w:pStyle w:val="Prrafodelista"/>
        <w:tabs>
          <w:tab w:val="left" w:pos="1134"/>
        </w:tabs>
        <w:spacing w:line="360" w:lineRule="auto"/>
        <w:ind w:left="1134"/>
        <w:jc w:val="both"/>
        <w:rPr>
          <w:rFonts w:ascii="Arial" w:hAnsi="Arial" w:cs="Arial"/>
          <w:b/>
          <w:bCs/>
          <w:caps/>
        </w:rPr>
      </w:pPr>
    </w:p>
    <w:p w14:paraId="6A791D67" w14:textId="40CC4CB6" w:rsidR="00251617" w:rsidRDefault="00251617" w:rsidP="00251617">
      <w:pPr>
        <w:pStyle w:val="Prrafodelista"/>
        <w:tabs>
          <w:tab w:val="left" w:pos="1134"/>
        </w:tabs>
        <w:spacing w:line="360" w:lineRule="auto"/>
        <w:ind w:left="1134"/>
        <w:jc w:val="both"/>
        <w:rPr>
          <w:rFonts w:ascii="Arial" w:hAnsi="Arial" w:cs="Arial"/>
          <w:b/>
          <w:bCs/>
          <w:caps/>
        </w:rPr>
      </w:pPr>
      <w:r w:rsidRPr="00251617">
        <w:rPr>
          <w:rFonts w:ascii="Arial" w:hAnsi="Arial" w:cs="Arial"/>
          <w:b/>
          <w:bCs/>
          <w:caps/>
        </w:rPr>
        <w:t>Declaraciones y Tratados Fundamentales</w:t>
      </w:r>
    </w:p>
    <w:p w14:paraId="4369D87A" w14:textId="52BBEDC2" w:rsidR="00251617" w:rsidRPr="00251617" w:rsidRDefault="00251617" w:rsidP="00251617">
      <w:pPr>
        <w:pStyle w:val="Prrafodelista"/>
        <w:numPr>
          <w:ilvl w:val="1"/>
          <w:numId w:val="19"/>
        </w:numPr>
        <w:tabs>
          <w:tab w:val="left" w:pos="1134"/>
        </w:tabs>
        <w:spacing w:line="360" w:lineRule="auto"/>
        <w:jc w:val="both"/>
        <w:rPr>
          <w:rFonts w:ascii="Arial" w:hAnsi="Arial" w:cs="Arial"/>
          <w:caps/>
        </w:rPr>
      </w:pPr>
      <w:r w:rsidRPr="00251617">
        <w:rPr>
          <w:rFonts w:ascii="Arial" w:hAnsi="Arial" w:cs="Arial"/>
          <w:b/>
          <w:bCs/>
        </w:rPr>
        <w:t>Declaración Universal de los Derechos Humanos (1948)</w:t>
      </w:r>
      <w:r w:rsidRPr="00251617">
        <w:rPr>
          <w:rFonts w:ascii="Arial" w:hAnsi="Arial" w:cs="Arial"/>
        </w:rPr>
        <w:t>:</w:t>
      </w:r>
      <w:r>
        <w:rPr>
          <w:rFonts w:ascii="Arial" w:hAnsi="Arial" w:cs="Arial"/>
        </w:rPr>
        <w:t xml:space="preserve"> </w:t>
      </w:r>
      <w:r w:rsidR="00F01FA3">
        <w:rPr>
          <w:rFonts w:ascii="Arial" w:hAnsi="Arial" w:cs="Arial"/>
        </w:rPr>
        <w:t>E</w:t>
      </w:r>
      <w:r w:rsidRPr="00251617">
        <w:rPr>
          <w:rFonts w:ascii="Arial" w:hAnsi="Arial" w:cs="Arial"/>
        </w:rPr>
        <w:t>stablece los derechos humanos básicos que deben ser garantizados a todas las personas sin distinción alguna. aunque no es vinculante, tiene un gran peso moral y político.</w:t>
      </w:r>
    </w:p>
    <w:p w14:paraId="0FD0589E" w14:textId="77777777" w:rsidR="00251617" w:rsidRPr="00251617" w:rsidRDefault="00251617" w:rsidP="00BF0F77">
      <w:pPr>
        <w:pStyle w:val="Prrafodelista"/>
        <w:numPr>
          <w:ilvl w:val="1"/>
          <w:numId w:val="19"/>
        </w:numPr>
        <w:tabs>
          <w:tab w:val="left" w:pos="1134"/>
        </w:tabs>
        <w:spacing w:line="360" w:lineRule="auto"/>
        <w:jc w:val="both"/>
        <w:rPr>
          <w:rFonts w:ascii="Arial" w:hAnsi="Arial" w:cs="Arial"/>
          <w:caps/>
        </w:rPr>
      </w:pPr>
      <w:r w:rsidRPr="00251617">
        <w:rPr>
          <w:rFonts w:ascii="Arial" w:hAnsi="Arial" w:cs="Arial"/>
          <w:b/>
          <w:bCs/>
        </w:rPr>
        <w:t>Pactos Internacionales</w:t>
      </w:r>
      <w:r w:rsidRPr="00251617">
        <w:rPr>
          <w:rFonts w:ascii="Arial" w:hAnsi="Arial" w:cs="Arial"/>
        </w:rPr>
        <w:t xml:space="preserve">: Derivados de la DD.HH., dos pactos fundamentales tienen fuerza vinculante: </w:t>
      </w:r>
    </w:p>
    <w:p w14:paraId="4E37B19E" w14:textId="62F1A126" w:rsidR="00251617" w:rsidRPr="00251617" w:rsidRDefault="00251617" w:rsidP="00251617">
      <w:pPr>
        <w:pStyle w:val="Prrafodelista"/>
        <w:numPr>
          <w:ilvl w:val="2"/>
          <w:numId w:val="19"/>
        </w:numPr>
        <w:tabs>
          <w:tab w:val="left" w:pos="1134"/>
        </w:tabs>
        <w:spacing w:line="360" w:lineRule="auto"/>
        <w:jc w:val="both"/>
        <w:rPr>
          <w:rFonts w:ascii="Arial" w:hAnsi="Arial" w:cs="Arial"/>
          <w:caps/>
        </w:rPr>
      </w:pPr>
      <w:r w:rsidRPr="00251617">
        <w:rPr>
          <w:rFonts w:ascii="Arial" w:hAnsi="Arial" w:cs="Arial"/>
          <w:b/>
          <w:bCs/>
        </w:rPr>
        <w:t>Pacto Internacional de derechos civiles y políticos</w:t>
      </w:r>
      <w:r w:rsidRPr="00251617">
        <w:rPr>
          <w:rFonts w:ascii="Arial" w:hAnsi="Arial" w:cs="Arial"/>
        </w:rPr>
        <w:t>:</w:t>
      </w:r>
      <w:r>
        <w:rPr>
          <w:rFonts w:ascii="Arial" w:hAnsi="Arial" w:cs="Arial"/>
        </w:rPr>
        <w:t xml:space="preserve"> </w:t>
      </w:r>
      <w:r w:rsidRPr="00251617">
        <w:rPr>
          <w:rFonts w:ascii="Arial" w:hAnsi="Arial" w:cs="Arial"/>
        </w:rPr>
        <w:t>garantiza derechos como la libertad de expresión, el derecho a un juicio justo, y la libertad de religión.</w:t>
      </w:r>
    </w:p>
    <w:p w14:paraId="49A5E7B8" w14:textId="3347C231" w:rsidR="00251617" w:rsidRPr="00251617" w:rsidRDefault="00251617" w:rsidP="00251617">
      <w:pPr>
        <w:pStyle w:val="Prrafodelista"/>
        <w:numPr>
          <w:ilvl w:val="2"/>
          <w:numId w:val="19"/>
        </w:numPr>
        <w:tabs>
          <w:tab w:val="left" w:pos="1134"/>
        </w:tabs>
        <w:spacing w:line="360" w:lineRule="auto"/>
        <w:jc w:val="both"/>
        <w:rPr>
          <w:rFonts w:ascii="Arial" w:hAnsi="Arial" w:cs="Arial"/>
          <w:caps/>
        </w:rPr>
      </w:pPr>
      <w:r w:rsidRPr="00251617">
        <w:rPr>
          <w:rFonts w:ascii="Arial" w:hAnsi="Arial" w:cs="Arial"/>
          <w:b/>
          <w:bCs/>
        </w:rPr>
        <w:t>Pacto Internacional de derechos económicos, sociales y culturales</w:t>
      </w:r>
      <w:r w:rsidRPr="00251617">
        <w:rPr>
          <w:rFonts w:ascii="Arial" w:hAnsi="Arial" w:cs="Arial"/>
        </w:rPr>
        <w:t>:</w:t>
      </w:r>
      <w:r>
        <w:rPr>
          <w:rFonts w:ascii="Arial" w:hAnsi="Arial" w:cs="Arial"/>
        </w:rPr>
        <w:t xml:space="preserve"> </w:t>
      </w:r>
      <w:r w:rsidRPr="00251617">
        <w:rPr>
          <w:rFonts w:ascii="Arial" w:hAnsi="Arial" w:cs="Arial"/>
        </w:rPr>
        <w:t>asegura derechos como el trabajo, la salud, la educación, y un nivel de vida adecuado.</w:t>
      </w:r>
    </w:p>
    <w:p w14:paraId="7CB75834" w14:textId="77777777" w:rsidR="00251617" w:rsidRPr="00251617" w:rsidRDefault="00251617" w:rsidP="00251617">
      <w:pPr>
        <w:pStyle w:val="Prrafodelista"/>
        <w:tabs>
          <w:tab w:val="left" w:pos="1134"/>
        </w:tabs>
        <w:spacing w:line="360" w:lineRule="auto"/>
        <w:ind w:left="1134"/>
        <w:jc w:val="both"/>
        <w:rPr>
          <w:rFonts w:ascii="Arial" w:hAnsi="Arial" w:cs="Arial"/>
          <w:b/>
          <w:bCs/>
          <w:caps/>
        </w:rPr>
      </w:pPr>
    </w:p>
    <w:p w14:paraId="20BFC558" w14:textId="6D60000D" w:rsidR="00251617" w:rsidRPr="00251617" w:rsidRDefault="00251617" w:rsidP="00251617">
      <w:pPr>
        <w:pStyle w:val="Prrafodelista"/>
        <w:tabs>
          <w:tab w:val="left" w:pos="1134"/>
        </w:tabs>
        <w:spacing w:line="360" w:lineRule="auto"/>
        <w:ind w:left="1134"/>
        <w:jc w:val="both"/>
        <w:rPr>
          <w:rFonts w:ascii="Arial" w:hAnsi="Arial" w:cs="Arial"/>
          <w:b/>
          <w:bCs/>
          <w:caps/>
        </w:rPr>
      </w:pPr>
      <w:r w:rsidRPr="00251617">
        <w:rPr>
          <w:rFonts w:ascii="Arial" w:hAnsi="Arial" w:cs="Arial"/>
          <w:b/>
          <w:bCs/>
          <w:caps/>
        </w:rPr>
        <w:t>Órganos de Vigilancia</w:t>
      </w:r>
    </w:p>
    <w:p w14:paraId="78027D95" w14:textId="61AF1653" w:rsidR="00251617" w:rsidRPr="00251617" w:rsidRDefault="00251617" w:rsidP="00251617">
      <w:pPr>
        <w:pStyle w:val="Prrafodelista"/>
        <w:numPr>
          <w:ilvl w:val="1"/>
          <w:numId w:val="19"/>
        </w:numPr>
        <w:tabs>
          <w:tab w:val="left" w:pos="1134"/>
        </w:tabs>
        <w:spacing w:line="360" w:lineRule="auto"/>
        <w:jc w:val="both"/>
        <w:rPr>
          <w:rFonts w:ascii="Arial" w:hAnsi="Arial" w:cs="Arial"/>
          <w:caps/>
        </w:rPr>
      </w:pPr>
      <w:r w:rsidRPr="00251617">
        <w:rPr>
          <w:rFonts w:ascii="Arial" w:hAnsi="Arial" w:cs="Arial"/>
          <w:b/>
          <w:bCs/>
        </w:rPr>
        <w:t>Consejo de Derechos Humanos</w:t>
      </w:r>
      <w:r w:rsidRPr="00251617">
        <w:rPr>
          <w:rFonts w:ascii="Arial" w:hAnsi="Arial" w:cs="Arial"/>
        </w:rPr>
        <w:t>: evalúa la situación de los derechos humanos en los estados miembros y realiza el examen periódico universal.</w:t>
      </w:r>
    </w:p>
    <w:p w14:paraId="1298BB50" w14:textId="430E473E" w:rsidR="00251617" w:rsidRPr="00251617" w:rsidRDefault="00251617" w:rsidP="00251617">
      <w:pPr>
        <w:pStyle w:val="Prrafodelista"/>
        <w:numPr>
          <w:ilvl w:val="1"/>
          <w:numId w:val="19"/>
        </w:numPr>
        <w:tabs>
          <w:tab w:val="left" w:pos="1134"/>
        </w:tabs>
        <w:spacing w:line="360" w:lineRule="auto"/>
        <w:jc w:val="both"/>
        <w:rPr>
          <w:rFonts w:ascii="Arial" w:hAnsi="Arial" w:cs="Arial"/>
          <w:caps/>
        </w:rPr>
      </w:pPr>
      <w:r w:rsidRPr="00251617">
        <w:rPr>
          <w:rFonts w:ascii="Arial" w:hAnsi="Arial" w:cs="Arial"/>
          <w:b/>
          <w:bCs/>
        </w:rPr>
        <w:t>Comités de Tratados</w:t>
      </w:r>
      <w:r w:rsidRPr="00251617">
        <w:rPr>
          <w:rFonts w:ascii="Arial" w:hAnsi="Arial" w:cs="Arial"/>
        </w:rPr>
        <w:t>: cada tratado tiene un comité de expertos encargado de supervisar su implementación. ejemplos incluyen el comité de derechos humanos y el comité de derechos económicos, sociales y culturales.</w:t>
      </w:r>
    </w:p>
    <w:p w14:paraId="08569B0C" w14:textId="77777777" w:rsidR="00251617" w:rsidRDefault="00251617" w:rsidP="00251617">
      <w:pPr>
        <w:pStyle w:val="Prrafodelista"/>
        <w:tabs>
          <w:tab w:val="left" w:pos="1134"/>
        </w:tabs>
        <w:spacing w:line="360" w:lineRule="auto"/>
        <w:ind w:left="1134"/>
        <w:jc w:val="both"/>
        <w:rPr>
          <w:rFonts w:ascii="Arial" w:hAnsi="Arial" w:cs="Arial"/>
          <w:b/>
          <w:bCs/>
          <w:caps/>
        </w:rPr>
      </w:pPr>
    </w:p>
    <w:p w14:paraId="101D1EB1" w14:textId="77777777" w:rsidR="00C52126" w:rsidRDefault="00C52126" w:rsidP="00251617">
      <w:pPr>
        <w:pStyle w:val="Prrafodelista"/>
        <w:tabs>
          <w:tab w:val="left" w:pos="1134"/>
        </w:tabs>
        <w:spacing w:line="360" w:lineRule="auto"/>
        <w:ind w:left="1134"/>
        <w:jc w:val="both"/>
        <w:rPr>
          <w:rFonts w:ascii="Arial" w:hAnsi="Arial" w:cs="Arial"/>
          <w:b/>
          <w:bCs/>
          <w:caps/>
        </w:rPr>
      </w:pPr>
    </w:p>
    <w:p w14:paraId="53923F13" w14:textId="77777777" w:rsidR="00C52126" w:rsidRPr="00251617" w:rsidRDefault="00C52126" w:rsidP="00251617">
      <w:pPr>
        <w:pStyle w:val="Prrafodelista"/>
        <w:tabs>
          <w:tab w:val="left" w:pos="1134"/>
        </w:tabs>
        <w:spacing w:line="360" w:lineRule="auto"/>
        <w:ind w:left="1134"/>
        <w:jc w:val="both"/>
        <w:rPr>
          <w:rFonts w:ascii="Arial" w:hAnsi="Arial" w:cs="Arial"/>
          <w:b/>
          <w:bCs/>
          <w:caps/>
        </w:rPr>
      </w:pPr>
    </w:p>
    <w:p w14:paraId="7D86CA90" w14:textId="1D9F48BD" w:rsidR="00251617" w:rsidRPr="00251617" w:rsidRDefault="00251617" w:rsidP="00251617">
      <w:pPr>
        <w:pStyle w:val="Prrafodelista"/>
        <w:tabs>
          <w:tab w:val="left" w:pos="1134"/>
        </w:tabs>
        <w:spacing w:line="360" w:lineRule="auto"/>
        <w:ind w:left="1134"/>
        <w:jc w:val="both"/>
        <w:rPr>
          <w:rFonts w:ascii="Arial" w:hAnsi="Arial" w:cs="Arial"/>
          <w:b/>
          <w:bCs/>
          <w:caps/>
        </w:rPr>
      </w:pPr>
      <w:r w:rsidRPr="00251617">
        <w:rPr>
          <w:rFonts w:ascii="Arial" w:hAnsi="Arial" w:cs="Arial"/>
          <w:b/>
          <w:bCs/>
          <w:caps/>
        </w:rPr>
        <w:t>Mecanismos de Denuncia y Supervisión</w:t>
      </w:r>
    </w:p>
    <w:p w14:paraId="3715E0C9" w14:textId="14F84825" w:rsidR="00251617" w:rsidRPr="00251617" w:rsidRDefault="00251617" w:rsidP="00251617">
      <w:pPr>
        <w:pStyle w:val="Prrafodelista"/>
        <w:numPr>
          <w:ilvl w:val="1"/>
          <w:numId w:val="19"/>
        </w:numPr>
        <w:tabs>
          <w:tab w:val="left" w:pos="1134"/>
        </w:tabs>
        <w:spacing w:line="360" w:lineRule="auto"/>
        <w:jc w:val="both"/>
        <w:rPr>
          <w:rFonts w:ascii="Arial" w:hAnsi="Arial" w:cs="Arial"/>
        </w:rPr>
      </w:pPr>
      <w:r w:rsidRPr="00F01FA3">
        <w:rPr>
          <w:rFonts w:ascii="Arial" w:hAnsi="Arial" w:cs="Arial"/>
          <w:b/>
          <w:bCs/>
        </w:rPr>
        <w:t>Procedimientos Especiales</w:t>
      </w:r>
      <w:r w:rsidRPr="00251617">
        <w:rPr>
          <w:rFonts w:ascii="Arial" w:hAnsi="Arial" w:cs="Arial"/>
        </w:rPr>
        <w:t>:</w:t>
      </w:r>
      <w:r>
        <w:rPr>
          <w:rFonts w:ascii="Arial" w:hAnsi="Arial" w:cs="Arial"/>
        </w:rPr>
        <w:t xml:space="preserve"> </w:t>
      </w:r>
      <w:r w:rsidRPr="00251617">
        <w:rPr>
          <w:rFonts w:ascii="Arial" w:hAnsi="Arial" w:cs="Arial"/>
        </w:rPr>
        <w:t>Expertos independientes o grupos de trabajo que investigan y reportan sobre violaciones de derechos humanos en países específicos o temas particulares.</w:t>
      </w:r>
    </w:p>
    <w:p w14:paraId="5D5D5D34" w14:textId="13F46CB1" w:rsidR="00251617" w:rsidRPr="00251617" w:rsidRDefault="00251617" w:rsidP="00251617">
      <w:pPr>
        <w:pStyle w:val="Prrafodelista"/>
        <w:numPr>
          <w:ilvl w:val="1"/>
          <w:numId w:val="19"/>
        </w:numPr>
        <w:tabs>
          <w:tab w:val="left" w:pos="1134"/>
        </w:tabs>
        <w:spacing w:line="360" w:lineRule="auto"/>
        <w:jc w:val="both"/>
        <w:rPr>
          <w:rFonts w:ascii="Arial" w:hAnsi="Arial" w:cs="Arial"/>
        </w:rPr>
      </w:pPr>
      <w:r w:rsidRPr="00F01FA3">
        <w:rPr>
          <w:rFonts w:ascii="Arial" w:hAnsi="Arial" w:cs="Arial"/>
          <w:b/>
          <w:bCs/>
        </w:rPr>
        <w:t>Relatores Especiales</w:t>
      </w:r>
      <w:r w:rsidRPr="00251617">
        <w:rPr>
          <w:rFonts w:ascii="Arial" w:hAnsi="Arial" w:cs="Arial"/>
        </w:rPr>
        <w:t>:</w:t>
      </w:r>
      <w:r>
        <w:rPr>
          <w:rFonts w:ascii="Arial" w:hAnsi="Arial" w:cs="Arial"/>
        </w:rPr>
        <w:t xml:space="preserve"> </w:t>
      </w:r>
      <w:r w:rsidRPr="00251617">
        <w:rPr>
          <w:rFonts w:ascii="Arial" w:hAnsi="Arial" w:cs="Arial"/>
        </w:rPr>
        <w:t>Individuos designados para abordar temas específicos de derechos humanos, como la tortura, la libertad de expresión, o la pobreza extrema.</w:t>
      </w:r>
    </w:p>
    <w:p w14:paraId="61CD7A17" w14:textId="43CB9A6F" w:rsidR="00251617" w:rsidRPr="00251617" w:rsidRDefault="00251617" w:rsidP="00251617">
      <w:pPr>
        <w:pStyle w:val="Prrafodelista"/>
        <w:numPr>
          <w:ilvl w:val="1"/>
          <w:numId w:val="19"/>
        </w:numPr>
        <w:tabs>
          <w:tab w:val="left" w:pos="1134"/>
        </w:tabs>
        <w:spacing w:line="360" w:lineRule="auto"/>
        <w:jc w:val="both"/>
        <w:rPr>
          <w:rFonts w:ascii="Arial" w:hAnsi="Arial" w:cs="Arial"/>
          <w:caps/>
        </w:rPr>
      </w:pPr>
      <w:r w:rsidRPr="00F01FA3">
        <w:rPr>
          <w:rFonts w:ascii="Arial" w:hAnsi="Arial" w:cs="Arial"/>
          <w:b/>
          <w:bCs/>
        </w:rPr>
        <w:t>Órganos de quejas</w:t>
      </w:r>
      <w:r w:rsidRPr="00251617">
        <w:rPr>
          <w:rFonts w:ascii="Arial" w:hAnsi="Arial" w:cs="Arial"/>
        </w:rPr>
        <w:t>:</w:t>
      </w:r>
      <w:r>
        <w:rPr>
          <w:rFonts w:ascii="Arial" w:hAnsi="Arial" w:cs="Arial"/>
        </w:rPr>
        <w:t xml:space="preserve"> </w:t>
      </w:r>
      <w:r w:rsidRPr="00251617">
        <w:rPr>
          <w:rFonts w:ascii="Arial" w:hAnsi="Arial" w:cs="Arial"/>
        </w:rPr>
        <w:t>algunos tratados permiten la presentación de quejas individuales, como el protocolo facultativo</w:t>
      </w:r>
      <w:r>
        <w:rPr>
          <w:rFonts w:ascii="Arial" w:hAnsi="Arial" w:cs="Arial"/>
        </w:rPr>
        <w:t xml:space="preserve">. </w:t>
      </w:r>
    </w:p>
    <w:p w14:paraId="22D1BB45" w14:textId="77777777" w:rsidR="00251617" w:rsidRPr="00251617" w:rsidRDefault="00251617" w:rsidP="00251617">
      <w:pPr>
        <w:pStyle w:val="Prrafodelista"/>
        <w:tabs>
          <w:tab w:val="left" w:pos="1134"/>
        </w:tabs>
        <w:spacing w:line="360" w:lineRule="auto"/>
        <w:ind w:left="1134"/>
        <w:jc w:val="both"/>
        <w:rPr>
          <w:rFonts w:ascii="Arial" w:hAnsi="Arial" w:cs="Arial"/>
          <w:b/>
          <w:bCs/>
          <w:caps/>
        </w:rPr>
      </w:pPr>
    </w:p>
    <w:p w14:paraId="630A03A8" w14:textId="5CAF1E47" w:rsidR="00251617" w:rsidRPr="00251617" w:rsidRDefault="00251617" w:rsidP="00251617">
      <w:pPr>
        <w:pStyle w:val="Prrafodelista"/>
        <w:tabs>
          <w:tab w:val="left" w:pos="1134"/>
        </w:tabs>
        <w:spacing w:line="360" w:lineRule="auto"/>
        <w:ind w:left="1134"/>
        <w:jc w:val="both"/>
        <w:rPr>
          <w:rFonts w:ascii="Arial" w:hAnsi="Arial" w:cs="Arial"/>
          <w:b/>
          <w:bCs/>
          <w:caps/>
        </w:rPr>
      </w:pPr>
      <w:r w:rsidRPr="00251617">
        <w:rPr>
          <w:rFonts w:ascii="Arial" w:hAnsi="Arial" w:cs="Arial"/>
          <w:b/>
          <w:bCs/>
          <w:caps/>
        </w:rPr>
        <w:t>Organizaciones Internacionales y Regionales</w:t>
      </w:r>
    </w:p>
    <w:p w14:paraId="123B29B6" w14:textId="22FA6D16" w:rsidR="00251617" w:rsidRPr="00251617" w:rsidRDefault="00251617" w:rsidP="00251617">
      <w:pPr>
        <w:pStyle w:val="Prrafodelista"/>
        <w:numPr>
          <w:ilvl w:val="1"/>
          <w:numId w:val="19"/>
        </w:numPr>
        <w:tabs>
          <w:tab w:val="left" w:pos="1134"/>
        </w:tabs>
        <w:spacing w:line="360" w:lineRule="auto"/>
        <w:jc w:val="both"/>
        <w:rPr>
          <w:rFonts w:ascii="Arial" w:hAnsi="Arial" w:cs="Arial"/>
        </w:rPr>
      </w:pPr>
      <w:r w:rsidRPr="00251617">
        <w:rPr>
          <w:rFonts w:ascii="Arial" w:hAnsi="Arial" w:cs="Arial"/>
        </w:rPr>
        <w:t xml:space="preserve">Aunque el </w:t>
      </w:r>
      <w:r w:rsidR="004F0E37">
        <w:rPr>
          <w:rFonts w:ascii="Arial" w:hAnsi="Arial" w:cs="Arial"/>
        </w:rPr>
        <w:t>S</w:t>
      </w:r>
      <w:r w:rsidRPr="00251617">
        <w:rPr>
          <w:rFonts w:ascii="Arial" w:hAnsi="Arial" w:cs="Arial"/>
        </w:rPr>
        <w:t xml:space="preserve">istema </w:t>
      </w:r>
      <w:r w:rsidR="004F0E37">
        <w:rPr>
          <w:rFonts w:ascii="Arial" w:hAnsi="Arial" w:cs="Arial"/>
        </w:rPr>
        <w:t>U</w:t>
      </w:r>
      <w:r w:rsidRPr="00251617">
        <w:rPr>
          <w:rFonts w:ascii="Arial" w:hAnsi="Arial" w:cs="Arial"/>
        </w:rPr>
        <w:t>niversal es el núcleo, existen sistemas regionales complementarios como el Sistema Interamericano, el Sistema Europeo y el Sistema Africano de Derechos Humanos.</w:t>
      </w:r>
    </w:p>
    <w:p w14:paraId="02BBF141" w14:textId="77777777" w:rsidR="00251617" w:rsidRPr="00251617" w:rsidRDefault="00251617" w:rsidP="00251617">
      <w:pPr>
        <w:pStyle w:val="Prrafodelista"/>
        <w:tabs>
          <w:tab w:val="left" w:pos="1134"/>
        </w:tabs>
        <w:spacing w:line="360" w:lineRule="auto"/>
        <w:ind w:left="1134"/>
        <w:jc w:val="both"/>
        <w:rPr>
          <w:rFonts w:ascii="Arial" w:hAnsi="Arial" w:cs="Arial"/>
          <w:b/>
          <w:bCs/>
          <w:caps/>
        </w:rPr>
      </w:pPr>
    </w:p>
    <w:p w14:paraId="7F22FEAF" w14:textId="059E0B9B" w:rsidR="00251617" w:rsidRPr="00251617" w:rsidRDefault="00251617" w:rsidP="00251617">
      <w:pPr>
        <w:pStyle w:val="Prrafodelista"/>
        <w:tabs>
          <w:tab w:val="left" w:pos="1134"/>
        </w:tabs>
        <w:spacing w:line="360" w:lineRule="auto"/>
        <w:ind w:left="1134"/>
        <w:jc w:val="both"/>
        <w:rPr>
          <w:rFonts w:ascii="Arial" w:hAnsi="Arial" w:cs="Arial"/>
          <w:b/>
          <w:bCs/>
          <w:caps/>
        </w:rPr>
      </w:pPr>
      <w:r w:rsidRPr="00251617">
        <w:rPr>
          <w:rFonts w:ascii="Arial" w:hAnsi="Arial" w:cs="Arial"/>
          <w:b/>
          <w:bCs/>
          <w:caps/>
        </w:rPr>
        <w:t>Instrumentos Adicionales</w:t>
      </w:r>
    </w:p>
    <w:p w14:paraId="1D49A2AD" w14:textId="77777777" w:rsidR="00C52126" w:rsidRDefault="00251617" w:rsidP="004F0E37">
      <w:pPr>
        <w:pStyle w:val="Prrafodelista"/>
        <w:numPr>
          <w:ilvl w:val="1"/>
          <w:numId w:val="19"/>
        </w:numPr>
        <w:tabs>
          <w:tab w:val="left" w:pos="1134"/>
        </w:tabs>
        <w:spacing w:line="360" w:lineRule="auto"/>
        <w:jc w:val="both"/>
        <w:rPr>
          <w:rFonts w:ascii="Arial" w:hAnsi="Arial" w:cs="Arial"/>
        </w:rPr>
      </w:pPr>
      <w:r w:rsidRPr="004F0E37">
        <w:rPr>
          <w:rFonts w:ascii="Arial" w:hAnsi="Arial" w:cs="Arial"/>
          <w:b/>
          <w:bCs/>
        </w:rPr>
        <w:t>Convenciones específicas</w:t>
      </w:r>
      <w:r w:rsidRPr="004F0E37">
        <w:rPr>
          <w:rFonts w:ascii="Arial" w:hAnsi="Arial" w:cs="Arial"/>
        </w:rPr>
        <w:t>:</w:t>
      </w:r>
      <w:r w:rsidR="004F0E37">
        <w:rPr>
          <w:rFonts w:ascii="Arial" w:hAnsi="Arial" w:cs="Arial"/>
        </w:rPr>
        <w:t xml:space="preserve"> </w:t>
      </w:r>
      <w:r w:rsidRPr="004F0E37">
        <w:rPr>
          <w:rFonts w:ascii="Arial" w:hAnsi="Arial" w:cs="Arial"/>
        </w:rPr>
        <w:t>Para abordar cuestiones particulares, como</w:t>
      </w:r>
      <w:r w:rsidR="00C52126">
        <w:rPr>
          <w:rFonts w:ascii="Arial" w:hAnsi="Arial" w:cs="Arial"/>
        </w:rPr>
        <w:t>:</w:t>
      </w:r>
    </w:p>
    <w:p w14:paraId="146FD886" w14:textId="77777777" w:rsidR="00C52126" w:rsidRDefault="00251617" w:rsidP="00C52126">
      <w:pPr>
        <w:pStyle w:val="Prrafodelista"/>
        <w:numPr>
          <w:ilvl w:val="2"/>
          <w:numId w:val="19"/>
        </w:numPr>
        <w:tabs>
          <w:tab w:val="left" w:pos="1134"/>
        </w:tabs>
        <w:spacing w:line="360" w:lineRule="auto"/>
        <w:jc w:val="both"/>
        <w:rPr>
          <w:rFonts w:ascii="Arial" w:hAnsi="Arial" w:cs="Arial"/>
        </w:rPr>
      </w:pPr>
      <w:r w:rsidRPr="004F0E37">
        <w:rPr>
          <w:rFonts w:ascii="Arial" w:hAnsi="Arial" w:cs="Arial"/>
        </w:rPr>
        <w:t>Convención sobre la Eliminación de Todas las Formas de Discriminación contra la Mujer (CEDAW)</w:t>
      </w:r>
      <w:r w:rsidR="00C52126">
        <w:rPr>
          <w:rFonts w:ascii="Arial" w:hAnsi="Arial" w:cs="Arial"/>
        </w:rPr>
        <w:t>.</w:t>
      </w:r>
    </w:p>
    <w:p w14:paraId="7C9188FE" w14:textId="521A8E61" w:rsidR="00251617" w:rsidRPr="004F0E37" w:rsidRDefault="00251617" w:rsidP="00C52126">
      <w:pPr>
        <w:pStyle w:val="Prrafodelista"/>
        <w:numPr>
          <w:ilvl w:val="2"/>
          <w:numId w:val="19"/>
        </w:numPr>
        <w:tabs>
          <w:tab w:val="left" w:pos="1134"/>
        </w:tabs>
        <w:spacing w:line="360" w:lineRule="auto"/>
        <w:jc w:val="both"/>
        <w:rPr>
          <w:rFonts w:ascii="Arial" w:hAnsi="Arial" w:cs="Arial"/>
        </w:rPr>
      </w:pPr>
      <w:r w:rsidRPr="004F0E37">
        <w:rPr>
          <w:rFonts w:ascii="Arial" w:hAnsi="Arial" w:cs="Arial"/>
        </w:rPr>
        <w:t>Convención sobre los Derechos del Niño (CDN).</w:t>
      </w:r>
    </w:p>
    <w:p w14:paraId="76416E22" w14:textId="77777777" w:rsidR="00251617" w:rsidRPr="00251617" w:rsidRDefault="00251617" w:rsidP="00251617">
      <w:pPr>
        <w:pStyle w:val="Prrafodelista"/>
        <w:tabs>
          <w:tab w:val="left" w:pos="1134"/>
        </w:tabs>
        <w:spacing w:line="360" w:lineRule="auto"/>
        <w:ind w:left="1134"/>
        <w:jc w:val="both"/>
        <w:rPr>
          <w:rFonts w:ascii="Arial" w:hAnsi="Arial" w:cs="Arial"/>
          <w:b/>
          <w:bCs/>
          <w:caps/>
        </w:rPr>
      </w:pPr>
    </w:p>
    <w:p w14:paraId="2A6EA4C2" w14:textId="77777777" w:rsidR="00FB597F" w:rsidRDefault="00FB597F" w:rsidP="00730A7E">
      <w:pPr>
        <w:pStyle w:val="Prrafodelista"/>
        <w:numPr>
          <w:ilvl w:val="0"/>
          <w:numId w:val="16"/>
        </w:numPr>
        <w:tabs>
          <w:tab w:val="left" w:pos="1134"/>
        </w:tabs>
        <w:spacing w:line="360" w:lineRule="auto"/>
        <w:ind w:left="1134" w:hanging="425"/>
        <w:jc w:val="both"/>
        <w:rPr>
          <w:rFonts w:ascii="Arial" w:hAnsi="Arial" w:cs="Arial"/>
          <w:b/>
          <w:bCs/>
          <w:caps/>
        </w:rPr>
      </w:pPr>
      <w:r w:rsidRPr="00FB597F">
        <w:rPr>
          <w:rFonts w:ascii="Arial" w:hAnsi="Arial" w:cs="Arial"/>
          <w:b/>
          <w:bCs/>
          <w:caps/>
        </w:rPr>
        <w:t>Sistema Interamericano de DD.HH.</w:t>
      </w:r>
    </w:p>
    <w:p w14:paraId="438B57CC" w14:textId="77777777" w:rsidR="00C52126" w:rsidRDefault="00C52126" w:rsidP="004F0E37">
      <w:pPr>
        <w:pStyle w:val="Prrafodelista"/>
        <w:tabs>
          <w:tab w:val="left" w:pos="1134"/>
        </w:tabs>
        <w:spacing w:line="360" w:lineRule="auto"/>
        <w:ind w:left="1134"/>
        <w:jc w:val="both"/>
        <w:rPr>
          <w:rFonts w:ascii="Arial" w:hAnsi="Arial" w:cs="Arial"/>
        </w:rPr>
      </w:pPr>
      <w:r>
        <w:rPr>
          <w:rFonts w:ascii="Arial" w:hAnsi="Arial" w:cs="Arial"/>
        </w:rPr>
        <w:t>E</w:t>
      </w:r>
      <w:r w:rsidR="004F0E37" w:rsidRPr="004F0E37">
        <w:rPr>
          <w:rFonts w:ascii="Arial" w:hAnsi="Arial" w:cs="Arial"/>
        </w:rPr>
        <w:t xml:space="preserve">s un conjunto de normas, órganos y procedimientos dentro de la Organización de los Estados Americanos (OEA) que buscan promover y proteger los derechos humanos en el continente americano. Este sistema se articula principalmente a través de dos organismos: </w:t>
      </w:r>
    </w:p>
    <w:p w14:paraId="1268BB00" w14:textId="77777777" w:rsidR="00C52126" w:rsidRDefault="004F0E37" w:rsidP="00C52126">
      <w:pPr>
        <w:pStyle w:val="Prrafodelista"/>
        <w:numPr>
          <w:ilvl w:val="2"/>
          <w:numId w:val="19"/>
        </w:numPr>
        <w:tabs>
          <w:tab w:val="left" w:pos="1134"/>
        </w:tabs>
        <w:spacing w:line="360" w:lineRule="auto"/>
        <w:jc w:val="both"/>
        <w:rPr>
          <w:rFonts w:ascii="Arial" w:hAnsi="Arial" w:cs="Arial"/>
        </w:rPr>
      </w:pPr>
      <w:r w:rsidRPr="004F0E37">
        <w:rPr>
          <w:rFonts w:ascii="Arial" w:hAnsi="Arial" w:cs="Arial"/>
        </w:rPr>
        <w:t>Comisión Interamericana de Derechos Humanos (CIDH)</w:t>
      </w:r>
      <w:r w:rsidR="00C52126">
        <w:rPr>
          <w:rFonts w:ascii="Arial" w:hAnsi="Arial" w:cs="Arial"/>
        </w:rPr>
        <w:t>.</w:t>
      </w:r>
    </w:p>
    <w:p w14:paraId="36259B6D" w14:textId="21E4F14F" w:rsidR="004F0E37" w:rsidRPr="004F0E37" w:rsidRDefault="004F0E37" w:rsidP="00C52126">
      <w:pPr>
        <w:pStyle w:val="Prrafodelista"/>
        <w:numPr>
          <w:ilvl w:val="2"/>
          <w:numId w:val="19"/>
        </w:numPr>
        <w:tabs>
          <w:tab w:val="left" w:pos="1134"/>
        </w:tabs>
        <w:spacing w:line="360" w:lineRule="auto"/>
        <w:jc w:val="both"/>
        <w:rPr>
          <w:rFonts w:ascii="Arial" w:hAnsi="Arial" w:cs="Arial"/>
        </w:rPr>
      </w:pPr>
      <w:r w:rsidRPr="004F0E37">
        <w:rPr>
          <w:rFonts w:ascii="Arial" w:hAnsi="Arial" w:cs="Arial"/>
        </w:rPr>
        <w:t>Corte Interamericana de Derechos Humanos (Corte IDH).</w:t>
      </w:r>
    </w:p>
    <w:p w14:paraId="28EFFE04" w14:textId="77777777" w:rsidR="00265171" w:rsidRDefault="004F0E37" w:rsidP="004F0E37">
      <w:pPr>
        <w:tabs>
          <w:tab w:val="left" w:pos="1134"/>
        </w:tabs>
        <w:spacing w:line="360" w:lineRule="auto"/>
        <w:jc w:val="both"/>
        <w:rPr>
          <w:rFonts w:ascii="Arial" w:hAnsi="Arial" w:cs="Arial"/>
          <w:b/>
          <w:bCs/>
          <w:caps/>
        </w:rPr>
      </w:pPr>
      <w:r>
        <w:rPr>
          <w:rFonts w:ascii="Arial" w:hAnsi="Arial" w:cs="Arial"/>
          <w:b/>
          <w:bCs/>
          <w:caps/>
        </w:rPr>
        <w:tab/>
      </w:r>
    </w:p>
    <w:p w14:paraId="3445D044" w14:textId="19F0B566" w:rsidR="004F0E37" w:rsidRPr="004F0E37" w:rsidRDefault="00265171" w:rsidP="004F0E37">
      <w:pPr>
        <w:tabs>
          <w:tab w:val="left" w:pos="1134"/>
        </w:tabs>
        <w:spacing w:line="360" w:lineRule="auto"/>
        <w:jc w:val="both"/>
        <w:rPr>
          <w:rFonts w:ascii="Arial" w:hAnsi="Arial" w:cs="Arial"/>
          <w:b/>
          <w:bCs/>
          <w:caps/>
        </w:rPr>
      </w:pPr>
      <w:r>
        <w:rPr>
          <w:rFonts w:ascii="Arial" w:hAnsi="Arial" w:cs="Arial"/>
          <w:b/>
          <w:bCs/>
          <w:caps/>
        </w:rPr>
        <w:tab/>
      </w:r>
      <w:r w:rsidR="004F0E37" w:rsidRPr="004F0E37">
        <w:rPr>
          <w:rFonts w:ascii="Arial" w:hAnsi="Arial" w:cs="Arial"/>
          <w:b/>
          <w:bCs/>
          <w:caps/>
        </w:rPr>
        <w:t>Fundamentos Normativos</w:t>
      </w:r>
    </w:p>
    <w:p w14:paraId="7553A242" w14:textId="26E11831" w:rsidR="004F0E37" w:rsidRPr="004F0E37" w:rsidRDefault="004F0E37" w:rsidP="004F0E37">
      <w:pPr>
        <w:pStyle w:val="Prrafodelista"/>
        <w:numPr>
          <w:ilvl w:val="1"/>
          <w:numId w:val="19"/>
        </w:numPr>
        <w:tabs>
          <w:tab w:val="left" w:pos="1134"/>
        </w:tabs>
        <w:spacing w:line="360" w:lineRule="auto"/>
        <w:jc w:val="both"/>
        <w:rPr>
          <w:rFonts w:ascii="Arial" w:hAnsi="Arial" w:cs="Arial"/>
        </w:rPr>
      </w:pPr>
      <w:r w:rsidRPr="004F0E37">
        <w:rPr>
          <w:rFonts w:ascii="Arial" w:hAnsi="Arial" w:cs="Arial"/>
          <w:b/>
          <w:bCs/>
        </w:rPr>
        <w:t>Declaración Americana de los Derechos y Deberes del Hombre (1948)</w:t>
      </w:r>
      <w:r w:rsidRPr="004F0E37">
        <w:rPr>
          <w:rFonts w:ascii="Arial" w:hAnsi="Arial" w:cs="Arial"/>
        </w:rPr>
        <w:t>:</w:t>
      </w:r>
      <w:r>
        <w:rPr>
          <w:rFonts w:ascii="Arial" w:hAnsi="Arial" w:cs="Arial"/>
        </w:rPr>
        <w:t xml:space="preserve"> </w:t>
      </w:r>
      <w:r w:rsidRPr="004F0E37">
        <w:rPr>
          <w:rFonts w:ascii="Arial" w:hAnsi="Arial" w:cs="Arial"/>
        </w:rPr>
        <w:t>Es el primer instrumento internacional de derechos humanos y sirve como fundamento normativo para el sistema.</w:t>
      </w:r>
    </w:p>
    <w:p w14:paraId="2484AAD9" w14:textId="641A13DF" w:rsidR="004F0E37" w:rsidRPr="004F0E37" w:rsidRDefault="004F0E37" w:rsidP="004F0E37">
      <w:pPr>
        <w:pStyle w:val="Prrafodelista"/>
        <w:numPr>
          <w:ilvl w:val="1"/>
          <w:numId w:val="19"/>
        </w:numPr>
        <w:tabs>
          <w:tab w:val="left" w:pos="1134"/>
        </w:tabs>
        <w:spacing w:line="360" w:lineRule="auto"/>
        <w:jc w:val="both"/>
        <w:rPr>
          <w:rFonts w:ascii="Arial" w:hAnsi="Arial" w:cs="Arial"/>
        </w:rPr>
      </w:pPr>
      <w:r w:rsidRPr="004F0E37">
        <w:rPr>
          <w:rFonts w:ascii="Arial" w:hAnsi="Arial" w:cs="Arial"/>
          <w:b/>
          <w:bCs/>
        </w:rPr>
        <w:t>Convención Americana sobre Derechos Humanos (Pacto de San José) (1969)</w:t>
      </w:r>
      <w:r w:rsidRPr="004F0E37">
        <w:rPr>
          <w:rFonts w:ascii="Arial" w:hAnsi="Arial" w:cs="Arial"/>
        </w:rPr>
        <w:t>:</w:t>
      </w:r>
      <w:r>
        <w:rPr>
          <w:rFonts w:ascii="Arial" w:hAnsi="Arial" w:cs="Arial"/>
        </w:rPr>
        <w:t xml:space="preserve"> </w:t>
      </w:r>
      <w:r w:rsidRPr="004F0E37">
        <w:rPr>
          <w:rFonts w:ascii="Arial" w:hAnsi="Arial" w:cs="Arial"/>
        </w:rPr>
        <w:t>Tratado central que establece los derechos y libertades fundamentales y crea los órganos principales del SIDH. Entró en vigor en 1978.</w:t>
      </w:r>
    </w:p>
    <w:p w14:paraId="3C49E572" w14:textId="77777777" w:rsidR="00265171" w:rsidRDefault="00265171" w:rsidP="004F0E37">
      <w:pPr>
        <w:tabs>
          <w:tab w:val="left" w:pos="1134"/>
        </w:tabs>
        <w:spacing w:line="360" w:lineRule="auto"/>
        <w:jc w:val="both"/>
        <w:rPr>
          <w:rFonts w:ascii="Arial" w:hAnsi="Arial" w:cs="Arial"/>
          <w:b/>
          <w:bCs/>
          <w:caps/>
        </w:rPr>
      </w:pPr>
    </w:p>
    <w:p w14:paraId="29D3FD13" w14:textId="426BCAA5" w:rsidR="004F0E37" w:rsidRPr="004F0E37" w:rsidRDefault="004F0E37" w:rsidP="004F0E37">
      <w:pPr>
        <w:tabs>
          <w:tab w:val="left" w:pos="1134"/>
        </w:tabs>
        <w:spacing w:line="360" w:lineRule="auto"/>
        <w:jc w:val="both"/>
        <w:rPr>
          <w:rFonts w:ascii="Arial" w:hAnsi="Arial" w:cs="Arial"/>
          <w:b/>
          <w:bCs/>
          <w:caps/>
        </w:rPr>
      </w:pPr>
      <w:r>
        <w:rPr>
          <w:rFonts w:ascii="Arial" w:hAnsi="Arial" w:cs="Arial"/>
          <w:b/>
          <w:bCs/>
          <w:caps/>
        </w:rPr>
        <w:tab/>
      </w:r>
      <w:r w:rsidRPr="004F0E37">
        <w:rPr>
          <w:rFonts w:ascii="Arial" w:hAnsi="Arial" w:cs="Arial"/>
          <w:b/>
          <w:bCs/>
          <w:caps/>
        </w:rPr>
        <w:t>Órganos Principales</w:t>
      </w:r>
    </w:p>
    <w:p w14:paraId="63316E49" w14:textId="77777777" w:rsidR="004F0E37" w:rsidRDefault="004F0E37" w:rsidP="004F0E37">
      <w:pPr>
        <w:tabs>
          <w:tab w:val="left" w:pos="1134"/>
        </w:tabs>
        <w:spacing w:line="360" w:lineRule="auto"/>
        <w:ind w:left="1134"/>
        <w:jc w:val="both"/>
        <w:rPr>
          <w:rFonts w:ascii="Arial" w:hAnsi="Arial" w:cs="Arial"/>
        </w:rPr>
      </w:pPr>
      <w:r w:rsidRPr="004F0E37">
        <w:rPr>
          <w:rFonts w:ascii="Arial" w:hAnsi="Arial" w:cs="Arial"/>
        </w:rPr>
        <w:t xml:space="preserve">Comisión Interamericana de Derechos Humanos (CIDH): </w:t>
      </w:r>
    </w:p>
    <w:p w14:paraId="5B2B5741" w14:textId="1A6EDA3C" w:rsidR="004F0E37" w:rsidRPr="004F0E37" w:rsidRDefault="004F0E37" w:rsidP="004F0E37">
      <w:pPr>
        <w:pStyle w:val="Prrafodelista"/>
        <w:numPr>
          <w:ilvl w:val="1"/>
          <w:numId w:val="19"/>
        </w:numPr>
        <w:tabs>
          <w:tab w:val="left" w:pos="1134"/>
        </w:tabs>
        <w:spacing w:line="360" w:lineRule="auto"/>
        <w:jc w:val="both"/>
        <w:rPr>
          <w:rFonts w:ascii="Arial" w:hAnsi="Arial" w:cs="Arial"/>
        </w:rPr>
      </w:pPr>
      <w:r w:rsidRPr="004F0E37">
        <w:rPr>
          <w:rFonts w:ascii="Arial" w:hAnsi="Arial" w:cs="Arial"/>
          <w:b/>
          <w:bCs/>
        </w:rPr>
        <w:t>Composición y Mandato</w:t>
      </w:r>
      <w:r w:rsidRPr="004F0E37">
        <w:rPr>
          <w:rFonts w:ascii="Arial" w:hAnsi="Arial" w:cs="Arial"/>
        </w:rPr>
        <w:t xml:space="preserve">: </w:t>
      </w:r>
      <w:r w:rsidR="00265171">
        <w:rPr>
          <w:rFonts w:ascii="Arial" w:hAnsi="Arial" w:cs="Arial"/>
        </w:rPr>
        <w:t>E</w:t>
      </w:r>
      <w:r w:rsidRPr="004F0E37">
        <w:rPr>
          <w:rFonts w:ascii="Arial" w:hAnsi="Arial" w:cs="Arial"/>
        </w:rPr>
        <w:t>stá compuesta por siete comisionados independientes elegidos por la Asamblea General de la OEA. Su mandato incluye la promoción y protección de los derechos humanos en los Estados miembros de la OEA.</w:t>
      </w:r>
    </w:p>
    <w:p w14:paraId="28BF3719" w14:textId="1985A90B" w:rsidR="004F0E37" w:rsidRPr="004F0E37" w:rsidRDefault="004F0E37" w:rsidP="004F0E37">
      <w:pPr>
        <w:pStyle w:val="Prrafodelista"/>
        <w:numPr>
          <w:ilvl w:val="1"/>
          <w:numId w:val="19"/>
        </w:numPr>
        <w:tabs>
          <w:tab w:val="left" w:pos="1134"/>
        </w:tabs>
        <w:spacing w:line="360" w:lineRule="auto"/>
        <w:jc w:val="both"/>
        <w:rPr>
          <w:rFonts w:ascii="Arial" w:hAnsi="Arial" w:cs="Arial"/>
        </w:rPr>
      </w:pPr>
      <w:r w:rsidRPr="004F0E37">
        <w:rPr>
          <w:rFonts w:ascii="Arial" w:hAnsi="Arial" w:cs="Arial"/>
          <w:b/>
          <w:bCs/>
        </w:rPr>
        <w:t>Funciones</w:t>
      </w:r>
      <w:r w:rsidRPr="004F0E37">
        <w:rPr>
          <w:rFonts w:ascii="Arial" w:hAnsi="Arial" w:cs="Arial"/>
        </w:rPr>
        <w:t>:</w:t>
      </w:r>
      <w:r>
        <w:rPr>
          <w:rFonts w:ascii="Arial" w:hAnsi="Arial" w:cs="Arial"/>
        </w:rPr>
        <w:t xml:space="preserve"> </w:t>
      </w:r>
      <w:r w:rsidRPr="004F0E37">
        <w:rPr>
          <w:rFonts w:ascii="Arial" w:hAnsi="Arial" w:cs="Arial"/>
        </w:rPr>
        <w:t>Incluye la recepción y análisis de denuncias individuales de violaciones de derechos humanos, la realización de visitas in loco para investigar situaciones específicas, la publicación de informes temáticos y de país, y la promoción de la observancia de los derechos humanos.</w:t>
      </w:r>
    </w:p>
    <w:p w14:paraId="4AB195CB" w14:textId="179C1C11" w:rsidR="004F0E37" w:rsidRPr="004F0E37" w:rsidRDefault="004F0E37" w:rsidP="00CF3832">
      <w:pPr>
        <w:tabs>
          <w:tab w:val="left" w:pos="1134"/>
        </w:tabs>
        <w:spacing w:line="360" w:lineRule="auto"/>
        <w:ind w:left="1080"/>
        <w:jc w:val="both"/>
        <w:rPr>
          <w:rFonts w:ascii="Arial" w:hAnsi="Arial" w:cs="Arial"/>
          <w:b/>
          <w:bCs/>
          <w:caps/>
        </w:rPr>
      </w:pPr>
      <w:r w:rsidRPr="004F0E37">
        <w:rPr>
          <w:rFonts w:ascii="Arial" w:hAnsi="Arial" w:cs="Arial"/>
          <w:b/>
          <w:bCs/>
          <w:caps/>
        </w:rPr>
        <w:t>Corte Interamericana de Derechos Humanos (Corte IDH):</w:t>
      </w:r>
    </w:p>
    <w:p w14:paraId="19CC732D" w14:textId="5FA1EBE0" w:rsidR="004F0E37" w:rsidRPr="004F0E37" w:rsidRDefault="004F0E37" w:rsidP="004F0E37">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Composición y Mandato</w:t>
      </w:r>
      <w:r w:rsidRPr="004F0E37">
        <w:rPr>
          <w:rFonts w:ascii="Arial" w:hAnsi="Arial" w:cs="Arial"/>
        </w:rPr>
        <w:t>:</w:t>
      </w:r>
      <w:r>
        <w:rPr>
          <w:rFonts w:ascii="Arial" w:hAnsi="Arial" w:cs="Arial"/>
        </w:rPr>
        <w:t xml:space="preserve"> </w:t>
      </w:r>
      <w:r w:rsidR="00265171">
        <w:rPr>
          <w:rFonts w:ascii="Arial" w:hAnsi="Arial" w:cs="Arial"/>
        </w:rPr>
        <w:t>E</w:t>
      </w:r>
      <w:r w:rsidRPr="004F0E37">
        <w:rPr>
          <w:rFonts w:ascii="Arial" w:hAnsi="Arial" w:cs="Arial"/>
        </w:rPr>
        <w:t>stá compuesta por siete jueces independientes elegidos por la Asamblea General de la OEA. Su mandato es la interpretación y aplicación de la Convención Americana.</w:t>
      </w:r>
    </w:p>
    <w:p w14:paraId="536B4470" w14:textId="4AD4E6E6" w:rsidR="004F0E37" w:rsidRPr="004F0E37" w:rsidRDefault="004F0E37" w:rsidP="004F0E37">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Funciones</w:t>
      </w:r>
      <w:r w:rsidRPr="004F0E37">
        <w:rPr>
          <w:rFonts w:ascii="Arial" w:hAnsi="Arial" w:cs="Arial"/>
        </w:rPr>
        <w:t>:</w:t>
      </w:r>
      <w:r>
        <w:rPr>
          <w:rFonts w:ascii="Arial" w:hAnsi="Arial" w:cs="Arial"/>
        </w:rPr>
        <w:t xml:space="preserve"> </w:t>
      </w:r>
      <w:r w:rsidRPr="004F0E37">
        <w:rPr>
          <w:rFonts w:ascii="Arial" w:hAnsi="Arial" w:cs="Arial"/>
        </w:rPr>
        <w:t>La Corte tiene la facultad de emitir sentencias vinculantes sobre casos de violaciones de derechos humanos y de emitir opiniones consultivas sobre la interpretación de la Convención Americana y otros tratados de derechos humanos en el sistema interamericano.</w:t>
      </w:r>
    </w:p>
    <w:p w14:paraId="552D5447" w14:textId="77777777" w:rsidR="004F0E37" w:rsidRPr="004F0E37" w:rsidRDefault="004F0E37" w:rsidP="004F0E37">
      <w:pPr>
        <w:tabs>
          <w:tab w:val="left" w:pos="1134"/>
        </w:tabs>
        <w:spacing w:line="360" w:lineRule="auto"/>
        <w:jc w:val="both"/>
        <w:rPr>
          <w:rFonts w:ascii="Arial" w:hAnsi="Arial" w:cs="Arial"/>
          <w:b/>
          <w:bCs/>
          <w:caps/>
        </w:rPr>
      </w:pPr>
    </w:p>
    <w:p w14:paraId="47070E98" w14:textId="30F48F56" w:rsidR="004F0E37" w:rsidRPr="004F0E37" w:rsidRDefault="00CF3832" w:rsidP="00CF3832">
      <w:pPr>
        <w:tabs>
          <w:tab w:val="left" w:pos="993"/>
        </w:tabs>
        <w:spacing w:line="360" w:lineRule="auto"/>
        <w:jc w:val="both"/>
        <w:rPr>
          <w:rFonts w:ascii="Arial" w:hAnsi="Arial" w:cs="Arial"/>
          <w:b/>
          <w:bCs/>
          <w:caps/>
        </w:rPr>
      </w:pPr>
      <w:r>
        <w:rPr>
          <w:rFonts w:ascii="Arial" w:hAnsi="Arial" w:cs="Arial"/>
          <w:b/>
          <w:bCs/>
          <w:caps/>
        </w:rPr>
        <w:tab/>
      </w:r>
      <w:r w:rsidR="004F0E37" w:rsidRPr="004F0E37">
        <w:rPr>
          <w:rFonts w:ascii="Arial" w:hAnsi="Arial" w:cs="Arial"/>
          <w:b/>
          <w:bCs/>
          <w:caps/>
        </w:rPr>
        <w:t>Procedimientos de Protección</w:t>
      </w:r>
    </w:p>
    <w:p w14:paraId="74C7BF26" w14:textId="3BA54FD6"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Peticiones Individuales</w:t>
      </w:r>
      <w:r w:rsidRPr="00CF3832">
        <w:rPr>
          <w:rFonts w:ascii="Arial" w:hAnsi="Arial" w:cs="Arial"/>
        </w:rPr>
        <w:t>:</w:t>
      </w:r>
      <w:r w:rsidR="00CF3832">
        <w:rPr>
          <w:rFonts w:ascii="Arial" w:hAnsi="Arial" w:cs="Arial"/>
        </w:rPr>
        <w:t xml:space="preserve"> </w:t>
      </w:r>
      <w:r w:rsidRPr="00CF3832">
        <w:rPr>
          <w:rFonts w:ascii="Arial" w:hAnsi="Arial" w:cs="Arial"/>
        </w:rPr>
        <w:t>Cualquier persona, grupo de personas u organización no gubernamental puede presentar peticiones ante la CIDH denunciando violaciones de derechos humanos. La CIDH puede remitir casos a la Corte IDH si el Estado no cumple con sus recomendaciones.</w:t>
      </w:r>
    </w:p>
    <w:p w14:paraId="2DFCFE28" w14:textId="7C1DD62C"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Medidas Cautelares</w:t>
      </w:r>
      <w:r w:rsidRPr="00CF3832">
        <w:rPr>
          <w:rFonts w:ascii="Arial" w:hAnsi="Arial" w:cs="Arial"/>
        </w:rPr>
        <w:t>:</w:t>
      </w:r>
      <w:r w:rsidR="00CF3832">
        <w:rPr>
          <w:rFonts w:ascii="Arial" w:hAnsi="Arial" w:cs="Arial"/>
        </w:rPr>
        <w:t xml:space="preserve"> </w:t>
      </w:r>
      <w:r w:rsidRPr="00CF3832">
        <w:rPr>
          <w:rFonts w:ascii="Arial" w:hAnsi="Arial" w:cs="Arial"/>
        </w:rPr>
        <w:t>La CIDH puede solicitar a los Estados que adopten medidas urgentes para prevenir daños irreparables a las personas en situaciones de riesgo.</w:t>
      </w:r>
    </w:p>
    <w:p w14:paraId="5DAF06FE" w14:textId="6BC6A939"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Medidas Provisionales</w:t>
      </w:r>
      <w:r w:rsidRPr="00CF3832">
        <w:rPr>
          <w:rFonts w:ascii="Arial" w:hAnsi="Arial" w:cs="Arial"/>
        </w:rPr>
        <w:t>:</w:t>
      </w:r>
      <w:r w:rsidR="00CF3832">
        <w:rPr>
          <w:rFonts w:ascii="Arial" w:hAnsi="Arial" w:cs="Arial"/>
        </w:rPr>
        <w:t xml:space="preserve"> </w:t>
      </w:r>
      <w:r w:rsidRPr="00CF3832">
        <w:rPr>
          <w:rFonts w:ascii="Arial" w:hAnsi="Arial" w:cs="Arial"/>
        </w:rPr>
        <w:t>La Corte IDH puede ordenar medidas provisionales para proteger a las personas en riesgo de sufrir violaciones graves de derechos humanos mientras se resuelve un caso.</w:t>
      </w:r>
    </w:p>
    <w:p w14:paraId="1EAC1C89" w14:textId="77777777" w:rsidR="004F0E37" w:rsidRPr="00CF3832" w:rsidRDefault="004F0E37" w:rsidP="00CF3832">
      <w:pPr>
        <w:pStyle w:val="Prrafodelista"/>
        <w:tabs>
          <w:tab w:val="left" w:pos="1134"/>
        </w:tabs>
        <w:spacing w:line="360" w:lineRule="auto"/>
        <w:ind w:left="1440"/>
        <w:jc w:val="both"/>
        <w:rPr>
          <w:rFonts w:ascii="Arial" w:hAnsi="Arial" w:cs="Arial"/>
        </w:rPr>
      </w:pPr>
    </w:p>
    <w:p w14:paraId="4BCF7A94" w14:textId="0431E763" w:rsidR="004F0E37" w:rsidRPr="004F0E37" w:rsidRDefault="00CF3832" w:rsidP="00CF3832">
      <w:pPr>
        <w:tabs>
          <w:tab w:val="left" w:pos="993"/>
        </w:tabs>
        <w:spacing w:line="360" w:lineRule="auto"/>
        <w:jc w:val="both"/>
        <w:rPr>
          <w:rFonts w:ascii="Arial" w:hAnsi="Arial" w:cs="Arial"/>
          <w:b/>
          <w:bCs/>
          <w:caps/>
        </w:rPr>
      </w:pPr>
      <w:r>
        <w:rPr>
          <w:rFonts w:ascii="Arial" w:hAnsi="Arial" w:cs="Arial"/>
          <w:b/>
          <w:bCs/>
          <w:caps/>
        </w:rPr>
        <w:tab/>
      </w:r>
      <w:r w:rsidR="004F0E37" w:rsidRPr="004F0E37">
        <w:rPr>
          <w:rFonts w:ascii="Arial" w:hAnsi="Arial" w:cs="Arial"/>
          <w:b/>
          <w:bCs/>
          <w:caps/>
        </w:rPr>
        <w:t>Informes y Visitas</w:t>
      </w:r>
    </w:p>
    <w:p w14:paraId="719E4C31" w14:textId="58DE6643"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Informes Temáticos y de País</w:t>
      </w:r>
      <w:r w:rsidRPr="00CF3832">
        <w:rPr>
          <w:rFonts w:ascii="Arial" w:hAnsi="Arial" w:cs="Arial"/>
        </w:rPr>
        <w:t>:</w:t>
      </w:r>
      <w:r w:rsidR="00CF3832">
        <w:rPr>
          <w:rFonts w:ascii="Arial" w:hAnsi="Arial" w:cs="Arial"/>
        </w:rPr>
        <w:t xml:space="preserve"> </w:t>
      </w:r>
      <w:r w:rsidRPr="00CF3832">
        <w:rPr>
          <w:rFonts w:ascii="Arial" w:hAnsi="Arial" w:cs="Arial"/>
        </w:rPr>
        <w:t>La CIDH publica informes sobre la situación de los derechos humanos en países específicos y sobre temas de interés particular, como los derechos de los pueblos indígenas, la libertad de expresión y los derechos de las personas migrantes.</w:t>
      </w:r>
    </w:p>
    <w:p w14:paraId="60DDD821" w14:textId="0168F3A3"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Visitas In Loco</w:t>
      </w:r>
      <w:r w:rsidRPr="00CF3832">
        <w:rPr>
          <w:rFonts w:ascii="Arial" w:hAnsi="Arial" w:cs="Arial"/>
        </w:rPr>
        <w:t>:</w:t>
      </w:r>
      <w:r w:rsidR="00CF3832">
        <w:rPr>
          <w:rFonts w:ascii="Arial" w:hAnsi="Arial" w:cs="Arial"/>
        </w:rPr>
        <w:t xml:space="preserve"> </w:t>
      </w:r>
      <w:r w:rsidRPr="00CF3832">
        <w:rPr>
          <w:rFonts w:ascii="Arial" w:hAnsi="Arial" w:cs="Arial"/>
        </w:rPr>
        <w:t>La CIDH realiza visitas a los Estados miembros para observar la situación de los derechos humanos sobre el terreno y dialogar con autoridades, organizaciones de la sociedad civil y víctimas.</w:t>
      </w:r>
    </w:p>
    <w:p w14:paraId="14ADDF35" w14:textId="59037D25" w:rsidR="004F0E37" w:rsidRPr="004F0E37" w:rsidRDefault="00CF3832" w:rsidP="004F0E37">
      <w:pPr>
        <w:tabs>
          <w:tab w:val="left" w:pos="1134"/>
        </w:tabs>
        <w:spacing w:line="360" w:lineRule="auto"/>
        <w:jc w:val="both"/>
        <w:rPr>
          <w:rFonts w:ascii="Arial" w:hAnsi="Arial" w:cs="Arial"/>
          <w:b/>
          <w:bCs/>
          <w:caps/>
        </w:rPr>
      </w:pPr>
      <w:r>
        <w:rPr>
          <w:rFonts w:ascii="Arial" w:hAnsi="Arial" w:cs="Arial"/>
          <w:b/>
          <w:bCs/>
          <w:caps/>
        </w:rPr>
        <w:tab/>
      </w:r>
      <w:r w:rsidR="004F0E37" w:rsidRPr="004F0E37">
        <w:rPr>
          <w:rFonts w:ascii="Arial" w:hAnsi="Arial" w:cs="Arial"/>
          <w:b/>
          <w:bCs/>
          <w:caps/>
        </w:rPr>
        <w:t>Impacto y Desafíos</w:t>
      </w:r>
    </w:p>
    <w:p w14:paraId="6D58A614" w14:textId="465E6F95"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rPr>
        <w:t>El SIDH ha tenido un impacto significativo en la promoción y protección de los derechos humanos en las Américas, proporcionando un recurso para las víctimas de violaciones y estableciendo estándares regionales.</w:t>
      </w:r>
    </w:p>
    <w:p w14:paraId="7CE84572" w14:textId="443A54BC"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rPr>
        <w:t>Sin embargo, enfrenta desafíos como la falta de cumplimiento de las sentencias de la Corte IDH por parte de algunos Estados, recursos limitados y la necesidad de fortalecer la cooperación con los mecanismos nacionales de derechos humanos.</w:t>
      </w:r>
    </w:p>
    <w:p w14:paraId="5C252421" w14:textId="77777777" w:rsidR="004F0E37" w:rsidRDefault="004F0E37" w:rsidP="004F0E37">
      <w:pPr>
        <w:tabs>
          <w:tab w:val="left" w:pos="1134"/>
        </w:tabs>
        <w:spacing w:line="360" w:lineRule="auto"/>
        <w:jc w:val="both"/>
        <w:rPr>
          <w:rFonts w:ascii="Arial" w:hAnsi="Arial" w:cs="Arial"/>
          <w:b/>
          <w:bCs/>
          <w:caps/>
        </w:rPr>
      </w:pPr>
    </w:p>
    <w:p w14:paraId="71B36DCE" w14:textId="77777777" w:rsidR="00FB597F" w:rsidRDefault="00FB597F" w:rsidP="00730A7E">
      <w:pPr>
        <w:pStyle w:val="Prrafodelista"/>
        <w:numPr>
          <w:ilvl w:val="0"/>
          <w:numId w:val="16"/>
        </w:numPr>
        <w:tabs>
          <w:tab w:val="left" w:pos="1134"/>
        </w:tabs>
        <w:spacing w:line="360" w:lineRule="auto"/>
        <w:ind w:left="1134" w:hanging="425"/>
        <w:jc w:val="both"/>
        <w:rPr>
          <w:rFonts w:ascii="Arial" w:hAnsi="Arial" w:cs="Arial"/>
          <w:b/>
          <w:bCs/>
          <w:caps/>
        </w:rPr>
      </w:pPr>
      <w:r w:rsidRPr="00FB597F">
        <w:rPr>
          <w:rFonts w:ascii="Arial" w:hAnsi="Arial" w:cs="Arial"/>
          <w:b/>
          <w:bCs/>
          <w:caps/>
        </w:rPr>
        <w:t>Tratados y convenios chilenos sobre DD.HH.</w:t>
      </w:r>
    </w:p>
    <w:p w14:paraId="3A678E3E" w14:textId="6FC8D99A" w:rsidR="00CF3832" w:rsidRPr="00CF3832" w:rsidRDefault="00CF3832" w:rsidP="00CF3832">
      <w:pPr>
        <w:tabs>
          <w:tab w:val="left" w:pos="1134"/>
        </w:tabs>
        <w:spacing w:line="360" w:lineRule="auto"/>
        <w:ind w:left="1134"/>
        <w:jc w:val="both"/>
        <w:rPr>
          <w:rFonts w:ascii="Arial" w:hAnsi="Arial" w:cs="Arial"/>
        </w:rPr>
      </w:pPr>
      <w:r w:rsidRPr="00CF3832">
        <w:rPr>
          <w:rFonts w:ascii="Arial" w:hAnsi="Arial" w:cs="Arial"/>
        </w:rPr>
        <w:t>Chile ha suscrito y ratificado una serie de tratados y convenios internacionales en materia de derechos humanos, que se integran en su marco jurídico y normativo. Estos instrumentos internacionales comprometen al país a respetar, proteger y garantizar los derechos humanos de todas las personas bajo su jurisdicción. A continuación, se presentan los principales tratados y convenios en los que Chile es parte:</w:t>
      </w:r>
    </w:p>
    <w:p w14:paraId="31C8C5C1" w14:textId="77777777" w:rsidR="00CF3832" w:rsidRPr="00CF3832" w:rsidRDefault="00CF3832" w:rsidP="00CF3832">
      <w:pPr>
        <w:pStyle w:val="Prrafodelista"/>
        <w:tabs>
          <w:tab w:val="left" w:pos="1134"/>
        </w:tabs>
        <w:spacing w:line="360" w:lineRule="auto"/>
        <w:ind w:left="1134"/>
        <w:jc w:val="both"/>
        <w:rPr>
          <w:rFonts w:ascii="Arial" w:hAnsi="Arial" w:cs="Arial"/>
          <w:b/>
          <w:bCs/>
          <w:caps/>
        </w:rPr>
      </w:pPr>
    </w:p>
    <w:p w14:paraId="7E573FCC" w14:textId="25B896C6" w:rsidR="00CF3832" w:rsidRPr="00CF3832" w:rsidRDefault="00CF3832" w:rsidP="00CF3832">
      <w:pPr>
        <w:pStyle w:val="Prrafodelista"/>
        <w:tabs>
          <w:tab w:val="left" w:pos="1134"/>
        </w:tabs>
        <w:spacing w:line="360" w:lineRule="auto"/>
        <w:ind w:left="1134"/>
        <w:jc w:val="both"/>
        <w:rPr>
          <w:rFonts w:ascii="Arial" w:hAnsi="Arial" w:cs="Arial"/>
          <w:b/>
          <w:bCs/>
          <w:caps/>
        </w:rPr>
      </w:pPr>
      <w:r w:rsidRPr="00CF3832">
        <w:rPr>
          <w:rFonts w:ascii="Arial" w:hAnsi="Arial" w:cs="Arial"/>
          <w:b/>
          <w:bCs/>
          <w:caps/>
        </w:rPr>
        <w:t>Tratados Universales de Derechos Humanos</w:t>
      </w:r>
    </w:p>
    <w:p w14:paraId="0CA82651" w14:textId="10D31F5F"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Declaración Universal de los Derechos Humanos (1948)</w:t>
      </w:r>
      <w:r w:rsidRPr="00CF3832">
        <w:rPr>
          <w:rFonts w:ascii="Arial" w:hAnsi="Arial" w:cs="Arial"/>
        </w:rPr>
        <w:t>:</w:t>
      </w:r>
      <w:r>
        <w:rPr>
          <w:rFonts w:ascii="Arial" w:hAnsi="Arial" w:cs="Arial"/>
        </w:rPr>
        <w:t xml:space="preserve"> </w:t>
      </w:r>
      <w:r w:rsidRPr="00CF3832">
        <w:rPr>
          <w:rFonts w:ascii="Arial" w:hAnsi="Arial" w:cs="Arial"/>
        </w:rPr>
        <w:t xml:space="preserve">Aunque no es un tratado vinculante, la </w:t>
      </w:r>
      <w:r w:rsidR="00DF0F42">
        <w:rPr>
          <w:rFonts w:ascii="Arial" w:hAnsi="Arial" w:cs="Arial"/>
        </w:rPr>
        <w:t xml:space="preserve">declaración </w:t>
      </w:r>
      <w:r w:rsidRPr="00CF3832">
        <w:rPr>
          <w:rFonts w:ascii="Arial" w:hAnsi="Arial" w:cs="Arial"/>
        </w:rPr>
        <w:t>es fundamental en el desarrollo de las normas internacionales de derechos humanos y sirve como referencia para la legislación chilena.</w:t>
      </w:r>
    </w:p>
    <w:p w14:paraId="1043CCA5" w14:textId="2AC8EDF3"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Pacto Internacional de Derechos Civiles y Políticos (1966)</w:t>
      </w:r>
      <w:r w:rsidRPr="00CF3832">
        <w:rPr>
          <w:rFonts w:ascii="Arial" w:hAnsi="Arial" w:cs="Arial"/>
        </w:rPr>
        <w:t>: Ratificado por Chile en 1972, este pacto garantiza derechos fundamentales como la vida, la libertad de expresión, la libertad de asociación, y el derecho a un juicio justo.</w:t>
      </w:r>
    </w:p>
    <w:p w14:paraId="0FA5FDEC" w14:textId="1E70131C"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Pacto Internacional de Derechos Económicos, Sociales y Culturales</w:t>
      </w:r>
      <w:r w:rsidR="00DF0F42" w:rsidRPr="00DF0F42">
        <w:rPr>
          <w:rFonts w:ascii="Arial" w:hAnsi="Arial" w:cs="Arial"/>
          <w:b/>
          <w:bCs/>
        </w:rPr>
        <w:t xml:space="preserve"> </w:t>
      </w:r>
      <w:r w:rsidRPr="00DF0F42">
        <w:rPr>
          <w:rFonts w:ascii="Arial" w:hAnsi="Arial" w:cs="Arial"/>
          <w:b/>
          <w:bCs/>
        </w:rPr>
        <w:t>(1966)</w:t>
      </w:r>
      <w:r w:rsidRPr="00CF3832">
        <w:rPr>
          <w:rFonts w:ascii="Arial" w:hAnsi="Arial" w:cs="Arial"/>
        </w:rPr>
        <w:t>:</w:t>
      </w:r>
      <w:r w:rsidR="00DF0F42">
        <w:rPr>
          <w:rFonts w:ascii="Arial" w:hAnsi="Arial" w:cs="Arial"/>
        </w:rPr>
        <w:t xml:space="preserve"> </w:t>
      </w:r>
      <w:r w:rsidRPr="00CF3832">
        <w:rPr>
          <w:rFonts w:ascii="Arial" w:hAnsi="Arial" w:cs="Arial"/>
        </w:rPr>
        <w:t>Ratificado en 1972, este pacto asegura derechos como el trabajo, la salud, la educación y un nivel de vida adecuado.</w:t>
      </w:r>
    </w:p>
    <w:p w14:paraId="3683F769" w14:textId="3A386FB0"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sobre la Eliminación de Todas las Formas de Discriminación contra la Mujer</w:t>
      </w:r>
      <w:r w:rsidR="00DF0F42" w:rsidRPr="00DF0F42">
        <w:rPr>
          <w:rFonts w:ascii="Arial" w:hAnsi="Arial" w:cs="Arial"/>
          <w:b/>
          <w:bCs/>
        </w:rPr>
        <w:t xml:space="preserve"> </w:t>
      </w:r>
      <w:r w:rsidRPr="00DF0F42">
        <w:rPr>
          <w:rFonts w:ascii="Arial" w:hAnsi="Arial" w:cs="Arial"/>
          <w:b/>
          <w:bCs/>
        </w:rPr>
        <w:t>(1979)</w:t>
      </w:r>
      <w:r w:rsidRPr="00CF3832">
        <w:rPr>
          <w:rFonts w:ascii="Arial" w:hAnsi="Arial" w:cs="Arial"/>
        </w:rPr>
        <w:t>:</w:t>
      </w:r>
      <w:r w:rsidR="00DF0F42">
        <w:rPr>
          <w:rFonts w:ascii="Arial" w:hAnsi="Arial" w:cs="Arial"/>
        </w:rPr>
        <w:t xml:space="preserve"> </w:t>
      </w:r>
      <w:r w:rsidRPr="00CF3832">
        <w:rPr>
          <w:rFonts w:ascii="Arial" w:hAnsi="Arial" w:cs="Arial"/>
        </w:rPr>
        <w:t>Ratificada en 1989, esta convención busca eliminar la discriminación contra las mujeres en todas sus formas y asegurar la igualdad de derechos.</w:t>
      </w:r>
    </w:p>
    <w:p w14:paraId="3551B4BD" w14:textId="27301E0E"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contra la Tortura y Otros Tratos o Penas Crueles, Inhumanos o Degradantes (1984)</w:t>
      </w:r>
      <w:r w:rsidRPr="00CF3832">
        <w:rPr>
          <w:rFonts w:ascii="Arial" w:hAnsi="Arial" w:cs="Arial"/>
        </w:rPr>
        <w:t>:</w:t>
      </w:r>
      <w:r w:rsidR="00DF0F42">
        <w:rPr>
          <w:rFonts w:ascii="Arial" w:hAnsi="Arial" w:cs="Arial"/>
        </w:rPr>
        <w:t xml:space="preserve"> </w:t>
      </w:r>
      <w:r w:rsidRPr="00CF3832">
        <w:rPr>
          <w:rFonts w:ascii="Arial" w:hAnsi="Arial" w:cs="Arial"/>
        </w:rPr>
        <w:t>Ratificada en 1988, esta convención obliga a los Estados a tomar medidas efectivas para prevenir la tortura y otros tratos crueles, inhumanos o degradantes.</w:t>
      </w:r>
    </w:p>
    <w:p w14:paraId="0FFAD7EF" w14:textId="6A93C01E"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sobre los Derechos del Niño</w:t>
      </w:r>
      <w:r w:rsidR="00DF0F42" w:rsidRPr="00DF0F42">
        <w:rPr>
          <w:rFonts w:ascii="Arial" w:hAnsi="Arial" w:cs="Arial"/>
          <w:b/>
          <w:bCs/>
        </w:rPr>
        <w:t xml:space="preserve"> </w:t>
      </w:r>
      <w:r w:rsidRPr="00DF0F42">
        <w:rPr>
          <w:rFonts w:ascii="Arial" w:hAnsi="Arial" w:cs="Arial"/>
          <w:b/>
          <w:bCs/>
        </w:rPr>
        <w:t>(1989)</w:t>
      </w:r>
      <w:r w:rsidRPr="00CF3832">
        <w:rPr>
          <w:rFonts w:ascii="Arial" w:hAnsi="Arial" w:cs="Arial"/>
        </w:rPr>
        <w:t>:</w:t>
      </w:r>
      <w:r w:rsidR="00DF0F42">
        <w:rPr>
          <w:rFonts w:ascii="Arial" w:hAnsi="Arial" w:cs="Arial"/>
        </w:rPr>
        <w:t xml:space="preserve"> </w:t>
      </w:r>
      <w:r w:rsidRPr="00CF3832">
        <w:rPr>
          <w:rFonts w:ascii="Arial" w:hAnsi="Arial" w:cs="Arial"/>
        </w:rPr>
        <w:t>Ratificada en 1990, esta convención establece una amplia gama de derechos para los niños, incluidos derechos civiles, políticos, económicos, sociales y culturales.</w:t>
      </w:r>
    </w:p>
    <w:p w14:paraId="577C41EF" w14:textId="499A73C2"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Internacional sobre la Eliminación de Todas las Formas de Discriminación Racial</w:t>
      </w:r>
      <w:r w:rsidR="00DF0F42" w:rsidRPr="00DF0F42">
        <w:rPr>
          <w:rFonts w:ascii="Arial" w:hAnsi="Arial" w:cs="Arial"/>
          <w:b/>
          <w:bCs/>
        </w:rPr>
        <w:t xml:space="preserve"> </w:t>
      </w:r>
      <w:r w:rsidRPr="00DF0F42">
        <w:rPr>
          <w:rFonts w:ascii="Arial" w:hAnsi="Arial" w:cs="Arial"/>
          <w:b/>
          <w:bCs/>
        </w:rPr>
        <w:t>(1965)</w:t>
      </w:r>
      <w:r w:rsidRPr="00CF3832">
        <w:rPr>
          <w:rFonts w:ascii="Arial" w:hAnsi="Arial" w:cs="Arial"/>
        </w:rPr>
        <w:t>:</w:t>
      </w:r>
      <w:r w:rsidR="00DF0F42">
        <w:rPr>
          <w:rFonts w:ascii="Arial" w:hAnsi="Arial" w:cs="Arial"/>
        </w:rPr>
        <w:t xml:space="preserve"> </w:t>
      </w:r>
      <w:r w:rsidRPr="00CF3832">
        <w:rPr>
          <w:rFonts w:ascii="Arial" w:hAnsi="Arial" w:cs="Arial"/>
        </w:rPr>
        <w:t>Ratificada en 1971, esta convención combate la discriminación racial en todas sus formas y promueve la igualdad de derechos.</w:t>
      </w:r>
    </w:p>
    <w:p w14:paraId="54FA4D0F" w14:textId="77777777" w:rsidR="00CF3832" w:rsidRDefault="00CF3832" w:rsidP="00CF3832">
      <w:pPr>
        <w:pStyle w:val="Prrafodelista"/>
        <w:tabs>
          <w:tab w:val="left" w:pos="1134"/>
        </w:tabs>
        <w:spacing w:line="360" w:lineRule="auto"/>
        <w:ind w:left="1134"/>
        <w:jc w:val="both"/>
        <w:rPr>
          <w:rFonts w:ascii="Arial" w:hAnsi="Arial" w:cs="Arial"/>
          <w:b/>
          <w:bCs/>
          <w:caps/>
        </w:rPr>
      </w:pPr>
    </w:p>
    <w:p w14:paraId="216B0D1F" w14:textId="7ACAD7C1" w:rsidR="00CF3832" w:rsidRPr="00CF3832" w:rsidRDefault="00CF3832" w:rsidP="00CF3832">
      <w:pPr>
        <w:pStyle w:val="Prrafodelista"/>
        <w:tabs>
          <w:tab w:val="left" w:pos="1134"/>
        </w:tabs>
        <w:spacing w:line="360" w:lineRule="auto"/>
        <w:ind w:left="1134"/>
        <w:jc w:val="both"/>
        <w:rPr>
          <w:rFonts w:ascii="Arial" w:hAnsi="Arial" w:cs="Arial"/>
          <w:b/>
          <w:bCs/>
          <w:caps/>
        </w:rPr>
      </w:pPr>
      <w:r w:rsidRPr="00CF3832">
        <w:rPr>
          <w:rFonts w:ascii="Arial" w:hAnsi="Arial" w:cs="Arial"/>
          <w:b/>
          <w:bCs/>
          <w:caps/>
        </w:rPr>
        <w:t>Tratados Regionales de Derechos Humanos</w:t>
      </w:r>
    </w:p>
    <w:p w14:paraId="7DA20084" w14:textId="658AEDDB" w:rsidR="00CF3832" w:rsidRPr="00DF0F42" w:rsidRDefault="00CF3832" w:rsidP="00DF0F4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Americana sobre Derechos Humanos (Pacto de San José) (1969)</w:t>
      </w:r>
      <w:r w:rsidRPr="00DF0F42">
        <w:rPr>
          <w:rFonts w:ascii="Arial" w:hAnsi="Arial" w:cs="Arial"/>
        </w:rPr>
        <w:t>:</w:t>
      </w:r>
      <w:r w:rsidR="00DF0F42">
        <w:rPr>
          <w:rFonts w:ascii="Arial" w:hAnsi="Arial" w:cs="Arial"/>
        </w:rPr>
        <w:t xml:space="preserve"> </w:t>
      </w:r>
      <w:r w:rsidRPr="00DF0F42">
        <w:rPr>
          <w:rFonts w:ascii="Arial" w:hAnsi="Arial" w:cs="Arial"/>
        </w:rPr>
        <w:t>Ratificada por Chile en 1990, esta convención es fundamental en el Sistema Interamericano de Derechos Humanos y establece derechos civiles y políticos esenciales.</w:t>
      </w:r>
    </w:p>
    <w:p w14:paraId="11FFF6BB" w14:textId="733C4A29" w:rsidR="00CF3832" w:rsidRPr="00DF0F42" w:rsidRDefault="00CF3832" w:rsidP="00DF0F4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Protocolo de San Salvador (1988)</w:t>
      </w:r>
      <w:r w:rsidRPr="00DF0F42">
        <w:rPr>
          <w:rFonts w:ascii="Arial" w:hAnsi="Arial" w:cs="Arial"/>
        </w:rPr>
        <w:t>:</w:t>
      </w:r>
      <w:r w:rsidR="00DF0F42">
        <w:rPr>
          <w:rFonts w:ascii="Arial" w:hAnsi="Arial" w:cs="Arial"/>
        </w:rPr>
        <w:t xml:space="preserve"> </w:t>
      </w:r>
      <w:r w:rsidRPr="00DF0F42">
        <w:rPr>
          <w:rFonts w:ascii="Arial" w:hAnsi="Arial" w:cs="Arial"/>
        </w:rPr>
        <w:t>Este protocolo adicional a la Convención Americana sobre Derechos Humanos, ratificado en 2001, se enfoca en los derechos económicos, sociales y culturales en la región.</w:t>
      </w:r>
    </w:p>
    <w:p w14:paraId="284490B5" w14:textId="4782B16C" w:rsidR="00CF3832" w:rsidRPr="00DF0F42" w:rsidRDefault="00CF3832" w:rsidP="00DF0F4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Interamericana para Prevenir y Sancionar la Tortura (1985)</w:t>
      </w:r>
      <w:r w:rsidRPr="00DF0F42">
        <w:rPr>
          <w:rFonts w:ascii="Arial" w:hAnsi="Arial" w:cs="Arial"/>
        </w:rPr>
        <w:t>:</w:t>
      </w:r>
      <w:r w:rsidR="00DF0F42">
        <w:rPr>
          <w:rFonts w:ascii="Arial" w:hAnsi="Arial" w:cs="Arial"/>
        </w:rPr>
        <w:t xml:space="preserve"> </w:t>
      </w:r>
      <w:r w:rsidRPr="00DF0F42">
        <w:rPr>
          <w:rFonts w:ascii="Arial" w:hAnsi="Arial" w:cs="Arial"/>
        </w:rPr>
        <w:t>Ratificada por Chile en 1988, esta convención complementa la Convención contra la Tortura de la ONU en el ámbito regional.</w:t>
      </w:r>
    </w:p>
    <w:p w14:paraId="11209C49" w14:textId="2864B389" w:rsidR="00CF3832" w:rsidRPr="00DF0F42" w:rsidRDefault="00CF3832" w:rsidP="00DF0F4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Interamericana sobre la Desaparición Forzada de Personas (1994)</w:t>
      </w:r>
      <w:r w:rsidRPr="00DF0F42">
        <w:rPr>
          <w:rFonts w:ascii="Arial" w:hAnsi="Arial" w:cs="Arial"/>
        </w:rPr>
        <w:t>:</w:t>
      </w:r>
      <w:r w:rsidR="00DF0F42">
        <w:rPr>
          <w:rFonts w:ascii="Arial" w:hAnsi="Arial" w:cs="Arial"/>
        </w:rPr>
        <w:t xml:space="preserve"> </w:t>
      </w:r>
      <w:r w:rsidRPr="00DF0F42">
        <w:rPr>
          <w:rFonts w:ascii="Arial" w:hAnsi="Arial" w:cs="Arial"/>
        </w:rPr>
        <w:t>Ratificada en 1997, esta convención obliga a los Estados a prevenir, sancionar y erradicar la desaparición forzada de personas.</w:t>
      </w:r>
    </w:p>
    <w:p w14:paraId="6017CBEB" w14:textId="3CC76850" w:rsidR="00CF3832" w:rsidRPr="00DF0F42" w:rsidRDefault="00CF3832" w:rsidP="00DF0F4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Interamericana para Prevenir, Sancionar y Erradicar la Violencia contra la Mujer (Convención de Belém do Pará) (1994)</w:t>
      </w:r>
      <w:r w:rsidRPr="00DF0F42">
        <w:rPr>
          <w:rFonts w:ascii="Arial" w:hAnsi="Arial" w:cs="Arial"/>
        </w:rPr>
        <w:t>:</w:t>
      </w:r>
      <w:r w:rsidR="00DF0F42">
        <w:rPr>
          <w:rFonts w:ascii="Arial" w:hAnsi="Arial" w:cs="Arial"/>
        </w:rPr>
        <w:t xml:space="preserve"> </w:t>
      </w:r>
      <w:r w:rsidRPr="00DF0F42">
        <w:rPr>
          <w:rFonts w:ascii="Arial" w:hAnsi="Arial" w:cs="Arial"/>
        </w:rPr>
        <w:t xml:space="preserve"> Ratificada en 1996, esta convención establece medidas para proteger a las mujeres contra la violencia y sancionar a los responsables.</w:t>
      </w:r>
    </w:p>
    <w:p w14:paraId="0BF6D815" w14:textId="77777777" w:rsidR="00CF3832" w:rsidRPr="00CF3832" w:rsidRDefault="00CF3832" w:rsidP="00CF3832">
      <w:pPr>
        <w:pStyle w:val="Prrafodelista"/>
        <w:tabs>
          <w:tab w:val="left" w:pos="1134"/>
        </w:tabs>
        <w:spacing w:line="360" w:lineRule="auto"/>
        <w:ind w:left="1134"/>
        <w:jc w:val="both"/>
        <w:rPr>
          <w:rFonts w:ascii="Arial" w:hAnsi="Arial" w:cs="Arial"/>
          <w:b/>
          <w:bCs/>
          <w:caps/>
        </w:rPr>
      </w:pPr>
    </w:p>
    <w:p w14:paraId="17CC4BB6" w14:textId="6156B7EC" w:rsidR="00CF3832" w:rsidRPr="00CF3832" w:rsidRDefault="00CF3832" w:rsidP="00CF3832">
      <w:pPr>
        <w:pStyle w:val="Prrafodelista"/>
        <w:tabs>
          <w:tab w:val="left" w:pos="1134"/>
        </w:tabs>
        <w:spacing w:line="360" w:lineRule="auto"/>
        <w:ind w:left="1134"/>
        <w:jc w:val="both"/>
        <w:rPr>
          <w:rFonts w:ascii="Arial" w:hAnsi="Arial" w:cs="Arial"/>
          <w:b/>
          <w:bCs/>
          <w:caps/>
        </w:rPr>
      </w:pPr>
      <w:r w:rsidRPr="00CF3832">
        <w:rPr>
          <w:rFonts w:ascii="Arial" w:hAnsi="Arial" w:cs="Arial"/>
          <w:b/>
          <w:bCs/>
          <w:caps/>
        </w:rPr>
        <w:t>Otros Instrumentos Internacionales</w:t>
      </w:r>
    </w:p>
    <w:p w14:paraId="637861F2" w14:textId="430C5B43" w:rsidR="00CF3832" w:rsidRPr="00DF0F42" w:rsidRDefault="00CF3832" w:rsidP="00DF0F4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Estatuto de Roma de la Corte Penal Internacional (1998)</w:t>
      </w:r>
      <w:r w:rsidRPr="00DF0F42">
        <w:rPr>
          <w:rFonts w:ascii="Arial" w:hAnsi="Arial" w:cs="Arial"/>
        </w:rPr>
        <w:t>:</w:t>
      </w:r>
      <w:r w:rsidR="00DF0F42">
        <w:rPr>
          <w:rFonts w:ascii="Arial" w:hAnsi="Arial" w:cs="Arial"/>
        </w:rPr>
        <w:t xml:space="preserve"> </w:t>
      </w:r>
      <w:r w:rsidRPr="00DF0F42">
        <w:rPr>
          <w:rFonts w:ascii="Arial" w:hAnsi="Arial" w:cs="Arial"/>
        </w:rPr>
        <w:t>Ratificado en 2009, este tratado establece la Corte Penal Internacional y define los crímenes de genocidio, crímenes de guerra y crímenes de lesa humanidad.</w:t>
      </w:r>
    </w:p>
    <w:p w14:paraId="1C525A88" w14:textId="77777777" w:rsidR="00CF3832" w:rsidRPr="00DF0F42" w:rsidRDefault="00CF3832" w:rsidP="00DF0F42">
      <w:pPr>
        <w:pStyle w:val="Prrafodelista"/>
        <w:tabs>
          <w:tab w:val="left" w:pos="1134"/>
        </w:tabs>
        <w:spacing w:line="360" w:lineRule="auto"/>
        <w:ind w:left="1440"/>
        <w:jc w:val="both"/>
        <w:rPr>
          <w:rFonts w:ascii="Arial" w:hAnsi="Arial" w:cs="Arial"/>
        </w:rPr>
      </w:pPr>
    </w:p>
    <w:p w14:paraId="0B88750B" w14:textId="77777777" w:rsidR="00FB597F" w:rsidRDefault="00FB597F" w:rsidP="00730A7E">
      <w:pPr>
        <w:pStyle w:val="Prrafodelista"/>
        <w:numPr>
          <w:ilvl w:val="0"/>
          <w:numId w:val="16"/>
        </w:numPr>
        <w:tabs>
          <w:tab w:val="left" w:pos="1134"/>
        </w:tabs>
        <w:spacing w:line="360" w:lineRule="auto"/>
        <w:ind w:left="1134" w:hanging="425"/>
        <w:jc w:val="both"/>
        <w:rPr>
          <w:rFonts w:ascii="Arial" w:hAnsi="Arial" w:cs="Arial"/>
          <w:b/>
          <w:bCs/>
          <w:caps/>
        </w:rPr>
      </w:pPr>
      <w:r w:rsidRPr="00FB597F">
        <w:rPr>
          <w:rFonts w:ascii="Arial" w:hAnsi="Arial" w:cs="Arial"/>
          <w:b/>
          <w:bCs/>
          <w:caps/>
        </w:rPr>
        <w:t>Jerarquización Nacional.</w:t>
      </w:r>
    </w:p>
    <w:p w14:paraId="0AADD405" w14:textId="77777777" w:rsidR="00DF0F42" w:rsidRPr="00DF0F42" w:rsidRDefault="00DF0F42" w:rsidP="00DF0F42">
      <w:pPr>
        <w:tabs>
          <w:tab w:val="left" w:pos="1134"/>
        </w:tabs>
        <w:spacing w:line="360" w:lineRule="auto"/>
        <w:ind w:left="1134"/>
        <w:jc w:val="both"/>
        <w:rPr>
          <w:rFonts w:ascii="Arial" w:hAnsi="Arial" w:cs="Arial"/>
        </w:rPr>
      </w:pPr>
      <w:r w:rsidRPr="00DF0F42">
        <w:rPr>
          <w:rFonts w:ascii="Arial" w:hAnsi="Arial" w:cs="Arial"/>
        </w:rPr>
        <w:t>Chile cuenta con varios organismos encargados de la promoción, protección y defensa de los derechos humanos. Estos organismos trabajan a nivel estatal, regional y local, y están diseñados para asegurar el cumplimiento de los compromisos internacionales y nacionales en materia de derechos humanos. A continuación, se presentan los principales organismos chilenos relacionados con los derechos humanos:</w:t>
      </w:r>
    </w:p>
    <w:p w14:paraId="524B8712" w14:textId="1C6678D4" w:rsidR="00DF0F42" w:rsidRPr="003E24B8" w:rsidRDefault="003E24B8" w:rsidP="003E24B8">
      <w:pPr>
        <w:tabs>
          <w:tab w:val="left" w:pos="1134"/>
        </w:tabs>
        <w:spacing w:line="360" w:lineRule="auto"/>
        <w:jc w:val="both"/>
        <w:rPr>
          <w:rFonts w:ascii="Arial" w:hAnsi="Arial" w:cs="Arial"/>
          <w:b/>
          <w:bCs/>
        </w:rPr>
      </w:pPr>
      <w:r>
        <w:rPr>
          <w:rFonts w:ascii="Arial" w:hAnsi="Arial" w:cs="Arial"/>
          <w:b/>
          <w:bCs/>
        </w:rPr>
        <w:tab/>
      </w:r>
      <w:r w:rsidRPr="003E24B8">
        <w:rPr>
          <w:rFonts w:ascii="Arial" w:hAnsi="Arial" w:cs="Arial"/>
          <w:b/>
          <w:bCs/>
        </w:rPr>
        <w:t>INSTITUTO NACIONAL DE DERECHOS HUMANOS (INDH)</w:t>
      </w:r>
    </w:p>
    <w:p w14:paraId="3689AF5B" w14:textId="425BBD82"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Descripción</w:t>
      </w:r>
      <w:r w:rsidRPr="003E24B8">
        <w:rPr>
          <w:rFonts w:ascii="Arial" w:hAnsi="Arial" w:cs="Arial"/>
        </w:rPr>
        <w:t>:</w:t>
      </w:r>
      <w:r w:rsidR="003E24B8">
        <w:rPr>
          <w:rFonts w:ascii="Arial" w:hAnsi="Arial" w:cs="Arial"/>
        </w:rPr>
        <w:t xml:space="preserve"> </w:t>
      </w:r>
      <w:r w:rsidRPr="003E24B8">
        <w:rPr>
          <w:rFonts w:ascii="Arial" w:hAnsi="Arial" w:cs="Arial"/>
        </w:rPr>
        <w:t>El INDH es una corporación autónoma de derecho público con personalidad jurídica y patrimonio propio.</w:t>
      </w:r>
    </w:p>
    <w:p w14:paraId="5B190C86" w14:textId="7017CB17"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Funciones</w:t>
      </w:r>
      <w:r w:rsidRPr="003E24B8">
        <w:rPr>
          <w:rFonts w:ascii="Arial" w:hAnsi="Arial" w:cs="Arial"/>
        </w:rPr>
        <w:t>:</w:t>
      </w:r>
      <w:r w:rsidR="003E24B8">
        <w:rPr>
          <w:rFonts w:ascii="Arial" w:hAnsi="Arial" w:cs="Arial"/>
        </w:rPr>
        <w:t xml:space="preserve"> </w:t>
      </w:r>
      <w:r w:rsidRPr="003E24B8">
        <w:rPr>
          <w:rFonts w:ascii="Arial" w:hAnsi="Arial" w:cs="Arial"/>
        </w:rPr>
        <w:t>Promover y proteger los derechos humanos en Chile, realizar estudios e investigaciones, difundir información sobre derechos humanos, y monitorear el cumplimiento de los compromisos internacionales de Chile en esta materia.</w:t>
      </w:r>
    </w:p>
    <w:p w14:paraId="6B02620B" w14:textId="050D64F1"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Actividades</w:t>
      </w:r>
      <w:r w:rsidRPr="003E24B8">
        <w:rPr>
          <w:rFonts w:ascii="Arial" w:hAnsi="Arial" w:cs="Arial"/>
        </w:rPr>
        <w:t>:</w:t>
      </w:r>
      <w:r w:rsidR="003E24B8">
        <w:rPr>
          <w:rFonts w:ascii="Arial" w:hAnsi="Arial" w:cs="Arial"/>
        </w:rPr>
        <w:t xml:space="preserve"> </w:t>
      </w:r>
      <w:r w:rsidRPr="003E24B8">
        <w:rPr>
          <w:rFonts w:ascii="Arial" w:hAnsi="Arial" w:cs="Arial"/>
        </w:rPr>
        <w:t>Publicación de informes anuales sobre la situación de los derechos humanos en el país, realización de observaciones y visitas a lugares de detención, y presentación de acciones legales en casos de violaciones de derechos humanos.</w:t>
      </w:r>
    </w:p>
    <w:p w14:paraId="55783961" w14:textId="77777777" w:rsidR="00DF0F42" w:rsidRDefault="00DF0F42" w:rsidP="00DF0F42">
      <w:pPr>
        <w:pStyle w:val="Prrafodelista"/>
        <w:tabs>
          <w:tab w:val="left" w:pos="1134"/>
        </w:tabs>
        <w:spacing w:line="360" w:lineRule="auto"/>
        <w:ind w:left="1134"/>
        <w:jc w:val="both"/>
        <w:rPr>
          <w:rFonts w:ascii="Arial" w:hAnsi="Arial" w:cs="Arial"/>
          <w:b/>
          <w:bCs/>
          <w:caps/>
        </w:rPr>
      </w:pPr>
    </w:p>
    <w:p w14:paraId="003E21F9" w14:textId="02C074D8" w:rsidR="00DF0F42" w:rsidRPr="00DF0F42" w:rsidRDefault="00DF0F42" w:rsidP="00DF0F42">
      <w:pPr>
        <w:pStyle w:val="Prrafodelista"/>
        <w:tabs>
          <w:tab w:val="left" w:pos="1134"/>
        </w:tabs>
        <w:spacing w:line="360" w:lineRule="auto"/>
        <w:ind w:left="1134"/>
        <w:jc w:val="both"/>
        <w:rPr>
          <w:rFonts w:ascii="Arial" w:hAnsi="Arial" w:cs="Arial"/>
          <w:b/>
          <w:bCs/>
          <w:caps/>
        </w:rPr>
      </w:pPr>
      <w:r w:rsidRPr="00DF0F42">
        <w:rPr>
          <w:rFonts w:ascii="Arial" w:hAnsi="Arial" w:cs="Arial"/>
          <w:b/>
          <w:bCs/>
          <w:caps/>
        </w:rPr>
        <w:t>Subsecretaría de Derechos Humanos</w:t>
      </w:r>
    </w:p>
    <w:p w14:paraId="6AA9F7DD" w14:textId="6D720C17"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Descripción</w:t>
      </w:r>
      <w:r w:rsidRPr="003E24B8">
        <w:rPr>
          <w:rFonts w:ascii="Arial" w:hAnsi="Arial" w:cs="Arial"/>
        </w:rPr>
        <w:t>:</w:t>
      </w:r>
      <w:r w:rsidR="003E24B8">
        <w:rPr>
          <w:rFonts w:ascii="Arial" w:hAnsi="Arial" w:cs="Arial"/>
        </w:rPr>
        <w:t xml:space="preserve"> </w:t>
      </w:r>
      <w:r w:rsidRPr="003E24B8">
        <w:rPr>
          <w:rFonts w:ascii="Arial" w:hAnsi="Arial" w:cs="Arial"/>
        </w:rPr>
        <w:t>Dependiente del Ministerio de Justicia y Derechos Humanos, esta subsecretaría fue creada para coordinar y ejecutar las políticas públicas en materia de derechos humanos.</w:t>
      </w:r>
    </w:p>
    <w:p w14:paraId="1596D226" w14:textId="768AE3E2"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Funciones</w:t>
      </w:r>
      <w:r w:rsidRPr="003E24B8">
        <w:rPr>
          <w:rFonts w:ascii="Arial" w:hAnsi="Arial" w:cs="Arial"/>
        </w:rPr>
        <w:t>:</w:t>
      </w:r>
      <w:r w:rsidR="003E24B8">
        <w:rPr>
          <w:rFonts w:ascii="Arial" w:hAnsi="Arial" w:cs="Arial"/>
        </w:rPr>
        <w:t xml:space="preserve"> </w:t>
      </w:r>
      <w:r w:rsidRPr="003E24B8">
        <w:rPr>
          <w:rFonts w:ascii="Arial" w:hAnsi="Arial" w:cs="Arial"/>
        </w:rPr>
        <w:t>Elaborar, implementar y evaluar políticas públicas de derechos humanos, coordinar la relación del gobierno con organismos</w:t>
      </w:r>
      <w:r w:rsidRPr="00DF0F42">
        <w:rPr>
          <w:rFonts w:ascii="Arial" w:hAnsi="Arial" w:cs="Arial"/>
          <w:b/>
          <w:bCs/>
          <w:caps/>
        </w:rPr>
        <w:t xml:space="preserve"> </w:t>
      </w:r>
      <w:r w:rsidRPr="003E24B8">
        <w:rPr>
          <w:rFonts w:ascii="Arial" w:hAnsi="Arial" w:cs="Arial"/>
        </w:rPr>
        <w:t>internacionales de derechos humanos, y supervisar el cumplimiento de las recomendaciones de estos organismos.</w:t>
      </w:r>
    </w:p>
    <w:p w14:paraId="5608BD24" w14:textId="1074172D"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Actividades</w:t>
      </w:r>
      <w:r w:rsidRPr="003E24B8">
        <w:rPr>
          <w:rFonts w:ascii="Arial" w:hAnsi="Arial" w:cs="Arial"/>
        </w:rPr>
        <w:t>:</w:t>
      </w:r>
      <w:r w:rsidR="003E24B8">
        <w:rPr>
          <w:rFonts w:ascii="Arial" w:hAnsi="Arial" w:cs="Arial"/>
        </w:rPr>
        <w:t xml:space="preserve"> </w:t>
      </w:r>
      <w:r w:rsidRPr="003E24B8">
        <w:rPr>
          <w:rFonts w:ascii="Arial" w:hAnsi="Arial" w:cs="Arial"/>
        </w:rPr>
        <w:t>Desarrollo del Plan Nacional de Derechos Humanos, coordinación de la respuesta del Estado a las recomendaciones de los organismos internacionales de derechos humanos, y promoción de la educación y formación en derechos humanos.</w:t>
      </w:r>
    </w:p>
    <w:p w14:paraId="284CF6E8" w14:textId="77777777" w:rsidR="00DF0F42" w:rsidRPr="00DF0F42" w:rsidRDefault="00DF0F42" w:rsidP="00DF0F42">
      <w:pPr>
        <w:pStyle w:val="Prrafodelista"/>
        <w:tabs>
          <w:tab w:val="left" w:pos="1134"/>
        </w:tabs>
        <w:spacing w:line="360" w:lineRule="auto"/>
        <w:ind w:left="1134"/>
        <w:jc w:val="both"/>
        <w:rPr>
          <w:rFonts w:ascii="Arial" w:hAnsi="Arial" w:cs="Arial"/>
          <w:b/>
          <w:bCs/>
          <w:caps/>
        </w:rPr>
      </w:pPr>
    </w:p>
    <w:p w14:paraId="2BA8DA2E" w14:textId="12040484" w:rsidR="00DF0F42" w:rsidRPr="00DF0F42" w:rsidRDefault="00DF0F42" w:rsidP="00DF0F42">
      <w:pPr>
        <w:pStyle w:val="Prrafodelista"/>
        <w:tabs>
          <w:tab w:val="left" w:pos="1134"/>
        </w:tabs>
        <w:spacing w:line="360" w:lineRule="auto"/>
        <w:ind w:left="1134"/>
        <w:jc w:val="both"/>
        <w:rPr>
          <w:rFonts w:ascii="Arial" w:hAnsi="Arial" w:cs="Arial"/>
          <w:b/>
          <w:bCs/>
          <w:caps/>
        </w:rPr>
      </w:pPr>
      <w:r w:rsidRPr="00DF0F42">
        <w:rPr>
          <w:rFonts w:ascii="Arial" w:hAnsi="Arial" w:cs="Arial"/>
          <w:b/>
          <w:bCs/>
          <w:caps/>
        </w:rPr>
        <w:t>Defensoría de la Niñez</w:t>
      </w:r>
    </w:p>
    <w:p w14:paraId="07C6DD86" w14:textId="1D97A253"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Descripción</w:t>
      </w:r>
      <w:r w:rsidRPr="003E24B8">
        <w:rPr>
          <w:rFonts w:ascii="Arial" w:hAnsi="Arial" w:cs="Arial"/>
        </w:rPr>
        <w:t>:</w:t>
      </w:r>
      <w:r w:rsidR="003E24B8">
        <w:rPr>
          <w:rFonts w:ascii="Arial" w:hAnsi="Arial" w:cs="Arial"/>
        </w:rPr>
        <w:t xml:space="preserve"> </w:t>
      </w:r>
      <w:r w:rsidRPr="003E24B8">
        <w:rPr>
          <w:rFonts w:ascii="Arial" w:hAnsi="Arial" w:cs="Arial"/>
        </w:rPr>
        <w:t>Es una institución autónoma creada para la protección y promoción de los derechos de los niños y adolescentes en Chile.</w:t>
      </w:r>
    </w:p>
    <w:p w14:paraId="732D03BE" w14:textId="7736013D"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Funciones</w:t>
      </w:r>
      <w:r w:rsidRPr="003E24B8">
        <w:rPr>
          <w:rFonts w:ascii="Arial" w:hAnsi="Arial" w:cs="Arial"/>
        </w:rPr>
        <w:t>:</w:t>
      </w:r>
      <w:r w:rsidR="003E24B8">
        <w:rPr>
          <w:rFonts w:ascii="Arial" w:hAnsi="Arial" w:cs="Arial"/>
        </w:rPr>
        <w:t xml:space="preserve"> </w:t>
      </w:r>
      <w:r w:rsidRPr="003E24B8">
        <w:rPr>
          <w:rFonts w:ascii="Arial" w:hAnsi="Arial" w:cs="Arial"/>
        </w:rPr>
        <w:t>Supervisar la situación de los derechos de los niños, recibir denuncias sobre vulneraciones de derechos, y emitir recomendaciones a las autoridades y al público en general.</w:t>
      </w:r>
    </w:p>
    <w:p w14:paraId="20F5745B" w14:textId="444831FB"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Actividades</w:t>
      </w:r>
      <w:r w:rsidRPr="003E24B8">
        <w:rPr>
          <w:rFonts w:ascii="Arial" w:hAnsi="Arial" w:cs="Arial"/>
        </w:rPr>
        <w:t>:</w:t>
      </w:r>
      <w:r w:rsidR="003E24B8">
        <w:rPr>
          <w:rFonts w:ascii="Arial" w:hAnsi="Arial" w:cs="Arial"/>
        </w:rPr>
        <w:t xml:space="preserve"> </w:t>
      </w:r>
      <w:r w:rsidRPr="003E24B8">
        <w:rPr>
          <w:rFonts w:ascii="Arial" w:hAnsi="Arial" w:cs="Arial"/>
        </w:rPr>
        <w:t>Realización de informes sobre la situación de los derechos de los niños en Chile, intervención en casos individuales de violaciones de derechos, y campañas de sensibilización y educación sobre los derechos de la niñez.</w:t>
      </w:r>
    </w:p>
    <w:p w14:paraId="037D82EE" w14:textId="77777777" w:rsidR="00DF0F42" w:rsidRPr="00DF0F42" w:rsidRDefault="00DF0F42" w:rsidP="00DF0F42">
      <w:pPr>
        <w:pStyle w:val="Prrafodelista"/>
        <w:tabs>
          <w:tab w:val="left" w:pos="1134"/>
        </w:tabs>
        <w:spacing w:line="360" w:lineRule="auto"/>
        <w:ind w:left="1134"/>
        <w:jc w:val="both"/>
        <w:rPr>
          <w:rFonts w:ascii="Arial" w:hAnsi="Arial" w:cs="Arial"/>
          <w:b/>
          <w:bCs/>
          <w:caps/>
        </w:rPr>
      </w:pPr>
    </w:p>
    <w:p w14:paraId="01149CF6" w14:textId="14BC63BE" w:rsidR="00DF0F42" w:rsidRPr="00DF0F42" w:rsidRDefault="00DF0F42" w:rsidP="00DF0F42">
      <w:pPr>
        <w:pStyle w:val="Prrafodelista"/>
        <w:tabs>
          <w:tab w:val="left" w:pos="1134"/>
        </w:tabs>
        <w:spacing w:line="360" w:lineRule="auto"/>
        <w:ind w:left="1134"/>
        <w:jc w:val="both"/>
        <w:rPr>
          <w:rFonts w:ascii="Arial" w:hAnsi="Arial" w:cs="Arial"/>
          <w:b/>
          <w:bCs/>
          <w:caps/>
        </w:rPr>
      </w:pPr>
      <w:r w:rsidRPr="00DF0F42">
        <w:rPr>
          <w:rFonts w:ascii="Arial" w:hAnsi="Arial" w:cs="Arial"/>
          <w:b/>
          <w:bCs/>
          <w:caps/>
        </w:rPr>
        <w:t>Consejo para la Transparencia</w:t>
      </w:r>
    </w:p>
    <w:p w14:paraId="0ED63B33" w14:textId="2BF7BBED"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Descripción</w:t>
      </w:r>
      <w:r w:rsidRPr="003E24B8">
        <w:rPr>
          <w:rFonts w:ascii="Arial" w:hAnsi="Arial" w:cs="Arial"/>
        </w:rPr>
        <w:t>:</w:t>
      </w:r>
      <w:r w:rsidR="003E24B8">
        <w:rPr>
          <w:rFonts w:ascii="Arial" w:hAnsi="Arial" w:cs="Arial"/>
        </w:rPr>
        <w:t xml:space="preserve"> O</w:t>
      </w:r>
      <w:r w:rsidRPr="003E24B8">
        <w:rPr>
          <w:rFonts w:ascii="Arial" w:hAnsi="Arial" w:cs="Arial"/>
        </w:rPr>
        <w:t>rganismo autónomo encargado de garantizar el derecho de acceso a la información pública.</w:t>
      </w:r>
    </w:p>
    <w:p w14:paraId="4BA9BEFD" w14:textId="7E1F7FDE"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Funciones</w:t>
      </w:r>
      <w:r w:rsidRPr="003E24B8">
        <w:rPr>
          <w:rFonts w:ascii="Arial" w:hAnsi="Arial" w:cs="Arial"/>
        </w:rPr>
        <w:t>:</w:t>
      </w:r>
      <w:r w:rsidR="003E24B8">
        <w:rPr>
          <w:rFonts w:ascii="Arial" w:hAnsi="Arial" w:cs="Arial"/>
        </w:rPr>
        <w:t xml:space="preserve"> </w:t>
      </w:r>
      <w:r w:rsidRPr="003E24B8">
        <w:rPr>
          <w:rFonts w:ascii="Arial" w:hAnsi="Arial" w:cs="Arial"/>
        </w:rPr>
        <w:t>Velar por el cumplimiento de la Ley de Transparencia y Acceso a la Información Pública, supervisar la gestión de transparencia de los organismos públicos, y resolver reclamos por denegación de acceso a la información.</w:t>
      </w:r>
    </w:p>
    <w:p w14:paraId="4A10BC60" w14:textId="24FAD9F8"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Actividades</w:t>
      </w:r>
      <w:r w:rsidRPr="003E24B8">
        <w:rPr>
          <w:rFonts w:ascii="Arial" w:hAnsi="Arial" w:cs="Arial"/>
        </w:rPr>
        <w:t>:</w:t>
      </w:r>
      <w:r w:rsidR="003E24B8">
        <w:rPr>
          <w:rFonts w:ascii="Arial" w:hAnsi="Arial" w:cs="Arial"/>
        </w:rPr>
        <w:t xml:space="preserve"> </w:t>
      </w:r>
      <w:r w:rsidRPr="003E24B8">
        <w:rPr>
          <w:rFonts w:ascii="Arial" w:hAnsi="Arial" w:cs="Arial"/>
        </w:rPr>
        <w:t>Capacitación a funcionarios públicos en materia de transparencia, evaluación y monitoreo de la transparencia activa de los organismos del Estado, y promoción del derecho de acceso a la información pública.</w:t>
      </w:r>
    </w:p>
    <w:p w14:paraId="7F17838A" w14:textId="77777777" w:rsidR="00DF0F42" w:rsidRPr="00DF0F42" w:rsidRDefault="00DF0F42" w:rsidP="00DF0F42">
      <w:pPr>
        <w:pStyle w:val="Prrafodelista"/>
        <w:tabs>
          <w:tab w:val="left" w:pos="1134"/>
        </w:tabs>
        <w:spacing w:line="360" w:lineRule="auto"/>
        <w:ind w:left="1134"/>
        <w:jc w:val="both"/>
        <w:rPr>
          <w:rFonts w:ascii="Arial" w:hAnsi="Arial" w:cs="Arial"/>
          <w:b/>
          <w:bCs/>
          <w:caps/>
        </w:rPr>
      </w:pPr>
    </w:p>
    <w:p w14:paraId="441E4F13" w14:textId="7895B349" w:rsidR="00DF0F42" w:rsidRPr="00DF0F42" w:rsidRDefault="00DF0F42" w:rsidP="00DF0F42">
      <w:pPr>
        <w:pStyle w:val="Prrafodelista"/>
        <w:tabs>
          <w:tab w:val="left" w:pos="1134"/>
        </w:tabs>
        <w:spacing w:line="360" w:lineRule="auto"/>
        <w:ind w:left="1134"/>
        <w:jc w:val="both"/>
        <w:rPr>
          <w:rFonts w:ascii="Arial" w:hAnsi="Arial" w:cs="Arial"/>
          <w:b/>
          <w:bCs/>
          <w:caps/>
        </w:rPr>
      </w:pPr>
      <w:r w:rsidRPr="00DF0F42">
        <w:rPr>
          <w:rFonts w:ascii="Arial" w:hAnsi="Arial" w:cs="Arial"/>
          <w:b/>
          <w:bCs/>
          <w:caps/>
        </w:rPr>
        <w:t>Corporación Nacional de Desarrollo Indígena (CONADI)</w:t>
      </w:r>
    </w:p>
    <w:p w14:paraId="59CC752D" w14:textId="73D1F86C"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Descripción</w:t>
      </w:r>
      <w:r w:rsidRPr="003E24B8">
        <w:rPr>
          <w:rFonts w:ascii="Arial" w:hAnsi="Arial" w:cs="Arial"/>
        </w:rPr>
        <w:t>:</w:t>
      </w:r>
      <w:r w:rsidR="003E24B8">
        <w:rPr>
          <w:rFonts w:ascii="Arial" w:hAnsi="Arial" w:cs="Arial"/>
        </w:rPr>
        <w:t xml:space="preserve"> </w:t>
      </w:r>
      <w:r w:rsidRPr="003E24B8">
        <w:rPr>
          <w:rFonts w:ascii="Arial" w:hAnsi="Arial" w:cs="Arial"/>
        </w:rPr>
        <w:t>Organismo estatal encargado de promover, coordinar y ejecutar políticas públicas para el desarrollo de los pueblos indígenas en Chile.</w:t>
      </w:r>
    </w:p>
    <w:p w14:paraId="13B8210F" w14:textId="21442775"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Funciones</w:t>
      </w:r>
      <w:r w:rsidRPr="003E24B8">
        <w:rPr>
          <w:rFonts w:ascii="Arial" w:hAnsi="Arial" w:cs="Arial"/>
        </w:rPr>
        <w:t>:</w:t>
      </w:r>
      <w:r w:rsidR="003E24B8">
        <w:rPr>
          <w:rFonts w:ascii="Arial" w:hAnsi="Arial" w:cs="Arial"/>
        </w:rPr>
        <w:t xml:space="preserve"> </w:t>
      </w:r>
      <w:r w:rsidRPr="003E24B8">
        <w:rPr>
          <w:rFonts w:ascii="Arial" w:hAnsi="Arial" w:cs="Arial"/>
        </w:rPr>
        <w:t>Proteger y promover los derechos de los pueblos indígenas, gestionar programas de desarrollo y bienestar para las comunidades indígenas, y asesorar al gobierno en la formulación de políticas indígenas.</w:t>
      </w:r>
    </w:p>
    <w:p w14:paraId="19D8EA88" w14:textId="1F01A011"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Actividades</w:t>
      </w:r>
      <w:r w:rsidRPr="003E24B8">
        <w:rPr>
          <w:rFonts w:ascii="Arial" w:hAnsi="Arial" w:cs="Arial"/>
        </w:rPr>
        <w:t>:</w:t>
      </w:r>
      <w:r w:rsidR="003E24B8">
        <w:rPr>
          <w:rFonts w:ascii="Arial" w:hAnsi="Arial" w:cs="Arial"/>
        </w:rPr>
        <w:t xml:space="preserve"> </w:t>
      </w:r>
      <w:r w:rsidRPr="003E24B8">
        <w:rPr>
          <w:rFonts w:ascii="Arial" w:hAnsi="Arial" w:cs="Arial"/>
        </w:rPr>
        <w:t>Implementación de programas de educación, salud y desarrollo económico para las comunidades indígenas, defensa de los derechos territoriales y culturales de los pueblos indígenas, y promoción de la participación indígena en la toma de decisiones públicas.</w:t>
      </w:r>
    </w:p>
    <w:p w14:paraId="54B47E1D" w14:textId="77777777" w:rsidR="00FB597F" w:rsidRDefault="00FB597F" w:rsidP="00DF0F42">
      <w:pPr>
        <w:pStyle w:val="Prrafodelista"/>
        <w:tabs>
          <w:tab w:val="left" w:pos="1134"/>
        </w:tabs>
        <w:spacing w:line="360" w:lineRule="auto"/>
        <w:ind w:left="1134"/>
        <w:jc w:val="both"/>
        <w:rPr>
          <w:rFonts w:ascii="Arial" w:hAnsi="Arial" w:cs="Arial"/>
          <w:b/>
          <w:bCs/>
          <w:caps/>
        </w:rPr>
      </w:pPr>
    </w:p>
    <w:p w14:paraId="0CFEEE8E" w14:textId="77777777" w:rsidR="000725E5" w:rsidRPr="00730A7E" w:rsidRDefault="00FB597F" w:rsidP="00730A7E">
      <w:pPr>
        <w:pStyle w:val="Prrafodelista"/>
        <w:numPr>
          <w:ilvl w:val="0"/>
          <w:numId w:val="16"/>
        </w:numPr>
        <w:tabs>
          <w:tab w:val="left" w:pos="1134"/>
        </w:tabs>
        <w:spacing w:line="360" w:lineRule="auto"/>
        <w:ind w:left="1134" w:hanging="425"/>
        <w:jc w:val="both"/>
        <w:rPr>
          <w:rFonts w:ascii="Arial" w:hAnsi="Arial" w:cs="Arial"/>
          <w:b/>
          <w:bCs/>
          <w:caps/>
        </w:rPr>
      </w:pPr>
      <w:r w:rsidRPr="00FB597F">
        <w:rPr>
          <w:rFonts w:ascii="Arial" w:hAnsi="Arial" w:cs="Arial"/>
          <w:b/>
          <w:bCs/>
          <w:caps/>
        </w:rPr>
        <w:t>Constitución Política de Chile (Art 5).</w:t>
      </w:r>
    </w:p>
    <w:p w14:paraId="60541B38" w14:textId="77777777" w:rsidR="003E24B8" w:rsidRPr="003E24B8" w:rsidRDefault="003E24B8" w:rsidP="003E24B8">
      <w:pPr>
        <w:tabs>
          <w:tab w:val="left" w:pos="1134"/>
        </w:tabs>
        <w:spacing w:line="360" w:lineRule="auto"/>
        <w:ind w:left="1134"/>
        <w:jc w:val="both"/>
        <w:rPr>
          <w:rFonts w:ascii="Arial" w:hAnsi="Arial" w:cs="Arial"/>
        </w:rPr>
      </w:pPr>
      <w:r w:rsidRPr="003E24B8">
        <w:rPr>
          <w:rFonts w:ascii="Arial" w:hAnsi="Arial" w:cs="Arial"/>
        </w:rPr>
        <w:t>El Artículo 5 de la Constitución Política de la República de Chile de 1980, con sus reformas posteriores, es uno de los artículos fundamentales que establece la relación entre el Estado chileno y los derechos humanos. Este artículo especifica los límites y el fundamento del ejercicio de la soberanía, asegurando que el respeto y protección de los derechos humanos es una obligación esencial del Estado.</w:t>
      </w:r>
    </w:p>
    <w:p w14:paraId="796D44EE" w14:textId="2C3D67E8" w:rsidR="003E24B8" w:rsidRPr="0099357D" w:rsidRDefault="003E24B8" w:rsidP="0099357D">
      <w:pPr>
        <w:tabs>
          <w:tab w:val="left" w:pos="1134"/>
        </w:tabs>
        <w:spacing w:line="360" w:lineRule="auto"/>
        <w:ind w:left="1134"/>
        <w:jc w:val="both"/>
        <w:rPr>
          <w:rFonts w:ascii="Arial" w:hAnsi="Arial" w:cs="Arial"/>
          <w:b/>
          <w:bCs/>
        </w:rPr>
      </w:pPr>
      <w:r w:rsidRPr="0099357D">
        <w:rPr>
          <w:rFonts w:ascii="Arial" w:hAnsi="Arial" w:cs="Arial"/>
          <w:b/>
          <w:bCs/>
        </w:rPr>
        <w:t>Contenido del Artículo 5</w:t>
      </w:r>
    </w:p>
    <w:p w14:paraId="6FFA5F8F" w14:textId="40486936"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b/>
          <w:bCs/>
        </w:rPr>
        <w:t>Soberanía y Derechos Humanos</w:t>
      </w:r>
      <w:r w:rsidRPr="0099357D">
        <w:rPr>
          <w:rFonts w:ascii="Arial" w:hAnsi="Arial" w:cs="Arial"/>
        </w:rPr>
        <w:t>: El artículo establece que la soberanía reside esencialmente en la nación y que su ejercicio reconoce como limitación el respeto a los derechos esenciales que emanan de la naturaleza humana.</w:t>
      </w:r>
    </w:p>
    <w:p w14:paraId="7330EFF3" w14:textId="642B793D"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b/>
          <w:bCs/>
        </w:rPr>
        <w:t>Obligaciones del Estado</w:t>
      </w:r>
      <w:r w:rsidRPr="0099357D">
        <w:rPr>
          <w:rFonts w:ascii="Arial" w:hAnsi="Arial" w:cs="Arial"/>
        </w:rPr>
        <w:t>:</w:t>
      </w:r>
      <w:r w:rsidR="0099357D">
        <w:rPr>
          <w:rFonts w:ascii="Arial" w:hAnsi="Arial" w:cs="Arial"/>
        </w:rPr>
        <w:t xml:space="preserve"> </w:t>
      </w:r>
      <w:r w:rsidRPr="0099357D">
        <w:rPr>
          <w:rFonts w:ascii="Arial" w:hAnsi="Arial" w:cs="Arial"/>
        </w:rPr>
        <w:t>Afirma que es deber del Estado respetar y promover los derechos humanos garantizados por esta Constitución, así como aquellos derechos establecidos en los tratados internacionales ratificados por Chile y que se encuentran vigentes.</w:t>
      </w:r>
    </w:p>
    <w:p w14:paraId="3400F131" w14:textId="1A08523B" w:rsidR="003E24B8" w:rsidRPr="0099357D" w:rsidRDefault="003E24B8" w:rsidP="0099357D">
      <w:pPr>
        <w:tabs>
          <w:tab w:val="left" w:pos="1134"/>
        </w:tabs>
        <w:spacing w:line="360" w:lineRule="auto"/>
        <w:ind w:left="1134"/>
        <w:jc w:val="both"/>
        <w:rPr>
          <w:rFonts w:ascii="Arial" w:hAnsi="Arial" w:cs="Arial"/>
          <w:b/>
          <w:bCs/>
        </w:rPr>
      </w:pPr>
      <w:r w:rsidRPr="0099357D">
        <w:rPr>
          <w:rFonts w:ascii="Arial" w:hAnsi="Arial" w:cs="Arial"/>
          <w:b/>
          <w:bCs/>
        </w:rPr>
        <w:t xml:space="preserve">Implicaciones del Artículo 5 </w:t>
      </w:r>
      <w:r w:rsidR="0099357D" w:rsidRPr="0099357D">
        <w:rPr>
          <w:rFonts w:ascii="Arial" w:hAnsi="Arial" w:cs="Arial"/>
          <w:b/>
          <w:bCs/>
        </w:rPr>
        <w:t>con relación a</w:t>
      </w:r>
      <w:r w:rsidRPr="0099357D">
        <w:rPr>
          <w:rFonts w:ascii="Arial" w:hAnsi="Arial" w:cs="Arial"/>
          <w:b/>
          <w:bCs/>
        </w:rPr>
        <w:t xml:space="preserve"> los Derechos Humanos</w:t>
      </w:r>
    </w:p>
    <w:p w14:paraId="2331AFE2" w14:textId="04EDBFD1" w:rsidR="003E24B8" w:rsidRPr="0099357D" w:rsidRDefault="0099357D" w:rsidP="0099357D">
      <w:pPr>
        <w:pStyle w:val="NormalWeb"/>
        <w:numPr>
          <w:ilvl w:val="1"/>
          <w:numId w:val="15"/>
        </w:numPr>
        <w:jc w:val="both"/>
        <w:rPr>
          <w:rFonts w:ascii="Arial" w:hAnsi="Arial" w:cs="Arial"/>
          <w:b/>
          <w:bCs/>
        </w:rPr>
      </w:pPr>
      <w:r w:rsidRPr="0099357D">
        <w:rPr>
          <w:rFonts w:ascii="Arial" w:hAnsi="Arial" w:cs="Arial"/>
          <w:b/>
          <w:bCs/>
        </w:rPr>
        <w:t>R</w:t>
      </w:r>
      <w:r w:rsidR="003E24B8" w:rsidRPr="0099357D">
        <w:rPr>
          <w:rFonts w:ascii="Arial" w:hAnsi="Arial" w:cs="Arial"/>
          <w:b/>
          <w:bCs/>
        </w:rPr>
        <w:t>econocimiento de Derechos Humanos Universales:</w:t>
      </w:r>
    </w:p>
    <w:p w14:paraId="443524BA" w14:textId="719B8113"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El artículo reconoce explícitamente que los derechos humanos esenciales provienen de la naturaleza humana y, por tanto, son universales e inherentes a todas las personas.</w:t>
      </w:r>
    </w:p>
    <w:p w14:paraId="45CED32E" w14:textId="1CF92319" w:rsidR="003E24B8"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Este reconocimiento incluye no solo los derechos enumerados en la Constitución chilena, sino también aquellos consagrados en tratados internacionales de derechos humanos que Chile ha ratificado.</w:t>
      </w:r>
    </w:p>
    <w:p w14:paraId="6003B828" w14:textId="77777777" w:rsidR="00265171" w:rsidRDefault="00265171" w:rsidP="00265171">
      <w:pPr>
        <w:pStyle w:val="Prrafodelista"/>
        <w:tabs>
          <w:tab w:val="left" w:pos="1134"/>
        </w:tabs>
        <w:spacing w:line="360" w:lineRule="auto"/>
        <w:ind w:left="1440"/>
        <w:jc w:val="both"/>
        <w:rPr>
          <w:rFonts w:ascii="Arial" w:hAnsi="Arial" w:cs="Arial"/>
        </w:rPr>
      </w:pPr>
    </w:p>
    <w:p w14:paraId="4C5F32E5" w14:textId="07CCD961" w:rsidR="003E24B8" w:rsidRPr="0099357D" w:rsidRDefault="003E24B8" w:rsidP="0099357D">
      <w:pPr>
        <w:pStyle w:val="NormalWeb"/>
        <w:numPr>
          <w:ilvl w:val="1"/>
          <w:numId w:val="15"/>
        </w:numPr>
        <w:jc w:val="both"/>
        <w:rPr>
          <w:rFonts w:ascii="Arial" w:hAnsi="Arial" w:cs="Arial"/>
          <w:b/>
          <w:bCs/>
        </w:rPr>
      </w:pPr>
      <w:r w:rsidRPr="0099357D">
        <w:rPr>
          <w:rFonts w:ascii="Arial" w:hAnsi="Arial" w:cs="Arial"/>
          <w:b/>
          <w:bCs/>
        </w:rPr>
        <w:t>Limitación de la Soberanía:</w:t>
      </w:r>
      <w:r w:rsidR="0099357D" w:rsidRPr="0099357D">
        <w:rPr>
          <w:rFonts w:ascii="Arial" w:hAnsi="Arial" w:cs="Arial"/>
          <w:b/>
          <w:bCs/>
        </w:rPr>
        <w:t xml:space="preserve"> </w:t>
      </w:r>
    </w:p>
    <w:p w14:paraId="7B306643" w14:textId="4C3B6EB7"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Establece que la soberanía nacional debe ejercerse dentro del marco del respeto a los derechos humanos, limitando cualquier acción estatal que pueda vulnerar estos derechos.</w:t>
      </w:r>
    </w:p>
    <w:p w14:paraId="0AD007D6" w14:textId="4064EA1B" w:rsidR="003E24B8"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Este principio limita el poder del Estado y asegura que todas las políticas y acciones gubernamentales se alineen con los principios de derechos humanos.</w:t>
      </w:r>
    </w:p>
    <w:p w14:paraId="67F258FF" w14:textId="77777777" w:rsidR="00265171" w:rsidRDefault="00265171" w:rsidP="00265171">
      <w:pPr>
        <w:pStyle w:val="Prrafodelista"/>
        <w:tabs>
          <w:tab w:val="left" w:pos="1134"/>
        </w:tabs>
        <w:spacing w:line="360" w:lineRule="auto"/>
        <w:ind w:left="1440"/>
        <w:jc w:val="both"/>
        <w:rPr>
          <w:rFonts w:ascii="Arial" w:hAnsi="Arial" w:cs="Arial"/>
        </w:rPr>
      </w:pPr>
    </w:p>
    <w:p w14:paraId="436769AE" w14:textId="77777777" w:rsidR="00265171" w:rsidRPr="0099357D" w:rsidRDefault="00265171" w:rsidP="00265171">
      <w:pPr>
        <w:pStyle w:val="Prrafodelista"/>
        <w:tabs>
          <w:tab w:val="left" w:pos="1134"/>
        </w:tabs>
        <w:spacing w:line="360" w:lineRule="auto"/>
        <w:ind w:left="1440"/>
        <w:jc w:val="both"/>
        <w:rPr>
          <w:rFonts w:ascii="Arial" w:hAnsi="Arial" w:cs="Arial"/>
        </w:rPr>
      </w:pPr>
    </w:p>
    <w:p w14:paraId="6CB53364" w14:textId="6F32BE3B" w:rsidR="003E24B8" w:rsidRPr="0099357D" w:rsidRDefault="003E24B8" w:rsidP="0099357D">
      <w:pPr>
        <w:pStyle w:val="NormalWeb"/>
        <w:numPr>
          <w:ilvl w:val="1"/>
          <w:numId w:val="15"/>
        </w:numPr>
        <w:jc w:val="both"/>
        <w:rPr>
          <w:rFonts w:ascii="Arial" w:hAnsi="Arial" w:cs="Arial"/>
          <w:b/>
          <w:bCs/>
        </w:rPr>
      </w:pPr>
      <w:r w:rsidRPr="0099357D">
        <w:rPr>
          <w:rFonts w:ascii="Arial" w:hAnsi="Arial" w:cs="Arial"/>
          <w:b/>
          <w:bCs/>
        </w:rPr>
        <w:t>Obligación del Estado de Promover y Respetar los Derechos Humanos:</w:t>
      </w:r>
    </w:p>
    <w:p w14:paraId="7E817118" w14:textId="1E1F3804"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Refuerza la responsabilidad del Estado no solo de respetar, sino también de promover activamente los derechos humanos.</w:t>
      </w:r>
    </w:p>
    <w:p w14:paraId="46DCA9F8" w14:textId="60FDF88E"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Esto incluye la obligación de adoptar medidas legislativas, administrativas y de otra índole para garantizar la plena efectividad de los derechos humanos.</w:t>
      </w:r>
    </w:p>
    <w:p w14:paraId="09834524" w14:textId="227FB212" w:rsidR="003E24B8" w:rsidRPr="0099357D" w:rsidRDefault="003E24B8" w:rsidP="0099357D">
      <w:pPr>
        <w:pStyle w:val="NormalWeb"/>
        <w:numPr>
          <w:ilvl w:val="1"/>
          <w:numId w:val="15"/>
        </w:numPr>
        <w:jc w:val="both"/>
        <w:rPr>
          <w:rFonts w:ascii="Arial" w:hAnsi="Arial" w:cs="Arial"/>
          <w:b/>
          <w:bCs/>
        </w:rPr>
      </w:pPr>
      <w:r w:rsidRPr="0099357D">
        <w:rPr>
          <w:rFonts w:ascii="Arial" w:hAnsi="Arial" w:cs="Arial"/>
          <w:b/>
          <w:bCs/>
        </w:rPr>
        <w:t>Integración de Tratados Internacionales:</w:t>
      </w:r>
    </w:p>
    <w:p w14:paraId="0C002E0E" w14:textId="094B91DB"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Establece que los tratados internacionales ratificados y vigentes forman parte del marco normativo nacional en materia de derechos humanos.</w:t>
      </w:r>
    </w:p>
    <w:p w14:paraId="7DF3767F" w14:textId="601D9DBE" w:rsidR="003E24B8"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Esto implica que los derechos y obligaciones contenidas en dichos tratados tienen una posición relevante en el ordenamiento jurídico chileno, y deben ser considerados en la interpretación y aplicación de la ley.</w:t>
      </w:r>
    </w:p>
    <w:bookmarkEnd w:id="2"/>
    <w:p w14:paraId="4D338DA5" w14:textId="77777777" w:rsidR="00E85845" w:rsidRDefault="00E85845" w:rsidP="00E85845">
      <w:pPr>
        <w:pStyle w:val="Prrafodelista"/>
        <w:tabs>
          <w:tab w:val="left" w:pos="1134"/>
        </w:tabs>
        <w:spacing w:line="360" w:lineRule="auto"/>
        <w:ind w:left="1440"/>
        <w:jc w:val="both"/>
        <w:rPr>
          <w:rFonts w:ascii="Arial" w:hAnsi="Arial" w:cs="Arial"/>
        </w:rPr>
      </w:pPr>
    </w:p>
    <w:p w14:paraId="28C34CE3" w14:textId="77777777" w:rsidR="00393113" w:rsidRDefault="00393113" w:rsidP="00E85845">
      <w:pPr>
        <w:pStyle w:val="Prrafodelista"/>
        <w:tabs>
          <w:tab w:val="left" w:pos="1134"/>
        </w:tabs>
        <w:spacing w:line="360" w:lineRule="auto"/>
        <w:ind w:left="1440"/>
        <w:jc w:val="both"/>
        <w:rPr>
          <w:rFonts w:ascii="Arial" w:hAnsi="Arial" w:cs="Arial"/>
        </w:rPr>
      </w:pPr>
    </w:p>
    <w:p w14:paraId="51B45010" w14:textId="77777777" w:rsidR="00393113" w:rsidRDefault="00393113" w:rsidP="00E85845">
      <w:pPr>
        <w:pStyle w:val="Prrafodelista"/>
        <w:tabs>
          <w:tab w:val="left" w:pos="1134"/>
        </w:tabs>
        <w:spacing w:line="360" w:lineRule="auto"/>
        <w:ind w:left="1440"/>
        <w:jc w:val="both"/>
        <w:rPr>
          <w:rFonts w:ascii="Arial" w:hAnsi="Arial" w:cs="Arial"/>
        </w:rPr>
      </w:pPr>
    </w:p>
    <w:p w14:paraId="298421A4" w14:textId="77777777" w:rsidR="00393113" w:rsidRDefault="00393113" w:rsidP="00E85845">
      <w:pPr>
        <w:pStyle w:val="Prrafodelista"/>
        <w:tabs>
          <w:tab w:val="left" w:pos="1134"/>
        </w:tabs>
        <w:spacing w:line="360" w:lineRule="auto"/>
        <w:ind w:left="1440"/>
        <w:jc w:val="both"/>
        <w:rPr>
          <w:rFonts w:ascii="Arial" w:hAnsi="Arial" w:cs="Arial"/>
        </w:rPr>
      </w:pPr>
    </w:p>
    <w:p w14:paraId="4999C112" w14:textId="77777777" w:rsidR="00393113" w:rsidRDefault="00393113" w:rsidP="00E85845">
      <w:pPr>
        <w:pStyle w:val="Prrafodelista"/>
        <w:tabs>
          <w:tab w:val="left" w:pos="1134"/>
        </w:tabs>
        <w:spacing w:line="360" w:lineRule="auto"/>
        <w:ind w:left="1440"/>
        <w:jc w:val="both"/>
        <w:rPr>
          <w:rFonts w:ascii="Arial" w:hAnsi="Arial" w:cs="Arial"/>
        </w:rPr>
      </w:pPr>
    </w:p>
    <w:p w14:paraId="094BF099" w14:textId="77777777" w:rsidR="00393113" w:rsidRDefault="00393113" w:rsidP="00E85845">
      <w:pPr>
        <w:pStyle w:val="Prrafodelista"/>
        <w:tabs>
          <w:tab w:val="left" w:pos="1134"/>
        </w:tabs>
        <w:spacing w:line="360" w:lineRule="auto"/>
        <w:ind w:left="1440"/>
        <w:jc w:val="both"/>
        <w:rPr>
          <w:rFonts w:ascii="Arial" w:hAnsi="Arial" w:cs="Arial"/>
        </w:rPr>
      </w:pPr>
    </w:p>
    <w:p w14:paraId="2CD2E857" w14:textId="77777777" w:rsidR="00393113" w:rsidRDefault="00393113" w:rsidP="00E85845">
      <w:pPr>
        <w:pStyle w:val="Prrafodelista"/>
        <w:tabs>
          <w:tab w:val="left" w:pos="1134"/>
        </w:tabs>
        <w:spacing w:line="360" w:lineRule="auto"/>
        <w:ind w:left="1440"/>
        <w:jc w:val="both"/>
        <w:rPr>
          <w:rFonts w:ascii="Arial" w:hAnsi="Arial" w:cs="Arial"/>
        </w:rPr>
      </w:pPr>
    </w:p>
    <w:p w14:paraId="471248E0" w14:textId="77777777" w:rsidR="00393113" w:rsidRDefault="00393113" w:rsidP="00E85845">
      <w:pPr>
        <w:pStyle w:val="Prrafodelista"/>
        <w:tabs>
          <w:tab w:val="left" w:pos="1134"/>
        </w:tabs>
        <w:spacing w:line="360" w:lineRule="auto"/>
        <w:ind w:left="1440"/>
        <w:jc w:val="both"/>
        <w:rPr>
          <w:rFonts w:ascii="Arial" w:hAnsi="Arial" w:cs="Arial"/>
        </w:rPr>
      </w:pPr>
    </w:p>
    <w:p w14:paraId="62ACDE48" w14:textId="77777777" w:rsidR="00393113" w:rsidRDefault="00393113" w:rsidP="00E85845">
      <w:pPr>
        <w:pStyle w:val="Prrafodelista"/>
        <w:tabs>
          <w:tab w:val="left" w:pos="1134"/>
        </w:tabs>
        <w:spacing w:line="360" w:lineRule="auto"/>
        <w:ind w:left="1440"/>
        <w:jc w:val="both"/>
        <w:rPr>
          <w:rFonts w:ascii="Arial" w:hAnsi="Arial" w:cs="Arial"/>
        </w:rPr>
      </w:pPr>
    </w:p>
    <w:p w14:paraId="327B97B6" w14:textId="77777777" w:rsidR="00393113" w:rsidRDefault="00393113" w:rsidP="00E85845">
      <w:pPr>
        <w:pStyle w:val="Prrafodelista"/>
        <w:tabs>
          <w:tab w:val="left" w:pos="1134"/>
        </w:tabs>
        <w:spacing w:line="360" w:lineRule="auto"/>
        <w:ind w:left="1440"/>
        <w:jc w:val="both"/>
        <w:rPr>
          <w:rFonts w:ascii="Arial" w:hAnsi="Arial" w:cs="Arial"/>
        </w:rPr>
      </w:pPr>
    </w:p>
    <w:p w14:paraId="782B3771" w14:textId="77777777" w:rsidR="00393113" w:rsidRDefault="00393113" w:rsidP="00E85845">
      <w:pPr>
        <w:pStyle w:val="Prrafodelista"/>
        <w:tabs>
          <w:tab w:val="left" w:pos="1134"/>
        </w:tabs>
        <w:spacing w:line="360" w:lineRule="auto"/>
        <w:ind w:left="1440"/>
        <w:jc w:val="both"/>
        <w:rPr>
          <w:rFonts w:ascii="Arial" w:hAnsi="Arial" w:cs="Arial"/>
        </w:rPr>
      </w:pPr>
    </w:p>
    <w:p w14:paraId="2CF75F9B" w14:textId="77777777" w:rsidR="00393113" w:rsidRDefault="00393113" w:rsidP="00E85845">
      <w:pPr>
        <w:pStyle w:val="Prrafodelista"/>
        <w:tabs>
          <w:tab w:val="left" w:pos="1134"/>
        </w:tabs>
        <w:spacing w:line="360" w:lineRule="auto"/>
        <w:ind w:left="1440"/>
        <w:jc w:val="both"/>
        <w:rPr>
          <w:rFonts w:ascii="Arial" w:hAnsi="Arial" w:cs="Arial"/>
        </w:rPr>
      </w:pPr>
    </w:p>
    <w:p w14:paraId="20CA9244" w14:textId="77777777" w:rsidR="00393113" w:rsidRDefault="00393113" w:rsidP="00E85845">
      <w:pPr>
        <w:pStyle w:val="Prrafodelista"/>
        <w:tabs>
          <w:tab w:val="left" w:pos="1134"/>
        </w:tabs>
        <w:spacing w:line="360" w:lineRule="auto"/>
        <w:ind w:left="1440"/>
        <w:jc w:val="both"/>
        <w:rPr>
          <w:rFonts w:ascii="Arial" w:hAnsi="Arial" w:cs="Arial"/>
        </w:rPr>
      </w:pPr>
    </w:p>
    <w:p w14:paraId="1582F052" w14:textId="77777777" w:rsidR="00393113" w:rsidRDefault="00393113" w:rsidP="00E85845">
      <w:pPr>
        <w:pStyle w:val="Prrafodelista"/>
        <w:tabs>
          <w:tab w:val="left" w:pos="1134"/>
        </w:tabs>
        <w:spacing w:line="360" w:lineRule="auto"/>
        <w:ind w:left="1440"/>
        <w:jc w:val="both"/>
        <w:rPr>
          <w:rFonts w:ascii="Arial" w:hAnsi="Arial" w:cs="Arial"/>
        </w:rPr>
      </w:pPr>
    </w:p>
    <w:p w14:paraId="4B9CCE80" w14:textId="77777777" w:rsidR="00393113" w:rsidRPr="0099357D" w:rsidRDefault="00393113" w:rsidP="00E85845">
      <w:pPr>
        <w:pStyle w:val="Prrafodelista"/>
        <w:tabs>
          <w:tab w:val="left" w:pos="1134"/>
        </w:tabs>
        <w:spacing w:line="360" w:lineRule="auto"/>
        <w:ind w:left="1440"/>
        <w:jc w:val="both"/>
        <w:rPr>
          <w:rFonts w:ascii="Arial" w:hAnsi="Arial" w:cs="Arial"/>
        </w:rPr>
      </w:pPr>
    </w:p>
    <w:p w14:paraId="69C12EDF" w14:textId="6D28C5F4" w:rsidR="00E85845" w:rsidRPr="00380A4B" w:rsidRDefault="00E85845" w:rsidP="00380A4B">
      <w:pPr>
        <w:pStyle w:val="Prrafodelista"/>
        <w:numPr>
          <w:ilvl w:val="0"/>
          <w:numId w:val="15"/>
        </w:numPr>
        <w:spacing w:line="360" w:lineRule="auto"/>
        <w:jc w:val="both"/>
        <w:rPr>
          <w:rFonts w:ascii="Arial" w:hAnsi="Arial" w:cs="Arial"/>
          <w:b/>
          <w:bCs/>
        </w:rPr>
      </w:pPr>
      <w:r w:rsidRPr="00380A4B">
        <w:rPr>
          <w:rFonts w:ascii="Arial" w:hAnsi="Arial" w:cs="Arial"/>
          <w:b/>
          <w:bCs/>
        </w:rPr>
        <w:t>REGÍMENES JURÍDICOS EN DERECHOS HUMANOS.</w:t>
      </w:r>
    </w:p>
    <w:p w14:paraId="5612C2F8" w14:textId="77777777" w:rsidR="00E85845" w:rsidRPr="000725E5" w:rsidRDefault="00E85845" w:rsidP="00E85845">
      <w:pPr>
        <w:pStyle w:val="Prrafodelista"/>
        <w:spacing w:line="360" w:lineRule="auto"/>
        <w:jc w:val="both"/>
        <w:rPr>
          <w:rFonts w:ascii="Arial" w:hAnsi="Arial" w:cs="Arial"/>
          <w:b/>
          <w:bCs/>
        </w:rPr>
      </w:pPr>
    </w:p>
    <w:p w14:paraId="33301AFF" w14:textId="77777777" w:rsidR="000725E5" w:rsidRPr="00E3017B" w:rsidRDefault="000725E5" w:rsidP="00E85845">
      <w:pPr>
        <w:pStyle w:val="Prrafodelista"/>
        <w:numPr>
          <w:ilvl w:val="0"/>
          <w:numId w:val="27"/>
        </w:numPr>
        <w:tabs>
          <w:tab w:val="left" w:pos="1134"/>
        </w:tabs>
        <w:spacing w:line="360" w:lineRule="auto"/>
        <w:ind w:hanging="11"/>
        <w:jc w:val="both"/>
        <w:rPr>
          <w:rFonts w:ascii="Arial" w:hAnsi="Arial" w:cs="Arial"/>
          <w:b/>
          <w:bCs/>
        </w:rPr>
      </w:pPr>
      <w:r w:rsidRPr="000725E5">
        <w:rPr>
          <w:rFonts w:ascii="Arial" w:hAnsi="Arial" w:cs="Arial"/>
          <w:b/>
          <w:bCs/>
        </w:rPr>
        <w:t>Principios pro –homine y ius – cogens.</w:t>
      </w:r>
    </w:p>
    <w:p w14:paraId="30BE2456" w14:textId="52DA9A89" w:rsidR="006E2A0E" w:rsidRPr="006E2A0E" w:rsidRDefault="006E2A0E" w:rsidP="006E2A0E">
      <w:pPr>
        <w:pStyle w:val="Prrafodelista"/>
        <w:tabs>
          <w:tab w:val="left" w:pos="1134"/>
        </w:tabs>
        <w:spacing w:line="360" w:lineRule="auto"/>
        <w:jc w:val="both"/>
        <w:rPr>
          <w:rFonts w:ascii="Arial" w:hAnsi="Arial" w:cs="Arial"/>
          <w:b/>
          <w:bCs/>
        </w:rPr>
      </w:pPr>
      <w:r>
        <w:rPr>
          <w:rFonts w:ascii="Arial" w:hAnsi="Arial" w:cs="Arial"/>
        </w:rPr>
        <w:tab/>
      </w:r>
      <w:r w:rsidRPr="006E2A0E">
        <w:rPr>
          <w:rFonts w:ascii="Arial" w:hAnsi="Arial" w:cs="Arial"/>
          <w:b/>
          <w:bCs/>
        </w:rPr>
        <w:t>Principio Pro-Homine</w:t>
      </w:r>
    </w:p>
    <w:p w14:paraId="466A2EE8" w14:textId="225DD046" w:rsidR="006E2A0E" w:rsidRPr="006E2A0E" w:rsidRDefault="006E2A0E" w:rsidP="006E2A0E">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Definición</w:t>
      </w:r>
      <w:r w:rsidRPr="006E2A0E">
        <w:rPr>
          <w:rFonts w:ascii="Arial" w:hAnsi="Arial" w:cs="Arial"/>
        </w:rPr>
        <w:t>:</w:t>
      </w:r>
      <w:r>
        <w:rPr>
          <w:rFonts w:ascii="Arial" w:hAnsi="Arial" w:cs="Arial"/>
        </w:rPr>
        <w:t xml:space="preserve"> </w:t>
      </w:r>
      <w:r w:rsidRPr="006E2A0E">
        <w:rPr>
          <w:rFonts w:ascii="Arial" w:hAnsi="Arial" w:cs="Arial"/>
        </w:rPr>
        <w:t>El principio pro homine significa "a favor del hombre" y orienta la interpretación y aplicación de las normas de derechos humanos de manera que siempre favorezcan la protección de la persona.</w:t>
      </w:r>
    </w:p>
    <w:p w14:paraId="5B7D77BC" w14:textId="435F0E62" w:rsidR="006E2A0E" w:rsidRPr="006E2A0E" w:rsidRDefault="006E2A0E" w:rsidP="009349FF">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Aplicación</w:t>
      </w:r>
      <w:r w:rsidRPr="006E2A0E">
        <w:rPr>
          <w:rFonts w:ascii="Arial" w:hAnsi="Arial" w:cs="Arial"/>
        </w:rPr>
        <w:t>: Las normas deben interpretarse de la manera más amplia posible para reconocer derechos y de la manera más restrictiva para establecer limitaciones. En caso de conflicto entre dos normas, se aplica la que otorgue mayor protección a los derechos humanos.</w:t>
      </w:r>
    </w:p>
    <w:p w14:paraId="776742DB" w14:textId="376AA3E4" w:rsidR="006E2A0E" w:rsidRPr="006E2A0E" w:rsidRDefault="006E2A0E" w:rsidP="006E2A0E">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Prevalencia</w:t>
      </w:r>
      <w:r w:rsidRPr="006E2A0E">
        <w:rPr>
          <w:rFonts w:ascii="Arial" w:hAnsi="Arial" w:cs="Arial"/>
        </w:rPr>
        <w:t xml:space="preserve"> de normas internacionales sobre la legislación nacional cuando estas otorgan mayor protección a los derechos humanos.</w:t>
      </w:r>
    </w:p>
    <w:p w14:paraId="4F7CCA69" w14:textId="54AA1254" w:rsidR="006E2A0E" w:rsidRPr="006E2A0E" w:rsidRDefault="006E2A0E" w:rsidP="006E2A0E">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Ejemplo</w:t>
      </w:r>
      <w:r w:rsidRPr="006E2A0E">
        <w:rPr>
          <w:rFonts w:ascii="Arial" w:hAnsi="Arial" w:cs="Arial"/>
        </w:rPr>
        <w:t>:</w:t>
      </w:r>
      <w:r>
        <w:rPr>
          <w:rFonts w:ascii="Arial" w:hAnsi="Arial" w:cs="Arial"/>
        </w:rPr>
        <w:t xml:space="preserve"> </w:t>
      </w:r>
      <w:r w:rsidRPr="006E2A0E">
        <w:rPr>
          <w:rFonts w:ascii="Arial" w:hAnsi="Arial" w:cs="Arial"/>
        </w:rPr>
        <w:t>Si una ley nacional y un tratado internacional reconocen un derecho en términos diferentes, se debe aplicar la interpretación que más favorezca la protección del derecho de la persona.</w:t>
      </w:r>
    </w:p>
    <w:p w14:paraId="016E0BEB" w14:textId="77777777" w:rsidR="006E2A0E" w:rsidRPr="006E2A0E" w:rsidRDefault="006E2A0E" w:rsidP="006E2A0E">
      <w:pPr>
        <w:pStyle w:val="Prrafodelista"/>
        <w:tabs>
          <w:tab w:val="left" w:pos="1134"/>
        </w:tabs>
        <w:spacing w:line="360" w:lineRule="auto"/>
        <w:jc w:val="both"/>
        <w:rPr>
          <w:rFonts w:ascii="Arial" w:hAnsi="Arial" w:cs="Arial"/>
        </w:rPr>
      </w:pPr>
    </w:p>
    <w:p w14:paraId="75CBEDD1" w14:textId="78C76209" w:rsidR="006E2A0E" w:rsidRPr="006E2A0E" w:rsidRDefault="006E2A0E" w:rsidP="006E2A0E">
      <w:pPr>
        <w:pStyle w:val="Prrafodelista"/>
        <w:tabs>
          <w:tab w:val="left" w:pos="1134"/>
        </w:tabs>
        <w:spacing w:line="360" w:lineRule="auto"/>
        <w:jc w:val="both"/>
        <w:rPr>
          <w:rFonts w:ascii="Arial" w:hAnsi="Arial" w:cs="Arial"/>
          <w:b/>
          <w:bCs/>
        </w:rPr>
      </w:pPr>
      <w:r>
        <w:rPr>
          <w:rFonts w:ascii="Arial" w:hAnsi="Arial" w:cs="Arial"/>
          <w:b/>
          <w:bCs/>
        </w:rPr>
        <w:tab/>
      </w:r>
      <w:r w:rsidRPr="006E2A0E">
        <w:rPr>
          <w:rFonts w:ascii="Arial" w:hAnsi="Arial" w:cs="Arial"/>
          <w:b/>
          <w:bCs/>
        </w:rPr>
        <w:t>Principio de Ius Cogens</w:t>
      </w:r>
    </w:p>
    <w:p w14:paraId="690F5512" w14:textId="7B0707A3" w:rsidR="006E2A0E" w:rsidRPr="006E2A0E" w:rsidRDefault="006E2A0E" w:rsidP="006E2A0E">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Definición</w:t>
      </w:r>
      <w:r w:rsidRPr="006E2A0E">
        <w:rPr>
          <w:rFonts w:ascii="Arial" w:hAnsi="Arial" w:cs="Arial"/>
        </w:rPr>
        <w:t>:</w:t>
      </w:r>
      <w:r>
        <w:rPr>
          <w:rFonts w:ascii="Arial" w:hAnsi="Arial" w:cs="Arial"/>
        </w:rPr>
        <w:t xml:space="preserve"> </w:t>
      </w:r>
      <w:r w:rsidRPr="006E2A0E">
        <w:rPr>
          <w:rFonts w:ascii="Arial" w:hAnsi="Arial" w:cs="Arial"/>
        </w:rPr>
        <w:t>Ius cogens (o "derecho imperativo") se refiere a normas internacionales que son tan fundamentales que no pueden ser derogadas por acuerdos entre Estados.</w:t>
      </w:r>
    </w:p>
    <w:p w14:paraId="43285CF8" w14:textId="420AC206" w:rsidR="006E2A0E" w:rsidRPr="006E2A0E" w:rsidRDefault="006E2A0E" w:rsidP="00A35516">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Características</w:t>
      </w:r>
      <w:r w:rsidRPr="006E2A0E">
        <w:rPr>
          <w:rFonts w:ascii="Arial" w:hAnsi="Arial" w:cs="Arial"/>
        </w:rPr>
        <w:t>:</w:t>
      </w:r>
      <w:r>
        <w:rPr>
          <w:rFonts w:ascii="Arial" w:hAnsi="Arial" w:cs="Arial"/>
        </w:rPr>
        <w:t xml:space="preserve"> </w:t>
      </w:r>
      <w:r w:rsidRPr="00187A92">
        <w:rPr>
          <w:rFonts w:ascii="Arial" w:hAnsi="Arial" w:cs="Arial"/>
          <w:u w:val="single"/>
        </w:rPr>
        <w:t>Universalidad</w:t>
      </w:r>
      <w:r w:rsidRPr="006E2A0E">
        <w:rPr>
          <w:rFonts w:ascii="Arial" w:hAnsi="Arial" w:cs="Arial"/>
        </w:rPr>
        <w:t xml:space="preserve">: Aceptadas por la comunidad internacional en su conjunto. </w:t>
      </w:r>
      <w:r w:rsidRPr="00187A92">
        <w:rPr>
          <w:rFonts w:ascii="Arial" w:hAnsi="Arial" w:cs="Arial"/>
          <w:u w:val="single"/>
        </w:rPr>
        <w:t>Inalterabilidad</w:t>
      </w:r>
      <w:r w:rsidRPr="006E2A0E">
        <w:rPr>
          <w:rFonts w:ascii="Arial" w:hAnsi="Arial" w:cs="Arial"/>
        </w:rPr>
        <w:t>: No pueden ser derogadas ni modificadas por tratados o acuerdos entre Estados.</w:t>
      </w:r>
      <w:r>
        <w:rPr>
          <w:rFonts w:ascii="Arial" w:hAnsi="Arial" w:cs="Arial"/>
        </w:rPr>
        <w:t xml:space="preserve"> </w:t>
      </w:r>
      <w:r w:rsidRPr="00187A92">
        <w:rPr>
          <w:rFonts w:ascii="Arial" w:hAnsi="Arial" w:cs="Arial"/>
          <w:u w:val="single"/>
        </w:rPr>
        <w:t>Supremacía</w:t>
      </w:r>
      <w:r w:rsidRPr="006E2A0E">
        <w:rPr>
          <w:rFonts w:ascii="Arial" w:hAnsi="Arial" w:cs="Arial"/>
        </w:rPr>
        <w:t>:</w:t>
      </w:r>
      <w:r>
        <w:rPr>
          <w:rFonts w:ascii="Arial" w:hAnsi="Arial" w:cs="Arial"/>
        </w:rPr>
        <w:t xml:space="preserve"> </w:t>
      </w:r>
      <w:r w:rsidRPr="006E2A0E">
        <w:rPr>
          <w:rFonts w:ascii="Arial" w:hAnsi="Arial" w:cs="Arial"/>
        </w:rPr>
        <w:t xml:space="preserve"> Prevalecen sobre cualquier otra norma de derecho internacional.</w:t>
      </w:r>
    </w:p>
    <w:p w14:paraId="6799FDEB" w14:textId="135F454F" w:rsidR="006E2A0E" w:rsidRPr="006E2A0E" w:rsidRDefault="006E2A0E" w:rsidP="0059349B">
      <w:pPr>
        <w:pStyle w:val="Prrafodelista"/>
        <w:numPr>
          <w:ilvl w:val="1"/>
          <w:numId w:val="19"/>
        </w:numPr>
        <w:tabs>
          <w:tab w:val="left" w:pos="1134"/>
        </w:tabs>
        <w:spacing w:line="360" w:lineRule="auto"/>
        <w:jc w:val="both"/>
        <w:rPr>
          <w:rFonts w:ascii="Arial" w:hAnsi="Arial" w:cs="Arial"/>
        </w:rPr>
      </w:pPr>
      <w:r w:rsidRPr="00187A92">
        <w:rPr>
          <w:rFonts w:ascii="Arial" w:hAnsi="Arial" w:cs="Arial"/>
          <w:b/>
          <w:bCs/>
        </w:rPr>
        <w:t>Ejemplos</w:t>
      </w:r>
      <w:r w:rsidR="00187A92">
        <w:rPr>
          <w:rFonts w:ascii="Arial" w:hAnsi="Arial" w:cs="Arial"/>
          <w:b/>
          <w:bCs/>
        </w:rPr>
        <w:t xml:space="preserve">: </w:t>
      </w:r>
      <w:r w:rsidRPr="006E2A0E">
        <w:rPr>
          <w:rFonts w:ascii="Arial" w:hAnsi="Arial" w:cs="Arial"/>
        </w:rPr>
        <w:t>Prohibición de la tortura.  Prohibición de la esclavitud y la trata de personas. Prohibición del genocidio. Prohibición de la agresión y del uso de la fuerza.</w:t>
      </w:r>
    </w:p>
    <w:p w14:paraId="6A79F036" w14:textId="77777777" w:rsidR="006E2A0E" w:rsidRDefault="006E2A0E" w:rsidP="006E2A0E">
      <w:pPr>
        <w:pStyle w:val="Prrafodelista"/>
        <w:tabs>
          <w:tab w:val="left" w:pos="1134"/>
        </w:tabs>
        <w:spacing w:line="360" w:lineRule="auto"/>
        <w:jc w:val="both"/>
        <w:rPr>
          <w:rFonts w:ascii="Arial" w:hAnsi="Arial" w:cs="Arial"/>
        </w:rPr>
      </w:pPr>
    </w:p>
    <w:p w14:paraId="19009A9D" w14:textId="72F4EA29" w:rsidR="000725E5" w:rsidRDefault="006E2A0E" w:rsidP="006E2A0E">
      <w:pPr>
        <w:pStyle w:val="Prrafodelista"/>
        <w:tabs>
          <w:tab w:val="left" w:pos="1134"/>
        </w:tabs>
        <w:spacing w:line="360" w:lineRule="auto"/>
        <w:jc w:val="both"/>
        <w:rPr>
          <w:rFonts w:ascii="Arial" w:hAnsi="Arial" w:cs="Arial"/>
        </w:rPr>
      </w:pPr>
      <w:r w:rsidRPr="006E2A0E">
        <w:rPr>
          <w:rFonts w:ascii="Arial" w:hAnsi="Arial" w:cs="Arial"/>
        </w:rPr>
        <w:t>Estos principios garantizan la máxima protección de los derechos humanos y establecen normas fundamentales que no pueden ser modificadas o ignoradas por los Estados.</w:t>
      </w:r>
    </w:p>
    <w:p w14:paraId="1D5110F9" w14:textId="77777777" w:rsidR="000725E5" w:rsidRPr="000725E5" w:rsidRDefault="000725E5" w:rsidP="00E85845">
      <w:pPr>
        <w:pStyle w:val="Prrafodelista"/>
        <w:tabs>
          <w:tab w:val="left" w:pos="1134"/>
        </w:tabs>
        <w:spacing w:line="360" w:lineRule="auto"/>
        <w:jc w:val="both"/>
        <w:rPr>
          <w:rFonts w:ascii="Arial" w:hAnsi="Arial" w:cs="Arial"/>
        </w:rPr>
      </w:pPr>
    </w:p>
    <w:p w14:paraId="57887763" w14:textId="1D186BF4" w:rsidR="000725E5" w:rsidRPr="006E2A0E" w:rsidRDefault="000725E5" w:rsidP="00E85845">
      <w:pPr>
        <w:pStyle w:val="Prrafodelista"/>
        <w:numPr>
          <w:ilvl w:val="0"/>
          <w:numId w:val="27"/>
        </w:numPr>
        <w:tabs>
          <w:tab w:val="left" w:pos="1134"/>
        </w:tabs>
        <w:spacing w:line="360" w:lineRule="auto"/>
        <w:ind w:hanging="11"/>
        <w:jc w:val="both"/>
        <w:rPr>
          <w:rFonts w:ascii="Arial" w:hAnsi="Arial" w:cs="Arial"/>
          <w:b/>
          <w:bCs/>
        </w:rPr>
      </w:pPr>
      <w:r w:rsidRPr="000725E5">
        <w:rPr>
          <w:rFonts w:ascii="Arial" w:hAnsi="Arial" w:cs="Arial"/>
          <w:b/>
          <w:bCs/>
        </w:rPr>
        <w:t xml:space="preserve">Derecho </w:t>
      </w:r>
      <w:r w:rsidR="00187A92">
        <w:rPr>
          <w:rFonts w:ascii="Arial" w:hAnsi="Arial" w:cs="Arial"/>
          <w:b/>
          <w:bCs/>
        </w:rPr>
        <w:t>C</w:t>
      </w:r>
      <w:r w:rsidRPr="000725E5">
        <w:rPr>
          <w:rFonts w:ascii="Arial" w:hAnsi="Arial" w:cs="Arial"/>
          <w:b/>
          <w:bCs/>
        </w:rPr>
        <w:t>onsuetudinario.</w:t>
      </w:r>
    </w:p>
    <w:p w14:paraId="750F4803" w14:textId="051FE4A3" w:rsidR="006E2A0E" w:rsidRPr="006E2A0E" w:rsidRDefault="00187A92" w:rsidP="006E2A0E">
      <w:pPr>
        <w:pStyle w:val="Prrafodelista"/>
        <w:tabs>
          <w:tab w:val="left" w:pos="1134"/>
        </w:tabs>
        <w:spacing w:line="360" w:lineRule="auto"/>
        <w:jc w:val="both"/>
        <w:rPr>
          <w:rFonts w:ascii="Arial" w:hAnsi="Arial" w:cs="Arial"/>
        </w:rPr>
      </w:pPr>
      <w:r>
        <w:rPr>
          <w:rFonts w:ascii="Arial" w:hAnsi="Arial" w:cs="Arial"/>
        </w:rPr>
        <w:t xml:space="preserve">Se </w:t>
      </w:r>
      <w:r w:rsidR="006E2A0E" w:rsidRPr="006E2A0E">
        <w:rPr>
          <w:rFonts w:ascii="Arial" w:hAnsi="Arial" w:cs="Arial"/>
        </w:rPr>
        <w:t>basa en las costumbres, usos y prácticas tradicionales de una comunidad o sociedad. Este tipo de derecho surge de la repetición constante de ciertos comportamientos y prácticas que, con el tiempo, son reconocidos como obligatorios por la comunidad.</w:t>
      </w:r>
    </w:p>
    <w:p w14:paraId="664A87CF" w14:textId="77777777" w:rsidR="006E2A0E" w:rsidRPr="006E2A0E" w:rsidRDefault="006E2A0E" w:rsidP="006E2A0E">
      <w:pPr>
        <w:pStyle w:val="Prrafodelista"/>
        <w:tabs>
          <w:tab w:val="left" w:pos="1134"/>
        </w:tabs>
        <w:spacing w:line="360" w:lineRule="auto"/>
        <w:jc w:val="both"/>
        <w:rPr>
          <w:rFonts w:ascii="Arial" w:hAnsi="Arial" w:cs="Arial"/>
        </w:rPr>
      </w:pPr>
    </w:p>
    <w:p w14:paraId="5448FF9E" w14:textId="52701AFA" w:rsidR="006E2A0E" w:rsidRPr="006E2A0E" w:rsidRDefault="006E2A0E" w:rsidP="006E2A0E">
      <w:pPr>
        <w:pStyle w:val="Prrafodelista"/>
        <w:tabs>
          <w:tab w:val="left" w:pos="1134"/>
        </w:tabs>
        <w:spacing w:line="360" w:lineRule="auto"/>
        <w:jc w:val="both"/>
        <w:rPr>
          <w:rFonts w:ascii="Arial" w:hAnsi="Arial" w:cs="Arial"/>
          <w:b/>
          <w:bCs/>
        </w:rPr>
      </w:pPr>
      <w:r w:rsidRPr="006E2A0E">
        <w:rPr>
          <w:rFonts w:ascii="Arial" w:hAnsi="Arial" w:cs="Arial"/>
          <w:b/>
          <w:bCs/>
        </w:rPr>
        <w:t>Características del Derecho Consuetudinario</w:t>
      </w:r>
    </w:p>
    <w:p w14:paraId="0689D832" w14:textId="415DF2FC" w:rsidR="006E2A0E" w:rsidRPr="006E2A0E" w:rsidRDefault="006E2A0E" w:rsidP="006E2A0E">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Origen en la Costumbre</w:t>
      </w:r>
      <w:r w:rsidRPr="006E2A0E">
        <w:rPr>
          <w:rFonts w:ascii="Arial" w:hAnsi="Arial" w:cs="Arial"/>
        </w:rPr>
        <w:t>:</w:t>
      </w:r>
      <w:r>
        <w:rPr>
          <w:rFonts w:ascii="Arial" w:hAnsi="Arial" w:cs="Arial"/>
        </w:rPr>
        <w:t xml:space="preserve"> </w:t>
      </w:r>
      <w:r w:rsidRPr="006E2A0E">
        <w:rPr>
          <w:rFonts w:ascii="Arial" w:hAnsi="Arial" w:cs="Arial"/>
        </w:rPr>
        <w:t>Se basa en prácticas y comportamientos habituales que la sociedad ha seguido de manera constante y uniforme a lo largo del tiempo.</w:t>
      </w:r>
    </w:p>
    <w:p w14:paraId="2BA42FDB" w14:textId="4ED183ED" w:rsidR="006E2A0E" w:rsidRPr="006E2A0E" w:rsidRDefault="006E2A0E" w:rsidP="00DD00D2">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Aceptación General</w:t>
      </w:r>
      <w:r w:rsidRPr="006E2A0E">
        <w:rPr>
          <w:rFonts w:ascii="Arial" w:hAnsi="Arial" w:cs="Arial"/>
        </w:rPr>
        <w:t xml:space="preserve">: </w:t>
      </w:r>
      <w:r>
        <w:rPr>
          <w:rFonts w:ascii="Arial" w:hAnsi="Arial" w:cs="Arial"/>
        </w:rPr>
        <w:t>L</w:t>
      </w:r>
      <w:r w:rsidRPr="006E2A0E">
        <w:rPr>
          <w:rFonts w:ascii="Arial" w:hAnsi="Arial" w:cs="Arial"/>
        </w:rPr>
        <w:t>as costumbres deben ser aceptadas y reconocidas por la comunidad como vinculantes y obligatorias.</w:t>
      </w:r>
    </w:p>
    <w:p w14:paraId="50347111" w14:textId="129F44B0" w:rsidR="006E2A0E" w:rsidRPr="006E2A0E" w:rsidRDefault="006E2A0E" w:rsidP="00932DAC">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No Escrita:</w:t>
      </w:r>
      <w:r w:rsidRPr="006E2A0E">
        <w:rPr>
          <w:rFonts w:ascii="Arial" w:hAnsi="Arial" w:cs="Arial"/>
          <w:b/>
          <w:bCs/>
          <w:sz w:val="28"/>
          <w:szCs w:val="28"/>
        </w:rPr>
        <w:t xml:space="preserve"> </w:t>
      </w:r>
      <w:r w:rsidRPr="006E2A0E">
        <w:rPr>
          <w:rFonts w:ascii="Arial" w:hAnsi="Arial" w:cs="Arial"/>
        </w:rPr>
        <w:t>Generalmente, el derecho consuetudinario no está codificado o escrito en documentos formales, aunque algunas costumbres pueden ser posteriormente incorporadas a la legislación escrita.</w:t>
      </w:r>
    </w:p>
    <w:p w14:paraId="24BD63E7" w14:textId="448EFD7F" w:rsidR="006E2A0E" w:rsidRPr="006E2A0E" w:rsidRDefault="006E2A0E" w:rsidP="00BF2622">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Antigüedad</w:t>
      </w:r>
      <w:r w:rsidRPr="006E2A0E">
        <w:rPr>
          <w:rFonts w:ascii="Arial" w:hAnsi="Arial" w:cs="Arial"/>
        </w:rPr>
        <w:t>:</w:t>
      </w:r>
      <w:r w:rsidR="00BF2622">
        <w:rPr>
          <w:rFonts w:ascii="Arial" w:hAnsi="Arial" w:cs="Arial"/>
        </w:rPr>
        <w:t xml:space="preserve"> </w:t>
      </w:r>
      <w:r w:rsidRPr="006E2A0E">
        <w:rPr>
          <w:rFonts w:ascii="Arial" w:hAnsi="Arial" w:cs="Arial"/>
        </w:rPr>
        <w:t>Las prácticas deben haber sido observadas durante un período prolongado y sin interrupciones significativas.</w:t>
      </w:r>
    </w:p>
    <w:p w14:paraId="5D403081" w14:textId="58693799" w:rsidR="006E2A0E" w:rsidRPr="00BF2622" w:rsidRDefault="006E2A0E" w:rsidP="00297062">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Carácter Normativo</w:t>
      </w:r>
      <w:r w:rsidRPr="00BF2622">
        <w:rPr>
          <w:rFonts w:ascii="Arial" w:hAnsi="Arial" w:cs="Arial"/>
        </w:rPr>
        <w:t>:</w:t>
      </w:r>
      <w:r w:rsidR="00BF2622" w:rsidRPr="00BF2622">
        <w:rPr>
          <w:rFonts w:ascii="Arial" w:hAnsi="Arial" w:cs="Arial"/>
        </w:rPr>
        <w:t xml:space="preserve"> </w:t>
      </w:r>
      <w:r w:rsidRPr="00BF2622">
        <w:rPr>
          <w:rFonts w:ascii="Arial" w:hAnsi="Arial" w:cs="Arial"/>
        </w:rPr>
        <w:t>Las costumbres deben tener un carácter normativo, es decir, deben establecer normas de conducta que los miembros de la comunidad consideren obligatorias.</w:t>
      </w:r>
    </w:p>
    <w:p w14:paraId="0291A9F2" w14:textId="77777777" w:rsidR="006E2A0E" w:rsidRPr="006E2A0E" w:rsidRDefault="006E2A0E" w:rsidP="006E2A0E">
      <w:pPr>
        <w:pStyle w:val="Prrafodelista"/>
        <w:tabs>
          <w:tab w:val="left" w:pos="1134"/>
        </w:tabs>
        <w:spacing w:line="360" w:lineRule="auto"/>
        <w:jc w:val="both"/>
        <w:rPr>
          <w:rFonts w:ascii="Arial" w:hAnsi="Arial" w:cs="Arial"/>
        </w:rPr>
      </w:pPr>
    </w:p>
    <w:p w14:paraId="29315DAA" w14:textId="6A04FCC4" w:rsidR="006E2A0E" w:rsidRPr="00BF2622" w:rsidRDefault="00BF2622" w:rsidP="006E2A0E">
      <w:pPr>
        <w:pStyle w:val="Prrafodelista"/>
        <w:tabs>
          <w:tab w:val="left" w:pos="1134"/>
        </w:tabs>
        <w:spacing w:line="360" w:lineRule="auto"/>
        <w:jc w:val="both"/>
        <w:rPr>
          <w:rFonts w:ascii="Arial" w:hAnsi="Arial" w:cs="Arial"/>
          <w:b/>
          <w:bCs/>
        </w:rPr>
      </w:pPr>
      <w:r w:rsidRPr="00BF2622">
        <w:rPr>
          <w:rFonts w:ascii="Arial" w:hAnsi="Arial" w:cs="Arial"/>
          <w:b/>
          <w:bCs/>
        </w:rPr>
        <w:tab/>
      </w:r>
      <w:r w:rsidR="006E2A0E" w:rsidRPr="00BF2622">
        <w:rPr>
          <w:rFonts w:ascii="Arial" w:hAnsi="Arial" w:cs="Arial"/>
          <w:b/>
          <w:bCs/>
        </w:rPr>
        <w:t>Aplicación del Derecho Consuetudinario</w:t>
      </w:r>
    </w:p>
    <w:p w14:paraId="4641F54C" w14:textId="114AFEAC" w:rsidR="006E2A0E" w:rsidRDefault="006E2A0E" w:rsidP="004D4875">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Derecho Internacional</w:t>
      </w:r>
      <w:r w:rsidRPr="00BF2622">
        <w:rPr>
          <w:rFonts w:ascii="Arial" w:hAnsi="Arial" w:cs="Arial"/>
        </w:rPr>
        <w:t>:</w:t>
      </w:r>
      <w:r w:rsidR="00BF2622" w:rsidRPr="00BF2622">
        <w:rPr>
          <w:rFonts w:ascii="Arial" w:hAnsi="Arial" w:cs="Arial"/>
        </w:rPr>
        <w:t xml:space="preserve"> </w:t>
      </w:r>
      <w:r w:rsidR="00187A92">
        <w:rPr>
          <w:rFonts w:ascii="Arial" w:hAnsi="Arial" w:cs="Arial"/>
        </w:rPr>
        <w:t>S</w:t>
      </w:r>
      <w:r w:rsidRPr="00BF2622">
        <w:rPr>
          <w:rFonts w:ascii="Arial" w:hAnsi="Arial" w:cs="Arial"/>
        </w:rPr>
        <w:t xml:space="preserve">e refiere a aquellas normas que, derivadas de la práctica general y constante de los Estados, son aceptadas como derecho. </w:t>
      </w:r>
      <w:r w:rsidRPr="00187A92">
        <w:rPr>
          <w:rFonts w:ascii="Arial" w:hAnsi="Arial" w:cs="Arial"/>
          <w:b/>
          <w:bCs/>
        </w:rPr>
        <w:t>Ejemplos</w:t>
      </w:r>
      <w:r w:rsidRPr="00BF2622">
        <w:rPr>
          <w:rFonts w:ascii="Arial" w:hAnsi="Arial" w:cs="Arial"/>
        </w:rPr>
        <w:t xml:space="preserve"> incluyen principios fundamentales como la prohibición del uso de la fuerza y la protección de los derechos humanos.</w:t>
      </w:r>
    </w:p>
    <w:p w14:paraId="6C80F024" w14:textId="40459065" w:rsidR="006E2A0E" w:rsidRPr="00BF2622" w:rsidRDefault="006E2A0E" w:rsidP="00E61140">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Derecho</w:t>
      </w:r>
      <w:r w:rsidRPr="00BF2622">
        <w:rPr>
          <w:rFonts w:ascii="Arial" w:hAnsi="Arial" w:cs="Arial"/>
        </w:rPr>
        <w:t xml:space="preserve"> </w:t>
      </w:r>
      <w:r w:rsidRPr="00BF2622">
        <w:rPr>
          <w:rFonts w:ascii="Arial" w:hAnsi="Arial" w:cs="Arial"/>
          <w:b/>
          <w:bCs/>
        </w:rPr>
        <w:t>Interno</w:t>
      </w:r>
      <w:r w:rsidRPr="00BF2622">
        <w:rPr>
          <w:rFonts w:ascii="Arial" w:hAnsi="Arial" w:cs="Arial"/>
        </w:rPr>
        <w:t>:</w:t>
      </w:r>
      <w:r w:rsidR="00BF2622" w:rsidRPr="00BF2622">
        <w:rPr>
          <w:rFonts w:ascii="Arial" w:hAnsi="Arial" w:cs="Arial"/>
        </w:rPr>
        <w:t xml:space="preserve"> </w:t>
      </w:r>
      <w:r w:rsidR="00187A92">
        <w:rPr>
          <w:rFonts w:ascii="Arial" w:hAnsi="Arial" w:cs="Arial"/>
        </w:rPr>
        <w:t>P</w:t>
      </w:r>
      <w:r w:rsidRPr="00BF2622">
        <w:rPr>
          <w:rFonts w:ascii="Arial" w:hAnsi="Arial" w:cs="Arial"/>
        </w:rPr>
        <w:t>uede complementar la legislación escrita, especialmente en comunidades indígenas o rurales donde las costumbres juegan un papel central en la regulación de la vida social.</w:t>
      </w:r>
      <w:r w:rsidR="00BF2622" w:rsidRPr="00BF2622">
        <w:rPr>
          <w:rFonts w:ascii="Arial" w:hAnsi="Arial" w:cs="Arial"/>
        </w:rPr>
        <w:t xml:space="preserve"> </w:t>
      </w:r>
      <w:r w:rsidR="00BF2622" w:rsidRPr="00187A92">
        <w:rPr>
          <w:rFonts w:ascii="Arial" w:hAnsi="Arial" w:cs="Arial"/>
          <w:b/>
          <w:bCs/>
        </w:rPr>
        <w:t>Ejemplo</w:t>
      </w:r>
      <w:r w:rsidR="00BF2622">
        <w:rPr>
          <w:rFonts w:ascii="Arial" w:hAnsi="Arial" w:cs="Arial"/>
        </w:rPr>
        <w:t>,</w:t>
      </w:r>
      <w:r w:rsidR="00BF2622" w:rsidRPr="00BF2622">
        <w:rPr>
          <w:rFonts w:ascii="Arial" w:hAnsi="Arial" w:cs="Arial"/>
        </w:rPr>
        <w:t xml:space="preserve"> </w:t>
      </w:r>
      <w:r w:rsidR="00BF2622">
        <w:rPr>
          <w:rFonts w:ascii="Arial" w:hAnsi="Arial" w:cs="Arial"/>
        </w:rPr>
        <w:t>c</w:t>
      </w:r>
      <w:r w:rsidRPr="00BF2622">
        <w:rPr>
          <w:rFonts w:ascii="Arial" w:hAnsi="Arial" w:cs="Arial"/>
        </w:rPr>
        <w:t>ostumbres locales en comunidades rurales que regulan cuestiones como la herencia, el matrimonio y la resolución de disputas.</w:t>
      </w:r>
    </w:p>
    <w:p w14:paraId="29897DC1" w14:textId="77777777" w:rsidR="006E2A0E" w:rsidRPr="006E2A0E" w:rsidRDefault="006E2A0E" w:rsidP="006E2A0E">
      <w:pPr>
        <w:pStyle w:val="Prrafodelista"/>
        <w:tabs>
          <w:tab w:val="left" w:pos="1134"/>
        </w:tabs>
        <w:spacing w:line="360" w:lineRule="auto"/>
        <w:jc w:val="both"/>
        <w:rPr>
          <w:rFonts w:ascii="Arial" w:hAnsi="Arial" w:cs="Arial"/>
        </w:rPr>
      </w:pPr>
    </w:p>
    <w:p w14:paraId="024A0E3A" w14:textId="175A4C7D" w:rsidR="000725E5" w:rsidRDefault="006E2A0E" w:rsidP="006E2A0E">
      <w:pPr>
        <w:pStyle w:val="Prrafodelista"/>
        <w:tabs>
          <w:tab w:val="left" w:pos="1134"/>
        </w:tabs>
        <w:spacing w:line="360" w:lineRule="auto"/>
        <w:jc w:val="both"/>
        <w:rPr>
          <w:rFonts w:ascii="Arial" w:hAnsi="Arial" w:cs="Arial"/>
        </w:rPr>
      </w:pPr>
      <w:r w:rsidRPr="006E2A0E">
        <w:rPr>
          <w:rFonts w:ascii="Arial" w:hAnsi="Arial" w:cs="Arial"/>
        </w:rPr>
        <w:t>El derecho consuetudinario es una parte integral del sistema jurídico en muchas sociedades, ofreciendo una base flexible y evolutiva para la regulación de la conducta social en ausencia de legislación escrita.</w:t>
      </w:r>
    </w:p>
    <w:p w14:paraId="165BB7DD" w14:textId="77777777" w:rsidR="00187A92" w:rsidRPr="000725E5" w:rsidRDefault="00187A92" w:rsidP="006E2A0E">
      <w:pPr>
        <w:pStyle w:val="Prrafodelista"/>
        <w:tabs>
          <w:tab w:val="left" w:pos="1134"/>
        </w:tabs>
        <w:spacing w:line="360" w:lineRule="auto"/>
        <w:jc w:val="both"/>
        <w:rPr>
          <w:rFonts w:ascii="Arial" w:hAnsi="Arial" w:cs="Arial"/>
        </w:rPr>
      </w:pPr>
    </w:p>
    <w:p w14:paraId="2958E722" w14:textId="77777777" w:rsidR="000725E5" w:rsidRPr="00BF2622" w:rsidRDefault="000725E5" w:rsidP="00E85845">
      <w:pPr>
        <w:pStyle w:val="Prrafodelista"/>
        <w:numPr>
          <w:ilvl w:val="0"/>
          <w:numId w:val="27"/>
        </w:numPr>
        <w:tabs>
          <w:tab w:val="left" w:pos="1134"/>
        </w:tabs>
        <w:spacing w:line="360" w:lineRule="auto"/>
        <w:ind w:hanging="11"/>
        <w:jc w:val="both"/>
        <w:rPr>
          <w:rFonts w:ascii="Arial" w:hAnsi="Arial" w:cs="Arial"/>
          <w:b/>
          <w:bCs/>
        </w:rPr>
      </w:pPr>
      <w:r w:rsidRPr="000725E5">
        <w:rPr>
          <w:rFonts w:ascii="Arial" w:hAnsi="Arial" w:cs="Arial"/>
          <w:b/>
          <w:bCs/>
        </w:rPr>
        <w:t xml:space="preserve">Jurisprudencia. </w:t>
      </w:r>
    </w:p>
    <w:p w14:paraId="79BCEBDC" w14:textId="5D8122BE" w:rsidR="00BF2622" w:rsidRPr="00BF2622" w:rsidRDefault="00187A92" w:rsidP="00BF2622">
      <w:pPr>
        <w:pStyle w:val="Prrafodelista"/>
        <w:tabs>
          <w:tab w:val="left" w:pos="1134"/>
        </w:tabs>
        <w:spacing w:line="360" w:lineRule="auto"/>
        <w:jc w:val="both"/>
        <w:rPr>
          <w:rFonts w:ascii="Arial" w:hAnsi="Arial" w:cs="Arial"/>
        </w:rPr>
      </w:pPr>
      <w:r>
        <w:rPr>
          <w:rFonts w:ascii="Arial" w:hAnsi="Arial" w:cs="Arial"/>
        </w:rPr>
        <w:t xml:space="preserve">Se </w:t>
      </w:r>
      <w:r w:rsidR="00BF2622" w:rsidRPr="00BF2622">
        <w:rPr>
          <w:rFonts w:ascii="Arial" w:hAnsi="Arial" w:cs="Arial"/>
        </w:rPr>
        <w:t>refiere al conjunto de decisiones, sentencias y dictámenes emitidos por los tribunales de justicia, que sirven como referencia y guía para la interpretación y aplicación del derecho en casos futuros. Es una fuente importante del derecho, especialmente en sistemas jurídicos de tradición anglosajona, pero también tiene relevancia en sistemas de derecho continental.</w:t>
      </w:r>
    </w:p>
    <w:p w14:paraId="5FB144D7" w14:textId="77777777" w:rsidR="00BF2622" w:rsidRPr="00BF2622" w:rsidRDefault="00BF2622" w:rsidP="00BF2622">
      <w:pPr>
        <w:pStyle w:val="Prrafodelista"/>
        <w:tabs>
          <w:tab w:val="left" w:pos="1134"/>
        </w:tabs>
        <w:spacing w:line="360" w:lineRule="auto"/>
        <w:jc w:val="both"/>
        <w:rPr>
          <w:rFonts w:ascii="Arial" w:hAnsi="Arial" w:cs="Arial"/>
        </w:rPr>
      </w:pPr>
    </w:p>
    <w:p w14:paraId="2EAAD7EE" w14:textId="0160E65C" w:rsidR="00BF2622" w:rsidRPr="00BF2622" w:rsidRDefault="00BF2622" w:rsidP="00BF2622">
      <w:pPr>
        <w:pStyle w:val="Prrafodelista"/>
        <w:tabs>
          <w:tab w:val="left" w:pos="1134"/>
        </w:tabs>
        <w:spacing w:line="360" w:lineRule="auto"/>
        <w:jc w:val="both"/>
        <w:rPr>
          <w:rFonts w:ascii="Arial" w:hAnsi="Arial" w:cs="Arial"/>
          <w:b/>
          <w:bCs/>
        </w:rPr>
      </w:pPr>
      <w:r w:rsidRPr="00BF2622">
        <w:rPr>
          <w:rFonts w:ascii="Arial" w:hAnsi="Arial" w:cs="Arial"/>
          <w:b/>
          <w:bCs/>
        </w:rPr>
        <w:t>Características de la Jurisprudencia</w:t>
      </w:r>
    </w:p>
    <w:p w14:paraId="0D710FB4" w14:textId="09B3DC3E" w:rsidR="00BF2622" w:rsidRPr="00BF2622" w:rsidRDefault="00BF2622" w:rsidP="00BF2622">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Precedente Judicial</w:t>
      </w:r>
      <w:r w:rsidRPr="00BF2622">
        <w:rPr>
          <w:rFonts w:ascii="Arial" w:hAnsi="Arial" w:cs="Arial"/>
        </w:rPr>
        <w:t xml:space="preserve">: Las decisiones judiciales, especialmente las emitidas por tribunales superiores, crean precedentes que deben ser seguidos por otros tribunales en casos similares.   </w:t>
      </w:r>
    </w:p>
    <w:p w14:paraId="10CF7227" w14:textId="07A03A32" w:rsidR="00BF2622" w:rsidRPr="00BF2622" w:rsidRDefault="00BF2622" w:rsidP="006B47E3">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Interpretación del Derecho</w:t>
      </w:r>
      <w:r w:rsidRPr="00BF2622">
        <w:rPr>
          <w:rFonts w:ascii="Arial" w:hAnsi="Arial" w:cs="Arial"/>
        </w:rPr>
        <w:t xml:space="preserve">: </w:t>
      </w:r>
      <w:r w:rsidR="00265171">
        <w:rPr>
          <w:rFonts w:ascii="Arial" w:hAnsi="Arial" w:cs="Arial"/>
        </w:rPr>
        <w:t>I</w:t>
      </w:r>
      <w:r w:rsidRPr="00BF2622">
        <w:rPr>
          <w:rFonts w:ascii="Arial" w:hAnsi="Arial" w:cs="Arial"/>
        </w:rPr>
        <w:t>nterpreta y clarifica las leyes y normas, llenando lagunas legales y adaptando las normas generales a situaciones específicas.</w:t>
      </w:r>
    </w:p>
    <w:p w14:paraId="4F131E18" w14:textId="14B0D6E1" w:rsidR="00BF2622" w:rsidRPr="00BF2622" w:rsidRDefault="00BF2622" w:rsidP="00EE6F18">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Consistencia y Coherencia</w:t>
      </w:r>
      <w:r w:rsidRPr="00BF2622">
        <w:rPr>
          <w:rFonts w:ascii="Arial" w:hAnsi="Arial" w:cs="Arial"/>
        </w:rPr>
        <w:t>: Ayuda a mantener la consistencia y coherencia en la aplicación del derecho, asegurando que casos similares se resuelvan de manera similar.</w:t>
      </w:r>
    </w:p>
    <w:p w14:paraId="32C1A9AA" w14:textId="19A8A9B6" w:rsidR="00BF2622" w:rsidRPr="00BF2622" w:rsidRDefault="00BF2622" w:rsidP="004B1B79">
      <w:pPr>
        <w:pStyle w:val="Prrafodelista"/>
        <w:numPr>
          <w:ilvl w:val="1"/>
          <w:numId w:val="19"/>
        </w:numPr>
        <w:tabs>
          <w:tab w:val="left" w:pos="1134"/>
        </w:tabs>
        <w:spacing w:line="360" w:lineRule="auto"/>
        <w:jc w:val="both"/>
        <w:rPr>
          <w:rFonts w:ascii="Arial" w:hAnsi="Arial" w:cs="Arial"/>
        </w:rPr>
      </w:pPr>
      <w:r w:rsidRPr="00265171">
        <w:rPr>
          <w:rFonts w:ascii="Arial" w:hAnsi="Arial" w:cs="Arial"/>
          <w:b/>
          <w:bCs/>
        </w:rPr>
        <w:t>Desarrollo del Derecho</w:t>
      </w:r>
      <w:r w:rsidRPr="00BF2622">
        <w:rPr>
          <w:rFonts w:ascii="Arial" w:hAnsi="Arial" w:cs="Arial"/>
        </w:rPr>
        <w:t xml:space="preserve">: </w:t>
      </w:r>
      <w:r w:rsidR="00265171">
        <w:rPr>
          <w:rFonts w:ascii="Arial" w:hAnsi="Arial" w:cs="Arial"/>
        </w:rPr>
        <w:t>C</w:t>
      </w:r>
      <w:r w:rsidRPr="00BF2622">
        <w:rPr>
          <w:rFonts w:ascii="Arial" w:hAnsi="Arial" w:cs="Arial"/>
        </w:rPr>
        <w:t>ontribuye al desarrollo y evolución del derecho, adaptándolo a los cambios sociales y necesidades emergentes.</w:t>
      </w:r>
    </w:p>
    <w:p w14:paraId="17F8D96F" w14:textId="2A30C9DA" w:rsidR="000725E5" w:rsidRDefault="00BF2622" w:rsidP="00BF2622">
      <w:pPr>
        <w:pStyle w:val="Prrafodelista"/>
        <w:tabs>
          <w:tab w:val="left" w:pos="1134"/>
        </w:tabs>
        <w:spacing w:line="360" w:lineRule="auto"/>
        <w:jc w:val="both"/>
        <w:rPr>
          <w:rFonts w:ascii="Arial" w:hAnsi="Arial" w:cs="Arial"/>
        </w:rPr>
      </w:pPr>
      <w:r w:rsidRPr="00BF2622">
        <w:rPr>
          <w:rFonts w:ascii="Arial" w:hAnsi="Arial" w:cs="Arial"/>
        </w:rPr>
        <w:t>La jurisprudencia es esencial para el funcionamiento del sistema judicial, proporcionando una guía confiable para jueces y abogados y contribuyendo al desarrollo continuo y adaptativo del derecho.</w:t>
      </w:r>
    </w:p>
    <w:p w14:paraId="040B093F" w14:textId="77777777" w:rsidR="000725E5" w:rsidRPr="00BF2622" w:rsidRDefault="000725E5" w:rsidP="00BF2622">
      <w:pPr>
        <w:tabs>
          <w:tab w:val="left" w:pos="1134"/>
        </w:tabs>
        <w:spacing w:line="360" w:lineRule="auto"/>
        <w:jc w:val="both"/>
        <w:rPr>
          <w:rFonts w:ascii="Arial" w:hAnsi="Arial" w:cs="Arial"/>
        </w:rPr>
      </w:pPr>
    </w:p>
    <w:p w14:paraId="52A7D8D8" w14:textId="77777777" w:rsidR="000725E5" w:rsidRPr="00E3017B" w:rsidRDefault="000725E5" w:rsidP="00E3017B">
      <w:pPr>
        <w:pStyle w:val="Prrafodelista"/>
        <w:numPr>
          <w:ilvl w:val="0"/>
          <w:numId w:val="27"/>
        </w:numPr>
        <w:tabs>
          <w:tab w:val="left" w:pos="1134"/>
        </w:tabs>
        <w:spacing w:line="360" w:lineRule="auto"/>
        <w:ind w:left="1134" w:hanging="425"/>
        <w:jc w:val="both"/>
        <w:rPr>
          <w:rFonts w:ascii="Arial" w:hAnsi="Arial" w:cs="Arial"/>
          <w:b/>
          <w:bCs/>
        </w:rPr>
      </w:pPr>
      <w:r w:rsidRPr="000725E5">
        <w:rPr>
          <w:rFonts w:ascii="Arial" w:hAnsi="Arial" w:cs="Arial"/>
          <w:b/>
          <w:bCs/>
        </w:rPr>
        <w:t>Principios de obligación, garantía y obligación de no discriminación.</w:t>
      </w:r>
    </w:p>
    <w:p w14:paraId="663DADC5" w14:textId="77777777" w:rsidR="00E3017B" w:rsidRPr="00E3017B" w:rsidRDefault="00E3017B" w:rsidP="00E3017B">
      <w:pPr>
        <w:pStyle w:val="Prrafodelista"/>
        <w:tabs>
          <w:tab w:val="left" w:pos="1134"/>
        </w:tabs>
        <w:spacing w:line="360" w:lineRule="auto"/>
        <w:jc w:val="both"/>
        <w:rPr>
          <w:rFonts w:ascii="Arial" w:hAnsi="Arial" w:cs="Arial"/>
        </w:rPr>
      </w:pPr>
      <w:r w:rsidRPr="00E3017B">
        <w:rPr>
          <w:rFonts w:ascii="Arial" w:hAnsi="Arial" w:cs="Arial"/>
        </w:rPr>
        <w:t>El principio de obligación se refiere a la responsabilidad de los Estados de respetar, proteger y garantizar los derechos humanos de todas las personas bajo su jurisdicción. Este principio implica varias dimensiones:</w:t>
      </w:r>
    </w:p>
    <w:p w14:paraId="674050C1" w14:textId="77777777" w:rsidR="00E3017B" w:rsidRPr="00E3017B" w:rsidRDefault="00E3017B" w:rsidP="00E3017B">
      <w:pPr>
        <w:pStyle w:val="Prrafodelista"/>
        <w:tabs>
          <w:tab w:val="left" w:pos="1134"/>
        </w:tabs>
        <w:spacing w:line="360" w:lineRule="auto"/>
        <w:jc w:val="both"/>
        <w:rPr>
          <w:rFonts w:ascii="Arial" w:hAnsi="Arial" w:cs="Arial"/>
        </w:rPr>
      </w:pPr>
    </w:p>
    <w:p w14:paraId="2966F56D" w14:textId="47BE3CFD"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Respetar</w:t>
      </w:r>
      <w:r w:rsidRPr="00E3017B">
        <w:rPr>
          <w:rFonts w:ascii="Arial" w:hAnsi="Arial" w:cs="Arial"/>
        </w:rPr>
        <w:t>:</w:t>
      </w:r>
      <w:r>
        <w:rPr>
          <w:rFonts w:ascii="Arial" w:hAnsi="Arial" w:cs="Arial"/>
        </w:rPr>
        <w:t xml:space="preserve"> </w:t>
      </w:r>
      <w:r w:rsidRPr="00E3017B">
        <w:rPr>
          <w:rFonts w:ascii="Arial" w:hAnsi="Arial" w:cs="Arial"/>
        </w:rPr>
        <w:t>Los Estados deben abstenerse de interferir con el disfrute de los derechos humanos. Por ejemplo, deben evitar actos de tortura o detención arbitraria.</w:t>
      </w:r>
    </w:p>
    <w:p w14:paraId="14196789" w14:textId="75292C96"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Proteger</w:t>
      </w:r>
      <w:r w:rsidRPr="00E3017B">
        <w:rPr>
          <w:rFonts w:ascii="Arial" w:hAnsi="Arial" w:cs="Arial"/>
        </w:rPr>
        <w:t>:</w:t>
      </w:r>
      <w:r>
        <w:rPr>
          <w:rFonts w:ascii="Arial" w:hAnsi="Arial" w:cs="Arial"/>
        </w:rPr>
        <w:t xml:space="preserve"> </w:t>
      </w:r>
      <w:r w:rsidRPr="00E3017B">
        <w:rPr>
          <w:rFonts w:ascii="Arial" w:hAnsi="Arial" w:cs="Arial"/>
        </w:rPr>
        <w:t>Los Estados deben tomar medidas para prevenir violaciones de derechos humanos por parte de terceros, incluyendo actores no estatales. Esto incluye establecer leyes y mecanismos para proteger a las personas de la violencia y la explotación.</w:t>
      </w:r>
    </w:p>
    <w:p w14:paraId="45C25DC0" w14:textId="0FB07A5C"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Garantizar</w:t>
      </w:r>
      <w:r w:rsidRPr="00E3017B">
        <w:rPr>
          <w:rFonts w:ascii="Arial" w:hAnsi="Arial" w:cs="Arial"/>
        </w:rPr>
        <w:t>:</w:t>
      </w:r>
      <w:r>
        <w:rPr>
          <w:rFonts w:ascii="Arial" w:hAnsi="Arial" w:cs="Arial"/>
        </w:rPr>
        <w:t xml:space="preserve"> </w:t>
      </w:r>
      <w:r w:rsidRPr="00E3017B">
        <w:rPr>
          <w:rFonts w:ascii="Arial" w:hAnsi="Arial" w:cs="Arial"/>
        </w:rPr>
        <w:t>Los Estados deben adoptar todas las medidas necesarias, incluyendo políticas, leyes y programas, para asegurar el pleno disfrute de los derechos humanos. Esto implica proveer recursos efectivos para las víctimas de violaciones de derechos humanos.</w:t>
      </w:r>
    </w:p>
    <w:p w14:paraId="4C93667E" w14:textId="77777777" w:rsidR="00E3017B" w:rsidRPr="00E3017B" w:rsidRDefault="00E3017B" w:rsidP="00E3017B">
      <w:pPr>
        <w:pStyle w:val="Prrafodelista"/>
        <w:tabs>
          <w:tab w:val="left" w:pos="1134"/>
        </w:tabs>
        <w:spacing w:line="360" w:lineRule="auto"/>
        <w:jc w:val="both"/>
        <w:rPr>
          <w:rFonts w:ascii="Arial" w:hAnsi="Arial" w:cs="Arial"/>
        </w:rPr>
      </w:pPr>
    </w:p>
    <w:p w14:paraId="6AE078DF" w14:textId="303D64FD" w:rsidR="00E3017B" w:rsidRPr="00E3017B" w:rsidRDefault="00E3017B" w:rsidP="00E3017B">
      <w:pPr>
        <w:pStyle w:val="Prrafodelista"/>
        <w:tabs>
          <w:tab w:val="left" w:pos="1134"/>
        </w:tabs>
        <w:spacing w:line="360" w:lineRule="auto"/>
        <w:jc w:val="both"/>
        <w:rPr>
          <w:rFonts w:ascii="Arial" w:hAnsi="Arial" w:cs="Arial"/>
        </w:rPr>
      </w:pPr>
      <w:r w:rsidRPr="00E3017B">
        <w:rPr>
          <w:rFonts w:ascii="Arial" w:hAnsi="Arial" w:cs="Arial"/>
          <w:b/>
          <w:bCs/>
        </w:rPr>
        <w:t>Principio de Garantía</w:t>
      </w:r>
      <w:r>
        <w:rPr>
          <w:rFonts w:ascii="Arial" w:hAnsi="Arial" w:cs="Arial"/>
          <w:b/>
          <w:bCs/>
        </w:rPr>
        <w:t xml:space="preserve">: </w:t>
      </w:r>
      <w:r w:rsidRPr="00E3017B">
        <w:rPr>
          <w:rFonts w:ascii="Arial" w:hAnsi="Arial" w:cs="Arial"/>
        </w:rPr>
        <w:t>El principio de garantía se refiere a la obligación de los Estados de asegurar que los derechos humanos sean efectivamente protegidos y promovidos. Este principio implica</w:t>
      </w:r>
      <w:r>
        <w:rPr>
          <w:rFonts w:ascii="Arial" w:hAnsi="Arial" w:cs="Arial"/>
        </w:rPr>
        <w:t xml:space="preserve"> una serie de medidas</w:t>
      </w:r>
      <w:r w:rsidRPr="00E3017B">
        <w:rPr>
          <w:rFonts w:ascii="Arial" w:hAnsi="Arial" w:cs="Arial"/>
        </w:rPr>
        <w:t>:</w:t>
      </w:r>
    </w:p>
    <w:p w14:paraId="05155B7F" w14:textId="4744F6ED"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Legislativas</w:t>
      </w:r>
      <w:r w:rsidRPr="00E3017B">
        <w:rPr>
          <w:rFonts w:ascii="Arial" w:hAnsi="Arial" w:cs="Arial"/>
        </w:rPr>
        <w:t>:</w:t>
      </w:r>
      <w:r>
        <w:rPr>
          <w:rFonts w:ascii="Arial" w:hAnsi="Arial" w:cs="Arial"/>
        </w:rPr>
        <w:t xml:space="preserve"> </w:t>
      </w:r>
      <w:r w:rsidRPr="00E3017B">
        <w:rPr>
          <w:rFonts w:ascii="Arial" w:hAnsi="Arial" w:cs="Arial"/>
        </w:rPr>
        <w:t>Adoptar leyes que reconozcan y protejan los derechos humanos.</w:t>
      </w:r>
    </w:p>
    <w:p w14:paraId="525DDAD6" w14:textId="6924E894"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Administrativas</w:t>
      </w:r>
      <w:r w:rsidRPr="00E3017B">
        <w:rPr>
          <w:rFonts w:ascii="Arial" w:hAnsi="Arial" w:cs="Arial"/>
        </w:rPr>
        <w:t>:</w:t>
      </w:r>
      <w:r>
        <w:rPr>
          <w:rFonts w:ascii="Arial" w:hAnsi="Arial" w:cs="Arial"/>
        </w:rPr>
        <w:t xml:space="preserve"> </w:t>
      </w:r>
      <w:r w:rsidRPr="00E3017B">
        <w:rPr>
          <w:rFonts w:ascii="Arial" w:hAnsi="Arial" w:cs="Arial"/>
        </w:rPr>
        <w:t>Implementar políticas y programas que promuevan los derechos humanos y que prevengan su violación.</w:t>
      </w:r>
    </w:p>
    <w:p w14:paraId="41858877" w14:textId="4CC385BD"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Judiciales</w:t>
      </w:r>
      <w:r w:rsidRPr="00E3017B">
        <w:rPr>
          <w:rFonts w:ascii="Arial" w:hAnsi="Arial" w:cs="Arial"/>
        </w:rPr>
        <w:t>:</w:t>
      </w:r>
      <w:r>
        <w:rPr>
          <w:rFonts w:ascii="Arial" w:hAnsi="Arial" w:cs="Arial"/>
        </w:rPr>
        <w:t xml:space="preserve"> </w:t>
      </w:r>
      <w:r w:rsidRPr="00E3017B">
        <w:rPr>
          <w:rFonts w:ascii="Arial" w:hAnsi="Arial" w:cs="Arial"/>
        </w:rPr>
        <w:t>Proveer recursos judiciales efectivos para las víctimas de violaciones de derechos humanos, asegurando que puedan acceder a la justicia y recibir reparación adecuada.</w:t>
      </w:r>
    </w:p>
    <w:p w14:paraId="00DC7152" w14:textId="46ABB995"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Educativas</w:t>
      </w:r>
      <w:r w:rsidRPr="00E3017B">
        <w:rPr>
          <w:rFonts w:ascii="Arial" w:hAnsi="Arial" w:cs="Arial"/>
        </w:rPr>
        <w:t>:</w:t>
      </w:r>
      <w:r>
        <w:rPr>
          <w:rFonts w:ascii="Arial" w:hAnsi="Arial" w:cs="Arial"/>
        </w:rPr>
        <w:t xml:space="preserve"> </w:t>
      </w:r>
      <w:r w:rsidRPr="00E3017B">
        <w:rPr>
          <w:rFonts w:ascii="Arial" w:hAnsi="Arial" w:cs="Arial"/>
        </w:rPr>
        <w:t>Promover la educación y concienciación sobre derechos humanos para crear una cultura de respeto y protección de estos derechos.</w:t>
      </w:r>
    </w:p>
    <w:p w14:paraId="23F40B51" w14:textId="77777777" w:rsidR="00E3017B" w:rsidRPr="00E3017B" w:rsidRDefault="00E3017B" w:rsidP="00E3017B">
      <w:pPr>
        <w:pStyle w:val="Prrafodelista"/>
        <w:tabs>
          <w:tab w:val="left" w:pos="1134"/>
        </w:tabs>
        <w:spacing w:line="360" w:lineRule="auto"/>
        <w:jc w:val="both"/>
        <w:rPr>
          <w:rFonts w:ascii="Arial" w:hAnsi="Arial" w:cs="Arial"/>
        </w:rPr>
      </w:pPr>
    </w:p>
    <w:p w14:paraId="07E82DF5" w14:textId="367B968E" w:rsidR="00E3017B" w:rsidRPr="00E3017B" w:rsidRDefault="00E3017B" w:rsidP="00E3017B">
      <w:pPr>
        <w:pStyle w:val="Prrafodelista"/>
        <w:tabs>
          <w:tab w:val="left" w:pos="1134"/>
        </w:tabs>
        <w:spacing w:line="360" w:lineRule="auto"/>
        <w:jc w:val="both"/>
        <w:rPr>
          <w:rFonts w:ascii="Arial" w:hAnsi="Arial" w:cs="Arial"/>
        </w:rPr>
      </w:pPr>
      <w:r w:rsidRPr="00E3017B">
        <w:rPr>
          <w:rFonts w:ascii="Arial" w:hAnsi="Arial" w:cs="Arial"/>
          <w:b/>
          <w:bCs/>
        </w:rPr>
        <w:t>Principio de No Discriminación</w:t>
      </w:r>
      <w:r>
        <w:rPr>
          <w:rFonts w:ascii="Arial" w:hAnsi="Arial" w:cs="Arial"/>
          <w:b/>
          <w:bCs/>
        </w:rPr>
        <w:t xml:space="preserve">: </w:t>
      </w:r>
      <w:r w:rsidRPr="00E3017B">
        <w:rPr>
          <w:rFonts w:ascii="Arial" w:hAnsi="Arial" w:cs="Arial"/>
        </w:rPr>
        <w:t>es un pilar fundamental en el derecho internacional de los derechos humanos. Este principio establece que todos los seres humanos tienen los mismos derechos y libertades, sin distinción alguna. Esto incluye:</w:t>
      </w:r>
    </w:p>
    <w:p w14:paraId="03085AB9" w14:textId="1940CFEB"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Igualdad ante la Ley</w:t>
      </w:r>
      <w:r w:rsidRPr="00E3017B">
        <w:rPr>
          <w:rFonts w:ascii="Arial" w:hAnsi="Arial" w:cs="Arial"/>
        </w:rPr>
        <w:t>:</w:t>
      </w:r>
      <w:r>
        <w:rPr>
          <w:rFonts w:ascii="Arial" w:hAnsi="Arial" w:cs="Arial"/>
        </w:rPr>
        <w:t xml:space="preserve"> </w:t>
      </w:r>
      <w:r w:rsidRPr="00E3017B">
        <w:rPr>
          <w:rFonts w:ascii="Arial" w:hAnsi="Arial" w:cs="Arial"/>
        </w:rPr>
        <w:t>Todos tienen derecho a igual protección y trato ante la ley.</w:t>
      </w:r>
    </w:p>
    <w:p w14:paraId="299CFFBC" w14:textId="3196B614"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Prohibición de la Discriminación</w:t>
      </w:r>
      <w:r w:rsidRPr="00E3017B">
        <w:rPr>
          <w:rFonts w:ascii="Arial" w:hAnsi="Arial" w:cs="Arial"/>
        </w:rPr>
        <w:t>:</w:t>
      </w:r>
      <w:r>
        <w:rPr>
          <w:rFonts w:ascii="Arial" w:hAnsi="Arial" w:cs="Arial"/>
        </w:rPr>
        <w:t xml:space="preserve"> </w:t>
      </w:r>
      <w:r w:rsidRPr="00E3017B">
        <w:rPr>
          <w:rFonts w:ascii="Arial" w:hAnsi="Arial" w:cs="Arial"/>
        </w:rPr>
        <w:t>Se prohíbe cualquier distinción, exclusión, restricción o preferencia basada en motivos como raza, color, sexo, idioma, religión, opinión política o de otra índole, origen nacional o social, posición económica, nacimiento u otra condición.</w:t>
      </w:r>
    </w:p>
    <w:p w14:paraId="6336CE79" w14:textId="698E4845"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Acceso Igualitario a Derechos</w:t>
      </w:r>
      <w:r w:rsidRPr="00E3017B">
        <w:rPr>
          <w:rFonts w:ascii="Arial" w:hAnsi="Arial" w:cs="Arial"/>
        </w:rPr>
        <w:t>:</w:t>
      </w:r>
      <w:r>
        <w:rPr>
          <w:rFonts w:ascii="Arial" w:hAnsi="Arial" w:cs="Arial"/>
        </w:rPr>
        <w:t xml:space="preserve"> </w:t>
      </w:r>
      <w:r w:rsidRPr="00E3017B">
        <w:rPr>
          <w:rFonts w:ascii="Arial" w:hAnsi="Arial" w:cs="Arial"/>
        </w:rPr>
        <w:t>Todas las personas deben tener igual acceso a todos los derechos humanos y libertades fundamentales, incluidos los derechos civiles, políticos, económicos, sociales y culturales.</w:t>
      </w:r>
    </w:p>
    <w:p w14:paraId="218F19F3" w14:textId="1A87C7D7"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Medidas Positivas</w:t>
      </w:r>
      <w:r w:rsidRPr="00E3017B">
        <w:rPr>
          <w:rFonts w:ascii="Arial" w:hAnsi="Arial" w:cs="Arial"/>
        </w:rPr>
        <w:t>:</w:t>
      </w:r>
      <w:r>
        <w:rPr>
          <w:rFonts w:ascii="Arial" w:hAnsi="Arial" w:cs="Arial"/>
        </w:rPr>
        <w:t xml:space="preserve"> </w:t>
      </w:r>
      <w:r w:rsidRPr="00E3017B">
        <w:rPr>
          <w:rFonts w:ascii="Arial" w:hAnsi="Arial" w:cs="Arial"/>
        </w:rPr>
        <w:t>Los Estados pueden adoptar medidas específicas para proteger a grupos vulnerables y garantizar la igualdad real y efectiva, como acciones afirmativas o programas de inclusión social.</w:t>
      </w:r>
    </w:p>
    <w:p w14:paraId="09E343B1" w14:textId="77777777" w:rsidR="00E3017B" w:rsidRPr="00E3017B" w:rsidRDefault="00E3017B" w:rsidP="00E3017B">
      <w:pPr>
        <w:pStyle w:val="Prrafodelista"/>
        <w:tabs>
          <w:tab w:val="left" w:pos="1134"/>
        </w:tabs>
        <w:spacing w:line="360" w:lineRule="auto"/>
        <w:jc w:val="both"/>
        <w:rPr>
          <w:rFonts w:ascii="Arial" w:hAnsi="Arial" w:cs="Arial"/>
        </w:rPr>
      </w:pPr>
    </w:p>
    <w:p w14:paraId="0DC275FD" w14:textId="73EDC440" w:rsidR="000725E5" w:rsidRDefault="00E3017B" w:rsidP="00E3017B">
      <w:pPr>
        <w:pStyle w:val="Prrafodelista"/>
        <w:tabs>
          <w:tab w:val="left" w:pos="1134"/>
        </w:tabs>
        <w:spacing w:line="360" w:lineRule="auto"/>
        <w:jc w:val="both"/>
        <w:rPr>
          <w:rFonts w:ascii="Arial" w:hAnsi="Arial" w:cs="Arial"/>
        </w:rPr>
      </w:pPr>
      <w:r w:rsidRPr="00E3017B">
        <w:rPr>
          <w:rFonts w:ascii="Arial" w:hAnsi="Arial" w:cs="Arial"/>
        </w:rPr>
        <w:t>Estos principios son esenciales para el marco de los derechos humanos, asegurando que los Estados asuman sus responsabilidades y obligaciones de manera efectiva, y que todas las personas disfruten de sus derechos sin discriminación.</w:t>
      </w:r>
    </w:p>
    <w:p w14:paraId="151DF386" w14:textId="77777777" w:rsidR="00265171" w:rsidRPr="000725E5" w:rsidRDefault="00265171" w:rsidP="00E3017B">
      <w:pPr>
        <w:pStyle w:val="Prrafodelista"/>
        <w:tabs>
          <w:tab w:val="left" w:pos="1134"/>
        </w:tabs>
        <w:spacing w:line="360" w:lineRule="auto"/>
        <w:jc w:val="both"/>
        <w:rPr>
          <w:rFonts w:ascii="Arial" w:hAnsi="Arial" w:cs="Arial"/>
        </w:rPr>
      </w:pPr>
    </w:p>
    <w:p w14:paraId="0C36B9FA" w14:textId="77777777" w:rsidR="000725E5" w:rsidRPr="007C2B09" w:rsidRDefault="000725E5" w:rsidP="00E85845">
      <w:pPr>
        <w:pStyle w:val="Prrafodelista"/>
        <w:numPr>
          <w:ilvl w:val="0"/>
          <w:numId w:val="27"/>
        </w:numPr>
        <w:tabs>
          <w:tab w:val="left" w:pos="1134"/>
        </w:tabs>
        <w:spacing w:line="360" w:lineRule="auto"/>
        <w:ind w:left="1134" w:hanging="425"/>
        <w:jc w:val="both"/>
        <w:rPr>
          <w:rFonts w:ascii="Arial" w:hAnsi="Arial" w:cs="Arial"/>
          <w:b/>
          <w:bCs/>
        </w:rPr>
      </w:pPr>
      <w:r w:rsidRPr="000725E5">
        <w:rPr>
          <w:rFonts w:ascii="Arial" w:hAnsi="Arial" w:cs="Arial"/>
          <w:b/>
          <w:bCs/>
        </w:rPr>
        <w:t>Prevención, investigación, sanción, restablecimiento de los daños y reparación.</w:t>
      </w:r>
    </w:p>
    <w:p w14:paraId="4948B81E" w14:textId="4FF324AC"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3556C0">
        <w:rPr>
          <w:rFonts w:ascii="Arial" w:hAnsi="Arial" w:cs="Arial"/>
          <w:b/>
          <w:bCs/>
        </w:rPr>
        <w:t>Prevención</w:t>
      </w:r>
      <w:r w:rsidRPr="00E3017B">
        <w:rPr>
          <w:rFonts w:ascii="Arial" w:hAnsi="Arial" w:cs="Arial"/>
        </w:rPr>
        <w:t>: Se refiere a las medidas y acciones tomadas para evitar que ocurran situaciones negativas o delitos. En el ámbito legal, la prevención implica políticas, leyes y programas diseñados para educar, sensibilizar y promover comportamientos y prácticas que minimicen los riesgos de violaciones de derechos o delitos.</w:t>
      </w:r>
    </w:p>
    <w:p w14:paraId="04B31D21" w14:textId="06144091"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3556C0">
        <w:rPr>
          <w:rFonts w:ascii="Arial" w:hAnsi="Arial" w:cs="Arial"/>
          <w:b/>
          <w:bCs/>
        </w:rPr>
        <w:t>Investigación</w:t>
      </w:r>
      <w:r w:rsidRPr="00E3017B">
        <w:rPr>
          <w:rFonts w:ascii="Arial" w:hAnsi="Arial" w:cs="Arial"/>
        </w:rPr>
        <w:t xml:space="preserve">: </w:t>
      </w:r>
      <w:r w:rsidR="00265171">
        <w:rPr>
          <w:rFonts w:ascii="Arial" w:hAnsi="Arial" w:cs="Arial"/>
        </w:rPr>
        <w:t xml:space="preserve">Se </w:t>
      </w:r>
      <w:r w:rsidRPr="00E3017B">
        <w:rPr>
          <w:rFonts w:ascii="Arial" w:hAnsi="Arial" w:cs="Arial"/>
        </w:rPr>
        <w:t>lleva a cabo para recopilar información y evidencia sobre incidentes o violaciones de derechos. Es fundamental para determinar los hechos, identificar a los responsables y establecer la verdad de lo ocurrido.</w:t>
      </w:r>
    </w:p>
    <w:p w14:paraId="20BF8981" w14:textId="4FB45AF2"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3556C0">
        <w:rPr>
          <w:rFonts w:ascii="Arial" w:hAnsi="Arial" w:cs="Arial"/>
          <w:b/>
          <w:bCs/>
        </w:rPr>
        <w:t>Sanción</w:t>
      </w:r>
      <w:r w:rsidRPr="00E3017B">
        <w:rPr>
          <w:rFonts w:ascii="Arial" w:hAnsi="Arial" w:cs="Arial"/>
        </w:rPr>
        <w:t xml:space="preserve">: </w:t>
      </w:r>
      <w:r w:rsidR="00265171">
        <w:rPr>
          <w:rFonts w:ascii="Arial" w:hAnsi="Arial" w:cs="Arial"/>
        </w:rPr>
        <w:t xml:space="preserve">Se </w:t>
      </w:r>
      <w:r w:rsidRPr="00E3017B">
        <w:rPr>
          <w:rFonts w:ascii="Arial" w:hAnsi="Arial" w:cs="Arial"/>
        </w:rPr>
        <w:t>refiere a las medidas legales y disciplinarias impuestas a aquellos que han sido responsables de violaciones de derechos. Puede incluir acciones penales, administrativas o civiles dependiendo de la gravedad del caso y del sistema legal aplicable.</w:t>
      </w:r>
    </w:p>
    <w:p w14:paraId="117C1A58" w14:textId="592980C0"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3556C0">
        <w:rPr>
          <w:rFonts w:ascii="Arial" w:hAnsi="Arial" w:cs="Arial"/>
          <w:b/>
          <w:bCs/>
        </w:rPr>
        <w:t>Restablecimiento de los daños</w:t>
      </w:r>
      <w:r w:rsidRPr="00E3017B">
        <w:rPr>
          <w:rFonts w:ascii="Arial" w:hAnsi="Arial" w:cs="Arial"/>
        </w:rPr>
        <w:t xml:space="preserve">: </w:t>
      </w:r>
      <w:r w:rsidR="00265171">
        <w:rPr>
          <w:rFonts w:ascii="Arial" w:hAnsi="Arial" w:cs="Arial"/>
        </w:rPr>
        <w:t xml:space="preserve">Se </w:t>
      </w:r>
      <w:r w:rsidRPr="00E3017B">
        <w:rPr>
          <w:rFonts w:ascii="Arial" w:hAnsi="Arial" w:cs="Arial"/>
        </w:rPr>
        <w:t>centra en las medidas para mitigar o revertir los efectos negativos que han resultado de las violaciones de derechos. Puede incluir la restitución de bienes, la rehabilitación de víctimas, y la restauración de derechos y dignidad.</w:t>
      </w:r>
    </w:p>
    <w:p w14:paraId="0A1650E2" w14:textId="2AB6A06A" w:rsidR="00E3017B" w:rsidRPr="00E3017B" w:rsidRDefault="003556C0" w:rsidP="00E3017B">
      <w:pPr>
        <w:pStyle w:val="Prrafodelista"/>
        <w:numPr>
          <w:ilvl w:val="1"/>
          <w:numId w:val="19"/>
        </w:numPr>
        <w:tabs>
          <w:tab w:val="left" w:pos="1134"/>
        </w:tabs>
        <w:spacing w:line="360" w:lineRule="auto"/>
        <w:jc w:val="both"/>
        <w:rPr>
          <w:rFonts w:ascii="Arial" w:hAnsi="Arial" w:cs="Arial"/>
        </w:rPr>
      </w:pPr>
      <w:r w:rsidRPr="003556C0">
        <w:rPr>
          <w:rFonts w:ascii="Arial" w:hAnsi="Arial" w:cs="Arial"/>
          <w:b/>
          <w:bCs/>
        </w:rPr>
        <w:t>R</w:t>
      </w:r>
      <w:r w:rsidR="00E3017B" w:rsidRPr="003556C0">
        <w:rPr>
          <w:rFonts w:ascii="Arial" w:hAnsi="Arial" w:cs="Arial"/>
          <w:b/>
          <w:bCs/>
        </w:rPr>
        <w:t>eparación</w:t>
      </w:r>
      <w:r w:rsidR="00E3017B" w:rsidRPr="00E3017B">
        <w:rPr>
          <w:rFonts w:ascii="Arial" w:hAnsi="Arial" w:cs="Arial"/>
        </w:rPr>
        <w:t xml:space="preserve">: </w:t>
      </w:r>
      <w:r w:rsidR="00265171">
        <w:rPr>
          <w:rFonts w:ascii="Arial" w:hAnsi="Arial" w:cs="Arial"/>
        </w:rPr>
        <w:t xml:space="preserve">Se </w:t>
      </w:r>
      <w:r w:rsidR="00E3017B" w:rsidRPr="00E3017B">
        <w:rPr>
          <w:rFonts w:ascii="Arial" w:hAnsi="Arial" w:cs="Arial"/>
        </w:rPr>
        <w:t>enfoca en compensar a las víctimas por los daños sufridos, tanto materiales como inmateriales. Puede implicar compensaciones financieras, servicios de apoyo psicológico, disculpas públicas, y medidas para evitar la repetición de los hechos.</w:t>
      </w:r>
    </w:p>
    <w:p w14:paraId="1529ACD2" w14:textId="77777777" w:rsidR="00E3017B" w:rsidRPr="00E3017B" w:rsidRDefault="00E3017B" w:rsidP="00E3017B">
      <w:pPr>
        <w:pStyle w:val="Prrafodelista"/>
        <w:tabs>
          <w:tab w:val="left" w:pos="1134"/>
        </w:tabs>
        <w:spacing w:line="360" w:lineRule="auto"/>
        <w:ind w:left="1440"/>
        <w:jc w:val="both"/>
        <w:rPr>
          <w:rFonts w:ascii="Arial" w:hAnsi="Arial" w:cs="Arial"/>
        </w:rPr>
      </w:pPr>
    </w:p>
    <w:p w14:paraId="33B6E2F4" w14:textId="7AD7A909" w:rsidR="000725E5" w:rsidRDefault="00E3017B" w:rsidP="00E3017B">
      <w:pPr>
        <w:pStyle w:val="Prrafodelista"/>
        <w:tabs>
          <w:tab w:val="left" w:pos="1134"/>
        </w:tabs>
        <w:spacing w:line="360" w:lineRule="auto"/>
        <w:ind w:left="1134"/>
        <w:jc w:val="both"/>
        <w:rPr>
          <w:rFonts w:ascii="Arial" w:hAnsi="Arial" w:cs="Arial"/>
        </w:rPr>
      </w:pPr>
      <w:r w:rsidRPr="00E3017B">
        <w:rPr>
          <w:rFonts w:ascii="Arial" w:hAnsi="Arial" w:cs="Arial"/>
        </w:rPr>
        <w:t>En conjunto, estos elementos forman un marco integral para abordar las violaciones de derechos, asegurando que se haga justicia, se reparen los daños causados, y se establezcan medidas para prevenir futuros incidentes similares. Este enfoque es crucial para promover sociedades justas, seguras y respetuosas de los derechos humanos.</w:t>
      </w:r>
    </w:p>
    <w:p w14:paraId="75E7B4A6" w14:textId="77777777" w:rsidR="00265171" w:rsidRDefault="00265171" w:rsidP="003556C0">
      <w:pPr>
        <w:pStyle w:val="Prrafodelista"/>
        <w:tabs>
          <w:tab w:val="left" w:pos="1134"/>
        </w:tabs>
        <w:spacing w:line="360" w:lineRule="auto"/>
        <w:jc w:val="both"/>
        <w:rPr>
          <w:rFonts w:ascii="Arial" w:hAnsi="Arial" w:cs="Arial"/>
        </w:rPr>
      </w:pPr>
    </w:p>
    <w:p w14:paraId="2A8967B1" w14:textId="45E1B6F5" w:rsidR="000725E5" w:rsidRPr="007C2B09" w:rsidRDefault="000725E5" w:rsidP="00E85845">
      <w:pPr>
        <w:pStyle w:val="Prrafodelista"/>
        <w:numPr>
          <w:ilvl w:val="0"/>
          <w:numId w:val="27"/>
        </w:numPr>
        <w:tabs>
          <w:tab w:val="left" w:pos="1134"/>
        </w:tabs>
        <w:spacing w:line="360" w:lineRule="auto"/>
        <w:ind w:hanging="11"/>
        <w:jc w:val="both"/>
        <w:rPr>
          <w:rFonts w:ascii="Arial" w:hAnsi="Arial" w:cs="Arial"/>
          <w:b/>
          <w:bCs/>
        </w:rPr>
      </w:pPr>
      <w:r w:rsidRPr="000725E5">
        <w:rPr>
          <w:rFonts w:ascii="Arial" w:hAnsi="Arial" w:cs="Arial"/>
          <w:b/>
          <w:bCs/>
        </w:rPr>
        <w:t>Derechos de los niños.</w:t>
      </w:r>
    </w:p>
    <w:p w14:paraId="0B60EB92" w14:textId="1F4877E7" w:rsidR="003556C0" w:rsidRPr="003556C0" w:rsidRDefault="00187A92" w:rsidP="003556C0">
      <w:pPr>
        <w:pStyle w:val="Prrafodelista"/>
        <w:tabs>
          <w:tab w:val="left" w:pos="1134"/>
        </w:tabs>
        <w:spacing w:line="360" w:lineRule="auto"/>
        <w:jc w:val="both"/>
        <w:rPr>
          <w:rFonts w:ascii="Arial" w:hAnsi="Arial" w:cs="Arial"/>
        </w:rPr>
      </w:pPr>
      <w:r>
        <w:rPr>
          <w:rFonts w:ascii="Arial" w:hAnsi="Arial" w:cs="Arial"/>
        </w:rPr>
        <w:t>S</w:t>
      </w:r>
      <w:r w:rsidR="003556C0" w:rsidRPr="003556C0">
        <w:rPr>
          <w:rFonts w:ascii="Arial" w:hAnsi="Arial" w:cs="Arial"/>
        </w:rPr>
        <w:t>e refieren a los derechos fundamentales que garantizan su bienestar, desarrollo y protección, reconocidos internacionalmente. Estos derechos son universales y están establecidos en la Convención sobre los Derechos del Niño, adoptada por la Asamblea General de las Naciones Unidas en 1989. Algunos de los principios fundamentales de los derechos de los niños incluyen:</w:t>
      </w:r>
    </w:p>
    <w:p w14:paraId="683A77E7" w14:textId="585DC89D"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vida y la supervivencia</w:t>
      </w:r>
      <w:r w:rsidRPr="003556C0">
        <w:rPr>
          <w:rFonts w:ascii="Arial" w:hAnsi="Arial" w:cs="Arial"/>
        </w:rPr>
        <w:t>: Los niños tienen derecho a vivir y a desarrollarse física y mentalmente de manera saludable.</w:t>
      </w:r>
    </w:p>
    <w:p w14:paraId="51B1B8AE" w14:textId="3FB987B7"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no discriminación</w:t>
      </w:r>
      <w:r w:rsidRPr="003556C0">
        <w:rPr>
          <w:rFonts w:ascii="Arial" w:hAnsi="Arial" w:cs="Arial"/>
        </w:rPr>
        <w:t>: Los niños tienen derecho a ser tratados por igual, sin importar su origen étnico, género, religión, discapacidad u otras características.</w:t>
      </w:r>
    </w:p>
    <w:p w14:paraId="61A84B0C" w14:textId="17616BB0"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protección</w:t>
      </w:r>
      <w:r w:rsidRPr="003556C0">
        <w:rPr>
          <w:rFonts w:ascii="Arial" w:hAnsi="Arial" w:cs="Arial"/>
        </w:rPr>
        <w:t>: Los niños tienen derecho a estar protegidos contra la explotación, el abuso y el abandono.</w:t>
      </w:r>
    </w:p>
    <w:p w14:paraId="7FD14D12" w14:textId="47FB1B3D"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educación</w:t>
      </w:r>
      <w:r w:rsidRPr="003556C0">
        <w:rPr>
          <w:rFonts w:ascii="Arial" w:hAnsi="Arial" w:cs="Arial"/>
        </w:rPr>
        <w:t>: Los niños tienen derecho a acceder a una educación gratuita y de calidad que promueva su desarrollo integral.</w:t>
      </w:r>
    </w:p>
    <w:p w14:paraId="1A20D6A2" w14:textId="4F771721"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salud</w:t>
      </w:r>
      <w:r w:rsidRPr="003556C0">
        <w:rPr>
          <w:rFonts w:ascii="Arial" w:hAnsi="Arial" w:cs="Arial"/>
        </w:rPr>
        <w:t>: Los niños tienen derecho a recibir atención médica y servicios de salud adecuados para asegurar su bienestar físico y mental.</w:t>
      </w:r>
    </w:p>
    <w:p w14:paraId="61F9CE36" w14:textId="175CF969"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participación</w:t>
      </w:r>
      <w:r w:rsidRPr="003556C0">
        <w:rPr>
          <w:rFonts w:ascii="Arial" w:hAnsi="Arial" w:cs="Arial"/>
        </w:rPr>
        <w:t>: Los niños tienen derecho a expresar su opinión en asuntos que les afecten y a ser escuchados en decisiones que les conciernen.</w:t>
      </w:r>
    </w:p>
    <w:p w14:paraId="1A0EE14C" w14:textId="04C7D327"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identidad</w:t>
      </w:r>
      <w:r w:rsidRPr="003556C0">
        <w:rPr>
          <w:rFonts w:ascii="Arial" w:hAnsi="Arial" w:cs="Arial"/>
        </w:rPr>
        <w:t>: Los niños tienen derecho a un nombre y a una nacionalidad desde su nacimiento, así como a mantener relaciones con sus padres cuando sea posible.</w:t>
      </w:r>
    </w:p>
    <w:p w14:paraId="5B6CEEF8" w14:textId="18BF6425"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recreación y el juego</w:t>
      </w:r>
      <w:r w:rsidRPr="003556C0">
        <w:rPr>
          <w:rFonts w:ascii="Arial" w:hAnsi="Arial" w:cs="Arial"/>
        </w:rPr>
        <w:t>: Los niños tienen derecho a disfrutar del tiempo libre, el juego y las actividades recreativas que contribuyan a su desarrollo integral.</w:t>
      </w:r>
    </w:p>
    <w:p w14:paraId="7D187549" w14:textId="77777777" w:rsidR="003556C0" w:rsidRPr="003556C0" w:rsidRDefault="003556C0" w:rsidP="003556C0">
      <w:pPr>
        <w:pStyle w:val="Prrafodelista"/>
        <w:tabs>
          <w:tab w:val="left" w:pos="1134"/>
        </w:tabs>
        <w:spacing w:line="360" w:lineRule="auto"/>
        <w:jc w:val="both"/>
        <w:rPr>
          <w:rFonts w:ascii="Arial" w:hAnsi="Arial" w:cs="Arial"/>
        </w:rPr>
      </w:pPr>
    </w:p>
    <w:p w14:paraId="7751D250" w14:textId="2E585F84" w:rsidR="000725E5" w:rsidRDefault="003556C0" w:rsidP="003556C0">
      <w:pPr>
        <w:pStyle w:val="Prrafodelista"/>
        <w:tabs>
          <w:tab w:val="left" w:pos="1134"/>
        </w:tabs>
        <w:spacing w:line="360" w:lineRule="auto"/>
        <w:jc w:val="both"/>
        <w:rPr>
          <w:rFonts w:ascii="Arial" w:hAnsi="Arial" w:cs="Arial"/>
        </w:rPr>
      </w:pPr>
      <w:r w:rsidRPr="003556C0">
        <w:rPr>
          <w:rFonts w:ascii="Arial" w:hAnsi="Arial" w:cs="Arial"/>
        </w:rPr>
        <w:t>Estos derechos son fundamentales para asegurar que todos los niños crezcan en un entorno seguro, amoroso y propicio para su desarrollo físico, mental, espiritual, moral y social. La Convención sobre los Derechos del Niño es el tratado más ampliamente ratificado en la historia y establece un marco legal global para proteger y promover los derechos de los niños en todas partes del mundo.</w:t>
      </w:r>
    </w:p>
    <w:p w14:paraId="7F0F5CAB" w14:textId="77777777" w:rsidR="000725E5" w:rsidRPr="000725E5" w:rsidRDefault="000725E5" w:rsidP="003556C0">
      <w:pPr>
        <w:pStyle w:val="Prrafodelista"/>
        <w:tabs>
          <w:tab w:val="left" w:pos="1134"/>
        </w:tabs>
        <w:spacing w:line="360" w:lineRule="auto"/>
        <w:jc w:val="both"/>
        <w:rPr>
          <w:rFonts w:ascii="Arial" w:hAnsi="Arial" w:cs="Arial"/>
        </w:rPr>
      </w:pPr>
    </w:p>
    <w:p w14:paraId="745BA9CB" w14:textId="77777777" w:rsidR="000725E5" w:rsidRPr="003556C0" w:rsidRDefault="000725E5" w:rsidP="00E85845">
      <w:pPr>
        <w:pStyle w:val="Prrafodelista"/>
        <w:numPr>
          <w:ilvl w:val="0"/>
          <w:numId w:val="27"/>
        </w:numPr>
        <w:tabs>
          <w:tab w:val="left" w:pos="1134"/>
        </w:tabs>
        <w:spacing w:line="360" w:lineRule="auto"/>
        <w:ind w:hanging="11"/>
        <w:jc w:val="both"/>
        <w:rPr>
          <w:rFonts w:ascii="Arial" w:hAnsi="Arial" w:cs="Arial"/>
          <w:b/>
          <w:bCs/>
        </w:rPr>
      </w:pPr>
      <w:r w:rsidRPr="000725E5">
        <w:rPr>
          <w:rFonts w:ascii="Arial" w:hAnsi="Arial" w:cs="Arial"/>
          <w:b/>
          <w:bCs/>
        </w:rPr>
        <w:t>Discriminación.</w:t>
      </w:r>
    </w:p>
    <w:p w14:paraId="228B23CC" w14:textId="0ADB5308" w:rsidR="003556C0" w:rsidRPr="003556C0" w:rsidRDefault="00C52126" w:rsidP="003556C0">
      <w:pPr>
        <w:pStyle w:val="Prrafodelista"/>
        <w:tabs>
          <w:tab w:val="left" w:pos="1134"/>
        </w:tabs>
        <w:spacing w:line="360" w:lineRule="auto"/>
        <w:jc w:val="both"/>
        <w:rPr>
          <w:rFonts w:ascii="Arial" w:hAnsi="Arial" w:cs="Arial"/>
        </w:rPr>
      </w:pPr>
      <w:r>
        <w:rPr>
          <w:rFonts w:ascii="Arial" w:hAnsi="Arial" w:cs="Arial"/>
        </w:rPr>
        <w:t>S</w:t>
      </w:r>
      <w:r w:rsidR="003556C0" w:rsidRPr="003556C0">
        <w:rPr>
          <w:rFonts w:ascii="Arial" w:hAnsi="Arial" w:cs="Arial"/>
        </w:rPr>
        <w:t>e refiere a cualquier forma de trato desigual o injusto hacia una persona o grupo de personas basado en ciertas características personales o condiciones sociales específicas. Estas características pueden incluir:</w:t>
      </w:r>
    </w:p>
    <w:p w14:paraId="5E8771A0" w14:textId="3E31D97D" w:rsidR="003556C0" w:rsidRPr="003556C0" w:rsidRDefault="003556C0" w:rsidP="003556C0">
      <w:pPr>
        <w:pStyle w:val="Prrafodelista"/>
        <w:numPr>
          <w:ilvl w:val="1"/>
          <w:numId w:val="33"/>
        </w:numPr>
        <w:tabs>
          <w:tab w:val="left" w:pos="1134"/>
        </w:tabs>
        <w:spacing w:line="360" w:lineRule="auto"/>
        <w:ind w:left="993" w:hanging="284"/>
        <w:jc w:val="both"/>
        <w:rPr>
          <w:rFonts w:ascii="Arial" w:hAnsi="Arial" w:cs="Arial"/>
        </w:rPr>
      </w:pPr>
      <w:r w:rsidRPr="003556C0">
        <w:rPr>
          <w:rFonts w:ascii="Arial" w:hAnsi="Arial" w:cs="Arial"/>
          <w:b/>
          <w:bCs/>
        </w:rPr>
        <w:t>Origen étnico o racial</w:t>
      </w:r>
      <w:r w:rsidRPr="003556C0">
        <w:rPr>
          <w:rFonts w:ascii="Arial" w:hAnsi="Arial" w:cs="Arial"/>
        </w:rPr>
        <w:t>: Discriminación basada en la ascendencia o pertenencia a un grupo étnico o racial específico.</w:t>
      </w:r>
    </w:p>
    <w:p w14:paraId="7486B6F4" w14:textId="6E2304D4" w:rsidR="003556C0" w:rsidRPr="00F80542" w:rsidRDefault="003556C0" w:rsidP="003556C0">
      <w:pPr>
        <w:pStyle w:val="Prrafodelista"/>
        <w:numPr>
          <w:ilvl w:val="1"/>
          <w:numId w:val="33"/>
        </w:numPr>
        <w:tabs>
          <w:tab w:val="left" w:pos="1134"/>
        </w:tabs>
        <w:spacing w:line="360" w:lineRule="auto"/>
        <w:ind w:left="993" w:hanging="284"/>
        <w:jc w:val="both"/>
        <w:rPr>
          <w:rFonts w:ascii="Arial" w:hAnsi="Arial" w:cs="Arial"/>
        </w:rPr>
      </w:pPr>
      <w:r w:rsidRPr="003556C0">
        <w:rPr>
          <w:rFonts w:ascii="Arial" w:hAnsi="Arial" w:cs="Arial"/>
          <w:b/>
          <w:bCs/>
        </w:rPr>
        <w:t xml:space="preserve">Género: </w:t>
      </w:r>
      <w:r w:rsidRPr="00F80542">
        <w:rPr>
          <w:rFonts w:ascii="Arial" w:hAnsi="Arial" w:cs="Arial"/>
        </w:rPr>
        <w:t>Trato discriminatorio hacia una persona debido a su sexo biológico o identidad de género.</w:t>
      </w:r>
    </w:p>
    <w:p w14:paraId="0F89D612" w14:textId="5E6A33D6" w:rsidR="003556C0" w:rsidRPr="00F80542" w:rsidRDefault="00F80542" w:rsidP="003556C0">
      <w:pPr>
        <w:pStyle w:val="Prrafodelista"/>
        <w:numPr>
          <w:ilvl w:val="1"/>
          <w:numId w:val="33"/>
        </w:numPr>
        <w:tabs>
          <w:tab w:val="left" w:pos="1134"/>
        </w:tabs>
        <w:spacing w:line="360" w:lineRule="auto"/>
        <w:ind w:left="993" w:hanging="284"/>
        <w:jc w:val="both"/>
        <w:rPr>
          <w:rFonts w:ascii="Arial" w:hAnsi="Arial" w:cs="Arial"/>
        </w:rPr>
      </w:pPr>
      <w:r>
        <w:rPr>
          <w:rFonts w:ascii="Arial" w:hAnsi="Arial" w:cs="Arial"/>
          <w:b/>
          <w:bCs/>
        </w:rPr>
        <w:t>R</w:t>
      </w:r>
      <w:r w:rsidR="003556C0" w:rsidRPr="003556C0">
        <w:rPr>
          <w:rFonts w:ascii="Arial" w:hAnsi="Arial" w:cs="Arial"/>
          <w:b/>
          <w:bCs/>
        </w:rPr>
        <w:t xml:space="preserve">eligión o creencias: </w:t>
      </w:r>
      <w:r w:rsidR="003556C0" w:rsidRPr="00F80542">
        <w:rPr>
          <w:rFonts w:ascii="Arial" w:hAnsi="Arial" w:cs="Arial"/>
        </w:rPr>
        <w:t>Discriminación basada en las creencias religiosas o la falta de ellas.</w:t>
      </w:r>
    </w:p>
    <w:p w14:paraId="5887C48E" w14:textId="0FE51C8A" w:rsidR="003556C0" w:rsidRPr="003556C0" w:rsidRDefault="003556C0"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Discapacidad</w:t>
      </w:r>
      <w:r w:rsidRPr="003556C0">
        <w:rPr>
          <w:rFonts w:ascii="Arial" w:hAnsi="Arial" w:cs="Arial"/>
        </w:rPr>
        <w:t>: Trato injusto hacia personas con discapacidades físicas o mentales, que puede manifestarse en la negación de oportunidades o acceso a servicios.</w:t>
      </w:r>
    </w:p>
    <w:p w14:paraId="0495E72B" w14:textId="39AA0AA1" w:rsidR="003556C0" w:rsidRPr="003556C0" w:rsidRDefault="003556C0"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Edad</w:t>
      </w:r>
      <w:r w:rsidRPr="003556C0">
        <w:rPr>
          <w:rFonts w:ascii="Arial" w:hAnsi="Arial" w:cs="Arial"/>
        </w:rPr>
        <w:t>: Discriminación basada en la edad de una persona, ya sea por ser demasiado joven o demasiado mayor.</w:t>
      </w:r>
    </w:p>
    <w:p w14:paraId="63D50260" w14:textId="160A8EFB" w:rsidR="003556C0" w:rsidRPr="003556C0" w:rsidRDefault="003556C0"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Orientación sexual</w:t>
      </w:r>
      <w:r w:rsidRPr="003556C0">
        <w:rPr>
          <w:rFonts w:ascii="Arial" w:hAnsi="Arial" w:cs="Arial"/>
        </w:rPr>
        <w:t>: Discriminación contra personas debido a su orientación sexual o identidad sexual.</w:t>
      </w:r>
    </w:p>
    <w:p w14:paraId="26F49F5F" w14:textId="7F8DF723" w:rsidR="003556C0" w:rsidRPr="003556C0"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E</w:t>
      </w:r>
      <w:r w:rsidR="003556C0" w:rsidRPr="00F80542">
        <w:rPr>
          <w:rFonts w:ascii="Arial" w:hAnsi="Arial" w:cs="Arial"/>
          <w:b/>
          <w:bCs/>
        </w:rPr>
        <w:t>stado</w:t>
      </w:r>
      <w:r w:rsidR="003556C0" w:rsidRPr="003556C0">
        <w:rPr>
          <w:rFonts w:ascii="Arial" w:hAnsi="Arial" w:cs="Arial"/>
        </w:rPr>
        <w:t xml:space="preserve"> </w:t>
      </w:r>
      <w:r w:rsidR="003556C0" w:rsidRPr="00F80542">
        <w:rPr>
          <w:rFonts w:ascii="Arial" w:hAnsi="Arial" w:cs="Arial"/>
          <w:b/>
          <w:bCs/>
        </w:rPr>
        <w:t>civil</w:t>
      </w:r>
      <w:r w:rsidR="003556C0" w:rsidRPr="003556C0">
        <w:rPr>
          <w:rFonts w:ascii="Arial" w:hAnsi="Arial" w:cs="Arial"/>
        </w:rPr>
        <w:t>: Trato desigual basado en el estado civil de una persona, como estar casado o soltero.</w:t>
      </w:r>
    </w:p>
    <w:p w14:paraId="46C94479" w14:textId="76236570" w:rsidR="003556C0" w:rsidRPr="003556C0" w:rsidRDefault="003556C0"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Opiniones</w:t>
      </w:r>
      <w:r w:rsidRPr="003556C0">
        <w:rPr>
          <w:rFonts w:ascii="Arial" w:hAnsi="Arial" w:cs="Arial"/>
        </w:rPr>
        <w:t xml:space="preserve"> </w:t>
      </w:r>
      <w:r w:rsidRPr="00F80542">
        <w:rPr>
          <w:rFonts w:ascii="Arial" w:hAnsi="Arial" w:cs="Arial"/>
          <w:b/>
          <w:bCs/>
        </w:rPr>
        <w:t>políticas</w:t>
      </w:r>
      <w:r w:rsidRPr="003556C0">
        <w:rPr>
          <w:rFonts w:ascii="Arial" w:hAnsi="Arial" w:cs="Arial"/>
        </w:rPr>
        <w:t>: Discriminación contra personas debido a sus opiniones políticas o afiliaciones.</w:t>
      </w:r>
    </w:p>
    <w:p w14:paraId="3254C287" w14:textId="77777777" w:rsidR="003556C0" w:rsidRPr="003556C0" w:rsidRDefault="003556C0" w:rsidP="003556C0">
      <w:pPr>
        <w:pStyle w:val="Prrafodelista"/>
        <w:tabs>
          <w:tab w:val="left" w:pos="1134"/>
        </w:tabs>
        <w:spacing w:line="360" w:lineRule="auto"/>
        <w:jc w:val="both"/>
        <w:rPr>
          <w:rFonts w:ascii="Arial" w:hAnsi="Arial" w:cs="Arial"/>
        </w:rPr>
      </w:pPr>
    </w:p>
    <w:p w14:paraId="78B79672" w14:textId="77777777" w:rsidR="003556C0" w:rsidRPr="003556C0" w:rsidRDefault="003556C0" w:rsidP="003556C0">
      <w:pPr>
        <w:pStyle w:val="Prrafodelista"/>
        <w:tabs>
          <w:tab w:val="left" w:pos="1134"/>
        </w:tabs>
        <w:spacing w:line="360" w:lineRule="auto"/>
        <w:jc w:val="both"/>
        <w:rPr>
          <w:rFonts w:ascii="Arial" w:hAnsi="Arial" w:cs="Arial"/>
        </w:rPr>
      </w:pPr>
      <w:r w:rsidRPr="003556C0">
        <w:rPr>
          <w:rFonts w:ascii="Arial" w:hAnsi="Arial" w:cs="Arial"/>
        </w:rPr>
        <w:t>La discriminación puede manifestarse de diversas formas, incluyendo la exclusión social, la denegación de derechos fundamentales como la educación o la atención médica, el trato desigual en el empleo, la vivienda y otras áreas de la vida pública. Es importante destacar que la discriminación viola los principios fundamentales de los derechos humanos, como la igualdad y la dignidad inherente a todas las personas.</w:t>
      </w:r>
    </w:p>
    <w:p w14:paraId="361398B6" w14:textId="77777777" w:rsidR="003556C0" w:rsidRPr="003556C0" w:rsidRDefault="003556C0" w:rsidP="003556C0">
      <w:pPr>
        <w:pStyle w:val="Prrafodelista"/>
        <w:tabs>
          <w:tab w:val="left" w:pos="1134"/>
        </w:tabs>
        <w:spacing w:line="360" w:lineRule="auto"/>
        <w:jc w:val="both"/>
        <w:rPr>
          <w:rFonts w:ascii="Arial" w:hAnsi="Arial" w:cs="Arial"/>
        </w:rPr>
      </w:pPr>
    </w:p>
    <w:p w14:paraId="7B8DCF4C" w14:textId="53E22884" w:rsidR="000725E5" w:rsidRPr="00F80542" w:rsidRDefault="000725E5" w:rsidP="00E85845">
      <w:pPr>
        <w:pStyle w:val="Prrafodelista"/>
        <w:numPr>
          <w:ilvl w:val="0"/>
          <w:numId w:val="27"/>
        </w:numPr>
        <w:tabs>
          <w:tab w:val="left" w:pos="1134"/>
        </w:tabs>
        <w:spacing w:line="360" w:lineRule="auto"/>
        <w:ind w:hanging="11"/>
        <w:jc w:val="both"/>
        <w:rPr>
          <w:rFonts w:ascii="Arial" w:hAnsi="Arial" w:cs="Arial"/>
          <w:b/>
          <w:bCs/>
        </w:rPr>
      </w:pPr>
      <w:r w:rsidRPr="000725E5">
        <w:rPr>
          <w:rFonts w:ascii="Arial" w:hAnsi="Arial" w:cs="Arial"/>
          <w:b/>
          <w:bCs/>
        </w:rPr>
        <w:t>Pueblos indígenas.</w:t>
      </w:r>
    </w:p>
    <w:p w14:paraId="2D0118EB" w14:textId="400F0E8C" w:rsidR="00F80542" w:rsidRPr="00F80542" w:rsidRDefault="00C52126" w:rsidP="00F80542">
      <w:pPr>
        <w:pStyle w:val="Prrafodelista"/>
        <w:tabs>
          <w:tab w:val="left" w:pos="1134"/>
        </w:tabs>
        <w:spacing w:line="360" w:lineRule="auto"/>
        <w:jc w:val="both"/>
        <w:rPr>
          <w:rFonts w:ascii="Arial" w:hAnsi="Arial" w:cs="Arial"/>
        </w:rPr>
      </w:pPr>
      <w:r>
        <w:rPr>
          <w:rFonts w:ascii="Arial" w:hAnsi="Arial" w:cs="Arial"/>
        </w:rPr>
        <w:t>S</w:t>
      </w:r>
      <w:r w:rsidR="00F80542" w:rsidRPr="00F80542">
        <w:rPr>
          <w:rFonts w:ascii="Arial" w:hAnsi="Arial" w:cs="Arial"/>
        </w:rPr>
        <w:t>on comunidades que tienen una historia, cultura y tradiciones distintas, y a menudo enfrentan desafíos únicos en términos de derechos y protección.</w:t>
      </w:r>
      <w:r w:rsidR="007C2B09">
        <w:rPr>
          <w:rFonts w:ascii="Arial" w:hAnsi="Arial" w:cs="Arial"/>
        </w:rPr>
        <w:t xml:space="preserve"> </w:t>
      </w:r>
      <w:r w:rsidR="00F80542" w:rsidRPr="00F80542">
        <w:rPr>
          <w:rFonts w:ascii="Arial" w:hAnsi="Arial" w:cs="Arial"/>
        </w:rPr>
        <w:t>Algunos de los aspectos clave de los derechos humanos de los pueblos indígenas incluyen:</w:t>
      </w:r>
    </w:p>
    <w:p w14:paraId="27CDAF03" w14:textId="24CE39F2"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Derechos a la tierra y territorio</w:t>
      </w:r>
      <w:r w:rsidRPr="00F80542">
        <w:rPr>
          <w:rFonts w:ascii="Arial" w:hAnsi="Arial" w:cs="Arial"/>
        </w:rPr>
        <w:t>: Los pueblos indígenas tienen derechos colectivos sobre sus tierras ancestrales y territorios tradicionales. Esto incluye el derecho a poseer, usar, desarrollar y controlar estas tierras de manera libre y segura.</w:t>
      </w:r>
    </w:p>
    <w:p w14:paraId="0F33165C" w14:textId="3D17842A"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Derechos culturales</w:t>
      </w:r>
      <w:r w:rsidRPr="00F80542">
        <w:rPr>
          <w:rFonts w:ascii="Arial" w:hAnsi="Arial" w:cs="Arial"/>
        </w:rPr>
        <w:t>: Los pueblos indígenas tienen derecho a mantener, controlar, proteger y desarrollar su patrimonio cultural, tradiciones y prácticas culturales, incluidos los idiomas, rituales y formas de vida tradicionales.</w:t>
      </w:r>
    </w:p>
    <w:p w14:paraId="71BEC4AA" w14:textId="5469A387"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Derechos a la autodeterminación</w:t>
      </w:r>
      <w:r w:rsidRPr="00F80542">
        <w:rPr>
          <w:rFonts w:ascii="Arial" w:hAnsi="Arial" w:cs="Arial"/>
        </w:rPr>
        <w:t>: Los pueblos indígenas tienen el derecho a determinar libremente su condición política y perseguir libremente su desarrollo económico, social y cultural.</w:t>
      </w:r>
    </w:p>
    <w:p w14:paraId="0EA3734B" w14:textId="4037B849"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Derechos a la participación y consulta</w:t>
      </w:r>
      <w:r w:rsidRPr="00F80542">
        <w:rPr>
          <w:rFonts w:ascii="Arial" w:hAnsi="Arial" w:cs="Arial"/>
        </w:rPr>
        <w:t>: Los pueblos indígenas tienen derecho a participar en la toma de decisiones que les afecten directamente, tanto a nivel local como nacional, a través de procesos de consulta previa, libre e informada.</w:t>
      </w:r>
    </w:p>
    <w:p w14:paraId="79A28FC3" w14:textId="6155E09A"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Derechos económicos y sociales</w:t>
      </w:r>
      <w:r w:rsidRPr="00F80542">
        <w:rPr>
          <w:rFonts w:ascii="Arial" w:hAnsi="Arial" w:cs="Arial"/>
        </w:rPr>
        <w:t>: Los pueblos indígenas tienen derecho al disfrute equitativo de los beneficios del desarrollo económico y social, y a mejorar sus condiciones de vida sin discriminación.</w:t>
      </w:r>
    </w:p>
    <w:p w14:paraId="70DFECE2" w14:textId="2CB0258B"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Protección contra la discriminación</w:t>
      </w:r>
      <w:r w:rsidRPr="00F80542">
        <w:rPr>
          <w:rFonts w:ascii="Arial" w:hAnsi="Arial" w:cs="Arial"/>
        </w:rPr>
        <w:t>: Los derechos humanos de los pueblos indígenas incluyen protección contra todas las formas de discriminación y violencia, asegurando igualdad de derechos y oportunidades.</w:t>
      </w:r>
    </w:p>
    <w:p w14:paraId="598F97E8" w14:textId="77777777" w:rsidR="00F80542" w:rsidRPr="00F80542" w:rsidRDefault="00F80542" w:rsidP="00F80542">
      <w:pPr>
        <w:pStyle w:val="Prrafodelista"/>
        <w:tabs>
          <w:tab w:val="left" w:pos="1134"/>
        </w:tabs>
        <w:spacing w:line="360" w:lineRule="auto"/>
        <w:jc w:val="both"/>
        <w:rPr>
          <w:rFonts w:ascii="Arial" w:hAnsi="Arial" w:cs="Arial"/>
        </w:rPr>
      </w:pPr>
    </w:p>
    <w:p w14:paraId="22146D1C" w14:textId="3AB8E7CC" w:rsidR="000725E5" w:rsidRDefault="007C2B09" w:rsidP="00F80542">
      <w:pPr>
        <w:pStyle w:val="Prrafodelista"/>
        <w:tabs>
          <w:tab w:val="left" w:pos="1134"/>
        </w:tabs>
        <w:spacing w:line="360" w:lineRule="auto"/>
        <w:jc w:val="both"/>
        <w:rPr>
          <w:rFonts w:ascii="Arial" w:hAnsi="Arial" w:cs="Arial"/>
        </w:rPr>
      </w:pPr>
      <w:r>
        <w:rPr>
          <w:rFonts w:ascii="Arial" w:hAnsi="Arial" w:cs="Arial"/>
        </w:rPr>
        <w:t xml:space="preserve">Los </w:t>
      </w:r>
      <w:r w:rsidR="00F80542" w:rsidRPr="00F80542">
        <w:rPr>
          <w:rFonts w:ascii="Arial" w:hAnsi="Arial" w:cs="Arial"/>
        </w:rPr>
        <w:t>Organismos internacionales como las Naciones Unidas, así como organizaciones de la sociedad civil y defensores de derechos humanos, trabajan para promover y proteger los derechos de los pueblos indígenas a nivel global y nacional.</w:t>
      </w:r>
    </w:p>
    <w:p w14:paraId="32137C07" w14:textId="77777777" w:rsidR="00187A92" w:rsidRPr="000725E5" w:rsidRDefault="00187A92" w:rsidP="00F80542">
      <w:pPr>
        <w:pStyle w:val="Prrafodelista"/>
        <w:tabs>
          <w:tab w:val="left" w:pos="1134"/>
        </w:tabs>
        <w:spacing w:line="360" w:lineRule="auto"/>
        <w:jc w:val="both"/>
        <w:rPr>
          <w:rFonts w:ascii="Arial" w:hAnsi="Arial" w:cs="Arial"/>
        </w:rPr>
      </w:pPr>
    </w:p>
    <w:p w14:paraId="0A568EDF" w14:textId="77777777" w:rsidR="00E85845" w:rsidRPr="007C2B09" w:rsidRDefault="00E85845" w:rsidP="00E85845">
      <w:pPr>
        <w:pStyle w:val="Prrafodelista"/>
        <w:numPr>
          <w:ilvl w:val="0"/>
          <w:numId w:val="27"/>
        </w:numPr>
        <w:tabs>
          <w:tab w:val="left" w:pos="1134"/>
        </w:tabs>
        <w:spacing w:line="360" w:lineRule="auto"/>
        <w:ind w:hanging="11"/>
        <w:jc w:val="both"/>
        <w:rPr>
          <w:rFonts w:ascii="Arial" w:hAnsi="Arial" w:cs="Arial"/>
          <w:b/>
          <w:bCs/>
        </w:rPr>
      </w:pPr>
      <w:r w:rsidRPr="007C2B09">
        <w:rPr>
          <w:rFonts w:ascii="Arial" w:hAnsi="Arial" w:cs="Arial"/>
          <w:b/>
          <w:bCs/>
        </w:rPr>
        <w:t>Migrantes y refugiados.</w:t>
      </w:r>
    </w:p>
    <w:p w14:paraId="6A9211EE" w14:textId="77777777" w:rsidR="00F80542" w:rsidRPr="00F80542" w:rsidRDefault="00F80542" w:rsidP="00F80542">
      <w:pPr>
        <w:pStyle w:val="Prrafodelista"/>
        <w:tabs>
          <w:tab w:val="left" w:pos="1134"/>
        </w:tabs>
        <w:spacing w:line="360" w:lineRule="auto"/>
        <w:jc w:val="both"/>
        <w:rPr>
          <w:rFonts w:ascii="Arial" w:hAnsi="Arial" w:cs="Arial"/>
        </w:rPr>
      </w:pPr>
      <w:r w:rsidRPr="00F80542">
        <w:rPr>
          <w:rFonts w:ascii="Arial" w:hAnsi="Arial" w:cs="Arial"/>
        </w:rPr>
        <w:t>Los derechos humanos de los migrantes y los refugiados son un área crucial de preocupación en el ámbito internacional, debido a los desafíos específicos que enfrentan estas poblaciones en términos de protección y garantía de derechos básicos. Aquí se destacan algunos puntos clave:</w:t>
      </w:r>
    </w:p>
    <w:p w14:paraId="65AB992E" w14:textId="75DD29B2"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 a la vida y la integridad física</w:t>
      </w:r>
      <w:r w:rsidRPr="00F80542">
        <w:rPr>
          <w:rFonts w:ascii="Arial" w:hAnsi="Arial" w:cs="Arial"/>
        </w:rPr>
        <w:t>: Todos los migrantes y refugiados tienen derecho a la vida y a estar libres de tortura, tratos crueles, inhumanos o degradantes. Esto implica protegerlos contra cualquier forma de violencia física o psicológica.</w:t>
      </w:r>
    </w:p>
    <w:p w14:paraId="0D70DFFD" w14:textId="2B68FC5E"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 a no ser discriminado</w:t>
      </w:r>
      <w:r w:rsidRPr="00F80542">
        <w:rPr>
          <w:rFonts w:ascii="Arial" w:hAnsi="Arial" w:cs="Arial"/>
        </w:rPr>
        <w:t>: Los migrantes y refugiados tienen derecho a no ser discriminados por motivos de nacionalidad, origen étnico, género, religión u otra condición. Deben recibir igual protección bajo la ley y tener acceso equitativo a servicios básicos como salud, educación y vivienda.</w:t>
      </w:r>
    </w:p>
    <w:p w14:paraId="4187F03A" w14:textId="1EB655B8"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 a buscar asilo</w:t>
      </w:r>
      <w:r w:rsidRPr="00F80542">
        <w:rPr>
          <w:rFonts w:ascii="Arial" w:hAnsi="Arial" w:cs="Arial"/>
        </w:rPr>
        <w:t>: Los refugiados tienen el derecho fundamental a buscar asilo y protección internacional cuando huyen de conflictos armados, persecución, violencia u otras amenazas graves a sus vidas o libertades en sus países de origen.</w:t>
      </w:r>
    </w:p>
    <w:p w14:paraId="067E1665" w14:textId="4727240B"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Derechos laborales y sociales</w:t>
      </w:r>
      <w:r w:rsidRPr="00F80542">
        <w:rPr>
          <w:rFonts w:ascii="Arial" w:hAnsi="Arial" w:cs="Arial"/>
        </w:rPr>
        <w:t>: Los migrantes tienen derecho a condiciones de trabajo justas y seguras, así como acceso a la seguridad social y otros beneficios sociales en los países de destino. Estos derechos son esenciales para proteger su dignidad y bienestar mientras contribuyen a las economías de los países receptores.</w:t>
      </w:r>
    </w:p>
    <w:p w14:paraId="2FDADFAA" w14:textId="13167B83"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 a la familia</w:t>
      </w:r>
      <w:r w:rsidRPr="00F80542">
        <w:rPr>
          <w:rFonts w:ascii="Arial" w:hAnsi="Arial" w:cs="Arial"/>
        </w:rPr>
        <w:t>: Los migrantes y refugiados tienen derecho a mantener la unidad familiar y a ser reunidos con sus familiares cuando sea posible. Esto es crucial para el bienestar emocional y psicológico de las personas desplazadas.</w:t>
      </w:r>
    </w:p>
    <w:p w14:paraId="30DB7468" w14:textId="2AA4AB8C"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Derechos de los niños migrantes y refugiados</w:t>
      </w:r>
      <w:r w:rsidRPr="00F80542">
        <w:rPr>
          <w:rFonts w:ascii="Arial" w:hAnsi="Arial" w:cs="Arial"/>
        </w:rPr>
        <w:t>: Los niños y niñas migrantes y refugiados tienen derechos especiales que deben ser protegidos, incluyendo acceso a la educación, atención médica y protección contra la explotación y el reclutamiento militar.</w:t>
      </w:r>
    </w:p>
    <w:p w14:paraId="1567402B" w14:textId="4862E876"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Acceso a procedimientos justos y efectivos</w:t>
      </w:r>
      <w:r w:rsidRPr="00F80542">
        <w:rPr>
          <w:rFonts w:ascii="Arial" w:hAnsi="Arial" w:cs="Arial"/>
        </w:rPr>
        <w:t>: Los migrantes y refugiados tienen derecho a un debido proceso y acceso a procedimientos legales justos para la determinación de su estatus migratorio, incluyendo el derecho a apelar decisiones adversas y a recibir asistencia legal si es necesario.</w:t>
      </w:r>
    </w:p>
    <w:p w14:paraId="109AC458" w14:textId="5406C61F"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2258EE">
        <w:rPr>
          <w:rFonts w:ascii="Arial" w:hAnsi="Arial" w:cs="Arial"/>
          <w:b/>
          <w:bCs/>
        </w:rPr>
        <w:t>Protección contra la trata de personas y el tráfico ilícito</w:t>
      </w:r>
      <w:r w:rsidRPr="00F80542">
        <w:rPr>
          <w:rFonts w:ascii="Arial" w:hAnsi="Arial" w:cs="Arial"/>
        </w:rPr>
        <w:t>: Los migrantes y refugiados tienen derecho a ser protegidos contra la trata de personas, el tráfico ilícito y otras formas de explotación, que son riesgos significativos para estas poblaciones vulnerables.</w:t>
      </w:r>
    </w:p>
    <w:p w14:paraId="619D24F1" w14:textId="77777777" w:rsidR="007C2B09" w:rsidRDefault="007C2B09" w:rsidP="00F80542">
      <w:pPr>
        <w:pStyle w:val="Prrafodelista"/>
        <w:tabs>
          <w:tab w:val="left" w:pos="1134"/>
        </w:tabs>
        <w:spacing w:line="360" w:lineRule="auto"/>
        <w:jc w:val="both"/>
        <w:rPr>
          <w:rFonts w:ascii="Arial" w:hAnsi="Arial" w:cs="Arial"/>
        </w:rPr>
      </w:pPr>
    </w:p>
    <w:p w14:paraId="6801F1AA" w14:textId="550A324C" w:rsidR="00730A7E" w:rsidRDefault="00F80542" w:rsidP="00265171">
      <w:pPr>
        <w:pStyle w:val="Prrafodelista"/>
        <w:tabs>
          <w:tab w:val="left" w:pos="1134"/>
        </w:tabs>
        <w:spacing w:line="360" w:lineRule="auto"/>
        <w:jc w:val="both"/>
      </w:pPr>
      <w:r w:rsidRPr="00F80542">
        <w:rPr>
          <w:rFonts w:ascii="Arial" w:hAnsi="Arial" w:cs="Arial"/>
        </w:rPr>
        <w:t>En resumen, garantizar los derechos humanos de migrantes y refugiados implica proteger su seguridad, dignidad y bienestar en todas las etapas de su desplazamiento y en sus países de origen, tránsito y destino. La cooperación internacional y el respeto por el derecho internacional de los derechos humanos son fundamentales para abordar los desafíos y las necesidades específicas de estas poblaciones.</w:t>
      </w:r>
    </w:p>
    <w:p w14:paraId="1D1FB12F" w14:textId="77777777" w:rsidR="00176773" w:rsidRDefault="00176773" w:rsidP="005B21C4">
      <w:pPr>
        <w:jc w:val="both"/>
        <w:rPr>
          <w:b/>
          <w:bCs/>
        </w:rPr>
      </w:pPr>
    </w:p>
    <w:p w14:paraId="5997CF54" w14:textId="7B76F19B" w:rsidR="000743CD" w:rsidRDefault="00176773" w:rsidP="005B21C4">
      <w:pPr>
        <w:jc w:val="both"/>
        <w:rPr>
          <w:rFonts w:ascii="Arial" w:hAnsi="Arial" w:cs="Arial"/>
          <w:b/>
          <w:bCs/>
        </w:rPr>
      </w:pPr>
      <w:r w:rsidRPr="00176773">
        <w:rPr>
          <w:rFonts w:ascii="Arial" w:hAnsi="Arial" w:cs="Arial"/>
          <w:b/>
          <w:bCs/>
        </w:rPr>
        <w:t>BIBLIOGRAFÍA</w:t>
      </w:r>
    </w:p>
    <w:p w14:paraId="7BBA9C3B" w14:textId="77777777" w:rsidR="00F516AD" w:rsidRDefault="00F516AD" w:rsidP="005B21C4">
      <w:pPr>
        <w:jc w:val="both"/>
        <w:rPr>
          <w:rFonts w:ascii="Arial" w:hAnsi="Arial" w:cs="Arial"/>
          <w:b/>
          <w:bCs/>
        </w:rPr>
      </w:pPr>
    </w:p>
    <w:p w14:paraId="0780FCBA" w14:textId="253A8304" w:rsidR="00F516AD" w:rsidRDefault="007C3800" w:rsidP="00176773">
      <w:pPr>
        <w:ind w:left="709" w:hanging="709"/>
        <w:jc w:val="both"/>
        <w:rPr>
          <w:rFonts w:ascii="Arial" w:hAnsi="Arial" w:cs="Arial"/>
        </w:rPr>
      </w:pPr>
      <w:r w:rsidRPr="007C3800">
        <w:rPr>
          <w:rFonts w:ascii="Arial" w:hAnsi="Arial" w:cs="Arial"/>
        </w:rPr>
        <w:t>Biblioteca del Congreso Nacional de Chile</w:t>
      </w:r>
      <w:r>
        <w:rPr>
          <w:rFonts w:ascii="Arial" w:hAnsi="Arial" w:cs="Arial"/>
        </w:rPr>
        <w:t xml:space="preserve">. </w:t>
      </w:r>
      <w:r w:rsidR="00F516AD">
        <w:rPr>
          <w:rFonts w:ascii="Arial" w:hAnsi="Arial" w:cs="Arial"/>
        </w:rPr>
        <w:t xml:space="preserve">(s/d). Guía de formación Cívica. </w:t>
      </w:r>
      <w:hyperlink r:id="rId9" w:history="1">
        <w:r w:rsidR="00F516AD" w:rsidRPr="001C1BBD">
          <w:rPr>
            <w:rStyle w:val="Hipervnculo"/>
            <w:rFonts w:ascii="Arial" w:hAnsi="Arial" w:cs="Arial"/>
          </w:rPr>
          <w:t>https://www.bcn.cl/formacioncivica/detalle_guia?h=10221.3/45660</w:t>
        </w:r>
      </w:hyperlink>
      <w:r w:rsidR="00F516AD">
        <w:rPr>
          <w:rFonts w:ascii="Arial" w:hAnsi="Arial" w:cs="Arial"/>
        </w:rPr>
        <w:t xml:space="preserve"> </w:t>
      </w:r>
    </w:p>
    <w:p w14:paraId="258CFAF4" w14:textId="2FCC9359" w:rsidR="00E45D88" w:rsidRDefault="00E45D88" w:rsidP="00176773">
      <w:pPr>
        <w:ind w:left="709" w:hanging="709"/>
        <w:jc w:val="both"/>
        <w:rPr>
          <w:rFonts w:ascii="Arial" w:hAnsi="Arial" w:cs="Arial"/>
        </w:rPr>
      </w:pPr>
      <w:r w:rsidRPr="00E45D88">
        <w:rPr>
          <w:rFonts w:ascii="Arial" w:hAnsi="Arial" w:cs="Arial"/>
        </w:rPr>
        <w:t xml:space="preserve">ChatGPT. (2024). </w:t>
      </w:r>
      <w:r>
        <w:rPr>
          <w:rFonts w:ascii="Arial" w:hAnsi="Arial" w:cs="Arial"/>
        </w:rPr>
        <w:t xml:space="preserve">Teoría de los Derechos Humanos. </w:t>
      </w:r>
      <w:r w:rsidRPr="00E45D88">
        <w:rPr>
          <w:rFonts w:ascii="Arial" w:hAnsi="Arial" w:cs="Arial"/>
        </w:rPr>
        <w:t xml:space="preserve"> </w:t>
      </w:r>
      <w:hyperlink r:id="rId10" w:history="1">
        <w:r w:rsidR="00F516AD" w:rsidRPr="001C1BBD">
          <w:rPr>
            <w:rStyle w:val="Hipervnculo"/>
            <w:rFonts w:ascii="Arial" w:hAnsi="Arial" w:cs="Arial"/>
          </w:rPr>
          <w:t>https://chatgpt.com/c/872b132c-f307-414c-82f0-0ba2f62786d7</w:t>
        </w:r>
      </w:hyperlink>
    </w:p>
    <w:p w14:paraId="14F5FFAC" w14:textId="5EF2D973" w:rsidR="007C3800" w:rsidRDefault="007C3800" w:rsidP="00176773">
      <w:pPr>
        <w:ind w:left="709" w:hanging="709"/>
        <w:jc w:val="both"/>
        <w:rPr>
          <w:rFonts w:ascii="Arial" w:hAnsi="Arial" w:cs="Arial"/>
        </w:rPr>
      </w:pPr>
      <w:r w:rsidRPr="007C3800">
        <w:rPr>
          <w:rFonts w:ascii="Arial" w:hAnsi="Arial" w:cs="Arial"/>
        </w:rPr>
        <w:t>Constitución Política de la República de Chile. (1980). Artículo 5. Diario Oficial de la República de Chile.</w:t>
      </w:r>
    </w:p>
    <w:p w14:paraId="476C3A7A" w14:textId="2A2093D8" w:rsidR="00E45D88" w:rsidRDefault="00E45D88" w:rsidP="00176773">
      <w:pPr>
        <w:ind w:left="709" w:hanging="709"/>
        <w:jc w:val="both"/>
        <w:rPr>
          <w:rStyle w:val="Hipervnculo"/>
          <w:rFonts w:ascii="Arial" w:hAnsi="Arial" w:cs="Arial"/>
        </w:rPr>
      </w:pPr>
      <w:r w:rsidRPr="00E45D88">
        <w:rPr>
          <w:rFonts w:ascii="Arial" w:hAnsi="Arial" w:cs="Arial"/>
        </w:rPr>
        <w:t xml:space="preserve">Naciones Unidas. (1948). Declaración Universal de los Derechos Humanos. </w:t>
      </w:r>
      <w:hyperlink r:id="rId11" w:history="1">
        <w:r w:rsidR="00F516AD" w:rsidRPr="001C1BBD">
          <w:rPr>
            <w:rStyle w:val="Hipervnculo"/>
            <w:rFonts w:ascii="Arial" w:hAnsi="Arial" w:cs="Arial"/>
          </w:rPr>
          <w:t>https://www.un.org/es/about-us/universal-declaration-of-human-rights</w:t>
        </w:r>
      </w:hyperlink>
    </w:p>
    <w:p w14:paraId="52FBC159" w14:textId="7CA1FF81" w:rsidR="00FC5E6C" w:rsidRPr="00FC5E6C" w:rsidRDefault="00FC5E6C" w:rsidP="00176773">
      <w:pPr>
        <w:ind w:left="709" w:hanging="709"/>
        <w:jc w:val="both"/>
        <w:rPr>
          <w:rFonts w:ascii="Arial" w:hAnsi="Arial" w:cs="Arial"/>
        </w:rPr>
      </w:pPr>
      <w:r w:rsidRPr="00FC5E6C">
        <w:rPr>
          <w:rStyle w:val="Hipervnculo"/>
          <w:rFonts w:ascii="Arial" w:hAnsi="Arial" w:cs="Arial"/>
          <w:color w:val="auto"/>
          <w:u w:val="none"/>
        </w:rPr>
        <w:t>P</w:t>
      </w:r>
      <w:r>
        <w:rPr>
          <w:rStyle w:val="Hipervnculo"/>
          <w:rFonts w:ascii="Arial" w:hAnsi="Arial" w:cs="Arial"/>
          <w:color w:val="auto"/>
          <w:u w:val="none"/>
        </w:rPr>
        <w:t>owerPoint Derechos Humanos. (2018). Clases de Derechos Humanos. Valparaíso: Escuela Naval Arturo Prat.</w:t>
      </w:r>
    </w:p>
    <w:p w14:paraId="415CFCAB" w14:textId="2F760D8E" w:rsidR="00176773" w:rsidRPr="00176773" w:rsidRDefault="00176773" w:rsidP="00176773">
      <w:pPr>
        <w:ind w:left="709" w:hanging="709"/>
        <w:jc w:val="both"/>
        <w:rPr>
          <w:rFonts w:ascii="Arial" w:hAnsi="Arial" w:cs="Arial"/>
        </w:rPr>
      </w:pPr>
      <w:r w:rsidRPr="00176773">
        <w:rPr>
          <w:rFonts w:ascii="Arial" w:hAnsi="Arial" w:cs="Arial"/>
        </w:rPr>
        <w:t>United for Human Rights. (2012). Guía del educador: Dando vida a los derechos humanos. United for Human Rights.</w:t>
      </w:r>
    </w:p>
    <w:p w14:paraId="293BF01B" w14:textId="77777777" w:rsidR="00176773" w:rsidRPr="00176773" w:rsidRDefault="00176773" w:rsidP="005B21C4">
      <w:pPr>
        <w:jc w:val="both"/>
        <w:rPr>
          <w:b/>
          <w:bCs/>
        </w:rPr>
      </w:pPr>
    </w:p>
    <w:sectPr w:rsidR="00176773" w:rsidRPr="0017677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269BB" w14:textId="77777777" w:rsidR="00EE6394" w:rsidRDefault="00EE6394" w:rsidP="005B21C4">
      <w:pPr>
        <w:spacing w:after="0" w:line="240" w:lineRule="auto"/>
      </w:pPr>
      <w:r>
        <w:separator/>
      </w:r>
    </w:p>
  </w:endnote>
  <w:endnote w:type="continuationSeparator" w:id="0">
    <w:p w14:paraId="44F99569" w14:textId="77777777" w:rsidR="00EE6394" w:rsidRDefault="00EE6394" w:rsidP="005B2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4D0EF" w14:textId="77777777" w:rsidR="00EE6394" w:rsidRDefault="00EE6394" w:rsidP="005B21C4">
      <w:pPr>
        <w:spacing w:after="0" w:line="240" w:lineRule="auto"/>
      </w:pPr>
      <w:r>
        <w:separator/>
      </w:r>
    </w:p>
  </w:footnote>
  <w:footnote w:type="continuationSeparator" w:id="0">
    <w:p w14:paraId="039264CA" w14:textId="77777777" w:rsidR="00EE6394" w:rsidRDefault="00EE6394" w:rsidP="005B2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20EB"/>
    <w:multiLevelType w:val="hybridMultilevel"/>
    <w:tmpl w:val="55787528"/>
    <w:lvl w:ilvl="0" w:tplc="25105F00">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24538B8"/>
    <w:multiLevelType w:val="hybridMultilevel"/>
    <w:tmpl w:val="C57CA714"/>
    <w:lvl w:ilvl="0" w:tplc="017EBC78">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02855DE1"/>
    <w:multiLevelType w:val="hybridMultilevel"/>
    <w:tmpl w:val="AFF615AC"/>
    <w:lvl w:ilvl="0" w:tplc="B79C81C8">
      <w:start w:val="1"/>
      <w:numFmt w:val="bullet"/>
      <w:lvlText w:val="•"/>
      <w:lvlJc w:val="left"/>
      <w:pPr>
        <w:tabs>
          <w:tab w:val="num" w:pos="720"/>
        </w:tabs>
        <w:ind w:left="720" w:hanging="360"/>
      </w:pPr>
      <w:rPr>
        <w:rFonts w:ascii="Arial" w:hAnsi="Arial" w:hint="default"/>
      </w:rPr>
    </w:lvl>
    <w:lvl w:ilvl="1" w:tplc="3FC01FF0" w:tentative="1">
      <w:start w:val="1"/>
      <w:numFmt w:val="bullet"/>
      <w:lvlText w:val="•"/>
      <w:lvlJc w:val="left"/>
      <w:pPr>
        <w:tabs>
          <w:tab w:val="num" w:pos="1440"/>
        </w:tabs>
        <w:ind w:left="1440" w:hanging="360"/>
      </w:pPr>
      <w:rPr>
        <w:rFonts w:ascii="Arial" w:hAnsi="Arial" w:hint="default"/>
      </w:rPr>
    </w:lvl>
    <w:lvl w:ilvl="2" w:tplc="856019A8" w:tentative="1">
      <w:start w:val="1"/>
      <w:numFmt w:val="bullet"/>
      <w:lvlText w:val="•"/>
      <w:lvlJc w:val="left"/>
      <w:pPr>
        <w:tabs>
          <w:tab w:val="num" w:pos="2160"/>
        </w:tabs>
        <w:ind w:left="2160" w:hanging="360"/>
      </w:pPr>
      <w:rPr>
        <w:rFonts w:ascii="Arial" w:hAnsi="Arial" w:hint="default"/>
      </w:rPr>
    </w:lvl>
    <w:lvl w:ilvl="3" w:tplc="9AF2E53E" w:tentative="1">
      <w:start w:val="1"/>
      <w:numFmt w:val="bullet"/>
      <w:lvlText w:val="•"/>
      <w:lvlJc w:val="left"/>
      <w:pPr>
        <w:tabs>
          <w:tab w:val="num" w:pos="2880"/>
        </w:tabs>
        <w:ind w:left="2880" w:hanging="360"/>
      </w:pPr>
      <w:rPr>
        <w:rFonts w:ascii="Arial" w:hAnsi="Arial" w:hint="default"/>
      </w:rPr>
    </w:lvl>
    <w:lvl w:ilvl="4" w:tplc="FC76037E" w:tentative="1">
      <w:start w:val="1"/>
      <w:numFmt w:val="bullet"/>
      <w:lvlText w:val="•"/>
      <w:lvlJc w:val="left"/>
      <w:pPr>
        <w:tabs>
          <w:tab w:val="num" w:pos="3600"/>
        </w:tabs>
        <w:ind w:left="3600" w:hanging="360"/>
      </w:pPr>
      <w:rPr>
        <w:rFonts w:ascii="Arial" w:hAnsi="Arial" w:hint="default"/>
      </w:rPr>
    </w:lvl>
    <w:lvl w:ilvl="5" w:tplc="72941E42" w:tentative="1">
      <w:start w:val="1"/>
      <w:numFmt w:val="bullet"/>
      <w:lvlText w:val="•"/>
      <w:lvlJc w:val="left"/>
      <w:pPr>
        <w:tabs>
          <w:tab w:val="num" w:pos="4320"/>
        </w:tabs>
        <w:ind w:left="4320" w:hanging="360"/>
      </w:pPr>
      <w:rPr>
        <w:rFonts w:ascii="Arial" w:hAnsi="Arial" w:hint="default"/>
      </w:rPr>
    </w:lvl>
    <w:lvl w:ilvl="6" w:tplc="3FAC250A" w:tentative="1">
      <w:start w:val="1"/>
      <w:numFmt w:val="bullet"/>
      <w:lvlText w:val="•"/>
      <w:lvlJc w:val="left"/>
      <w:pPr>
        <w:tabs>
          <w:tab w:val="num" w:pos="5040"/>
        </w:tabs>
        <w:ind w:left="5040" w:hanging="360"/>
      </w:pPr>
      <w:rPr>
        <w:rFonts w:ascii="Arial" w:hAnsi="Arial" w:hint="default"/>
      </w:rPr>
    </w:lvl>
    <w:lvl w:ilvl="7" w:tplc="3F8EAA08" w:tentative="1">
      <w:start w:val="1"/>
      <w:numFmt w:val="bullet"/>
      <w:lvlText w:val="•"/>
      <w:lvlJc w:val="left"/>
      <w:pPr>
        <w:tabs>
          <w:tab w:val="num" w:pos="5760"/>
        </w:tabs>
        <w:ind w:left="5760" w:hanging="360"/>
      </w:pPr>
      <w:rPr>
        <w:rFonts w:ascii="Arial" w:hAnsi="Arial" w:hint="default"/>
      </w:rPr>
    </w:lvl>
    <w:lvl w:ilvl="8" w:tplc="7F74FA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2118FF"/>
    <w:multiLevelType w:val="hybridMultilevel"/>
    <w:tmpl w:val="6F0EDD5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08C93E9D"/>
    <w:multiLevelType w:val="hybridMultilevel"/>
    <w:tmpl w:val="8746FA04"/>
    <w:lvl w:ilvl="0" w:tplc="245428F0">
      <w:start w:val="1"/>
      <w:numFmt w:val="bullet"/>
      <w:lvlText w:val="•"/>
      <w:lvlJc w:val="left"/>
      <w:pPr>
        <w:tabs>
          <w:tab w:val="num" w:pos="720"/>
        </w:tabs>
        <w:ind w:left="720" w:hanging="360"/>
      </w:pPr>
      <w:rPr>
        <w:rFonts w:ascii="Arial" w:hAnsi="Arial" w:hint="default"/>
      </w:rPr>
    </w:lvl>
    <w:lvl w:ilvl="1" w:tplc="C2C80A3C">
      <w:start w:val="1"/>
      <w:numFmt w:val="bullet"/>
      <w:lvlText w:val="•"/>
      <w:lvlJc w:val="left"/>
      <w:pPr>
        <w:tabs>
          <w:tab w:val="num" w:pos="1440"/>
        </w:tabs>
        <w:ind w:left="1440" w:hanging="360"/>
      </w:pPr>
      <w:rPr>
        <w:rFonts w:ascii="Arial" w:hAnsi="Arial" w:hint="default"/>
      </w:rPr>
    </w:lvl>
    <w:lvl w:ilvl="2" w:tplc="0F86D68E" w:tentative="1">
      <w:start w:val="1"/>
      <w:numFmt w:val="bullet"/>
      <w:lvlText w:val="•"/>
      <w:lvlJc w:val="left"/>
      <w:pPr>
        <w:tabs>
          <w:tab w:val="num" w:pos="2160"/>
        </w:tabs>
        <w:ind w:left="2160" w:hanging="360"/>
      </w:pPr>
      <w:rPr>
        <w:rFonts w:ascii="Arial" w:hAnsi="Arial" w:hint="default"/>
      </w:rPr>
    </w:lvl>
    <w:lvl w:ilvl="3" w:tplc="879010DA" w:tentative="1">
      <w:start w:val="1"/>
      <w:numFmt w:val="bullet"/>
      <w:lvlText w:val="•"/>
      <w:lvlJc w:val="left"/>
      <w:pPr>
        <w:tabs>
          <w:tab w:val="num" w:pos="2880"/>
        </w:tabs>
        <w:ind w:left="2880" w:hanging="360"/>
      </w:pPr>
      <w:rPr>
        <w:rFonts w:ascii="Arial" w:hAnsi="Arial" w:hint="default"/>
      </w:rPr>
    </w:lvl>
    <w:lvl w:ilvl="4" w:tplc="00AE928C" w:tentative="1">
      <w:start w:val="1"/>
      <w:numFmt w:val="bullet"/>
      <w:lvlText w:val="•"/>
      <w:lvlJc w:val="left"/>
      <w:pPr>
        <w:tabs>
          <w:tab w:val="num" w:pos="3600"/>
        </w:tabs>
        <w:ind w:left="3600" w:hanging="360"/>
      </w:pPr>
      <w:rPr>
        <w:rFonts w:ascii="Arial" w:hAnsi="Arial" w:hint="default"/>
      </w:rPr>
    </w:lvl>
    <w:lvl w:ilvl="5" w:tplc="9B00E2DC" w:tentative="1">
      <w:start w:val="1"/>
      <w:numFmt w:val="bullet"/>
      <w:lvlText w:val="•"/>
      <w:lvlJc w:val="left"/>
      <w:pPr>
        <w:tabs>
          <w:tab w:val="num" w:pos="4320"/>
        </w:tabs>
        <w:ind w:left="4320" w:hanging="360"/>
      </w:pPr>
      <w:rPr>
        <w:rFonts w:ascii="Arial" w:hAnsi="Arial" w:hint="default"/>
      </w:rPr>
    </w:lvl>
    <w:lvl w:ilvl="6" w:tplc="D026BB7A" w:tentative="1">
      <w:start w:val="1"/>
      <w:numFmt w:val="bullet"/>
      <w:lvlText w:val="•"/>
      <w:lvlJc w:val="left"/>
      <w:pPr>
        <w:tabs>
          <w:tab w:val="num" w:pos="5040"/>
        </w:tabs>
        <w:ind w:left="5040" w:hanging="360"/>
      </w:pPr>
      <w:rPr>
        <w:rFonts w:ascii="Arial" w:hAnsi="Arial" w:hint="default"/>
      </w:rPr>
    </w:lvl>
    <w:lvl w:ilvl="7" w:tplc="B84A8856" w:tentative="1">
      <w:start w:val="1"/>
      <w:numFmt w:val="bullet"/>
      <w:lvlText w:val="•"/>
      <w:lvlJc w:val="left"/>
      <w:pPr>
        <w:tabs>
          <w:tab w:val="num" w:pos="5760"/>
        </w:tabs>
        <w:ind w:left="5760" w:hanging="360"/>
      </w:pPr>
      <w:rPr>
        <w:rFonts w:ascii="Arial" w:hAnsi="Arial" w:hint="default"/>
      </w:rPr>
    </w:lvl>
    <w:lvl w:ilvl="8" w:tplc="E4482C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AF2212"/>
    <w:multiLevelType w:val="hybridMultilevel"/>
    <w:tmpl w:val="76E0E10E"/>
    <w:lvl w:ilvl="0" w:tplc="BE8C9C2A">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99F6EA4E">
      <w:numFmt w:val="bullet"/>
      <w:lvlText w:val="-"/>
      <w:lvlJc w:val="left"/>
      <w:pPr>
        <w:ind w:left="2160" w:hanging="360"/>
      </w:pPr>
      <w:rPr>
        <w:rFonts w:ascii="Arial" w:eastAsiaTheme="minorHAnsi" w:hAnsi="Arial" w:cs="Arial"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106052DA"/>
    <w:multiLevelType w:val="hybridMultilevel"/>
    <w:tmpl w:val="608C4F9E"/>
    <w:lvl w:ilvl="0" w:tplc="E4924AF8">
      <w:start w:val="1"/>
      <w:numFmt w:val="bullet"/>
      <w:lvlText w:val="•"/>
      <w:lvlJc w:val="left"/>
      <w:pPr>
        <w:tabs>
          <w:tab w:val="num" w:pos="720"/>
        </w:tabs>
        <w:ind w:left="720" w:hanging="360"/>
      </w:pPr>
      <w:rPr>
        <w:rFonts w:ascii="Arial" w:hAnsi="Arial" w:hint="default"/>
      </w:rPr>
    </w:lvl>
    <w:lvl w:ilvl="1" w:tplc="6F2447D8" w:tentative="1">
      <w:start w:val="1"/>
      <w:numFmt w:val="bullet"/>
      <w:lvlText w:val="•"/>
      <w:lvlJc w:val="left"/>
      <w:pPr>
        <w:tabs>
          <w:tab w:val="num" w:pos="1440"/>
        </w:tabs>
        <w:ind w:left="1440" w:hanging="360"/>
      </w:pPr>
      <w:rPr>
        <w:rFonts w:ascii="Arial" w:hAnsi="Arial" w:hint="default"/>
      </w:rPr>
    </w:lvl>
    <w:lvl w:ilvl="2" w:tplc="81B0AA6E" w:tentative="1">
      <w:start w:val="1"/>
      <w:numFmt w:val="bullet"/>
      <w:lvlText w:val="•"/>
      <w:lvlJc w:val="left"/>
      <w:pPr>
        <w:tabs>
          <w:tab w:val="num" w:pos="2160"/>
        </w:tabs>
        <w:ind w:left="2160" w:hanging="360"/>
      </w:pPr>
      <w:rPr>
        <w:rFonts w:ascii="Arial" w:hAnsi="Arial" w:hint="default"/>
      </w:rPr>
    </w:lvl>
    <w:lvl w:ilvl="3" w:tplc="CFC084A6" w:tentative="1">
      <w:start w:val="1"/>
      <w:numFmt w:val="bullet"/>
      <w:lvlText w:val="•"/>
      <w:lvlJc w:val="left"/>
      <w:pPr>
        <w:tabs>
          <w:tab w:val="num" w:pos="2880"/>
        </w:tabs>
        <w:ind w:left="2880" w:hanging="360"/>
      </w:pPr>
      <w:rPr>
        <w:rFonts w:ascii="Arial" w:hAnsi="Arial" w:hint="default"/>
      </w:rPr>
    </w:lvl>
    <w:lvl w:ilvl="4" w:tplc="75F0F644" w:tentative="1">
      <w:start w:val="1"/>
      <w:numFmt w:val="bullet"/>
      <w:lvlText w:val="•"/>
      <w:lvlJc w:val="left"/>
      <w:pPr>
        <w:tabs>
          <w:tab w:val="num" w:pos="3600"/>
        </w:tabs>
        <w:ind w:left="3600" w:hanging="360"/>
      </w:pPr>
      <w:rPr>
        <w:rFonts w:ascii="Arial" w:hAnsi="Arial" w:hint="default"/>
      </w:rPr>
    </w:lvl>
    <w:lvl w:ilvl="5" w:tplc="1C94AFF8" w:tentative="1">
      <w:start w:val="1"/>
      <w:numFmt w:val="bullet"/>
      <w:lvlText w:val="•"/>
      <w:lvlJc w:val="left"/>
      <w:pPr>
        <w:tabs>
          <w:tab w:val="num" w:pos="4320"/>
        </w:tabs>
        <w:ind w:left="4320" w:hanging="360"/>
      </w:pPr>
      <w:rPr>
        <w:rFonts w:ascii="Arial" w:hAnsi="Arial" w:hint="default"/>
      </w:rPr>
    </w:lvl>
    <w:lvl w:ilvl="6" w:tplc="33247376" w:tentative="1">
      <w:start w:val="1"/>
      <w:numFmt w:val="bullet"/>
      <w:lvlText w:val="•"/>
      <w:lvlJc w:val="left"/>
      <w:pPr>
        <w:tabs>
          <w:tab w:val="num" w:pos="5040"/>
        </w:tabs>
        <w:ind w:left="5040" w:hanging="360"/>
      </w:pPr>
      <w:rPr>
        <w:rFonts w:ascii="Arial" w:hAnsi="Arial" w:hint="default"/>
      </w:rPr>
    </w:lvl>
    <w:lvl w:ilvl="7" w:tplc="0340EF66" w:tentative="1">
      <w:start w:val="1"/>
      <w:numFmt w:val="bullet"/>
      <w:lvlText w:val="•"/>
      <w:lvlJc w:val="left"/>
      <w:pPr>
        <w:tabs>
          <w:tab w:val="num" w:pos="5760"/>
        </w:tabs>
        <w:ind w:left="5760" w:hanging="360"/>
      </w:pPr>
      <w:rPr>
        <w:rFonts w:ascii="Arial" w:hAnsi="Arial" w:hint="default"/>
      </w:rPr>
    </w:lvl>
    <w:lvl w:ilvl="8" w:tplc="E56AA8F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0A9523A"/>
    <w:multiLevelType w:val="hybridMultilevel"/>
    <w:tmpl w:val="9F88AA8C"/>
    <w:lvl w:ilvl="0" w:tplc="FFFFFFFF">
      <w:start w:val="1"/>
      <w:numFmt w:val="bullet"/>
      <w:lvlText w:val=""/>
      <w:lvlJc w:val="left"/>
      <w:pPr>
        <w:ind w:left="720" w:hanging="360"/>
      </w:pPr>
      <w:rPr>
        <w:rFonts w:ascii="Symbol" w:hAnsi="Symbol" w:hint="default"/>
      </w:rPr>
    </w:lvl>
    <w:lvl w:ilvl="1" w:tplc="34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84077B9"/>
    <w:multiLevelType w:val="hybridMultilevel"/>
    <w:tmpl w:val="478EA89A"/>
    <w:lvl w:ilvl="0" w:tplc="3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DA0DC0"/>
    <w:multiLevelType w:val="hybridMultilevel"/>
    <w:tmpl w:val="60C6180C"/>
    <w:lvl w:ilvl="0" w:tplc="340A0001">
      <w:start w:val="1"/>
      <w:numFmt w:val="bullet"/>
      <w:lvlText w:val=""/>
      <w:lvlJc w:val="left"/>
      <w:pPr>
        <w:ind w:left="1854" w:hanging="360"/>
      </w:pPr>
      <w:rPr>
        <w:rFonts w:ascii="Symbol" w:hAnsi="Symbol"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0" w15:restartNumberingAfterBreak="0">
    <w:nsid w:val="1BAE276D"/>
    <w:multiLevelType w:val="hybridMultilevel"/>
    <w:tmpl w:val="6E6E0FF2"/>
    <w:lvl w:ilvl="0" w:tplc="0DC6BCE0">
      <w:start w:val="1"/>
      <w:numFmt w:val="bullet"/>
      <w:lvlText w:val="•"/>
      <w:lvlJc w:val="left"/>
      <w:pPr>
        <w:tabs>
          <w:tab w:val="num" w:pos="720"/>
        </w:tabs>
        <w:ind w:left="720" w:hanging="360"/>
      </w:pPr>
      <w:rPr>
        <w:rFonts w:ascii="Arial" w:hAnsi="Arial" w:hint="default"/>
      </w:rPr>
    </w:lvl>
    <w:lvl w:ilvl="1" w:tplc="606ECB36" w:tentative="1">
      <w:start w:val="1"/>
      <w:numFmt w:val="bullet"/>
      <w:lvlText w:val="•"/>
      <w:lvlJc w:val="left"/>
      <w:pPr>
        <w:tabs>
          <w:tab w:val="num" w:pos="1440"/>
        </w:tabs>
        <w:ind w:left="1440" w:hanging="360"/>
      </w:pPr>
      <w:rPr>
        <w:rFonts w:ascii="Arial" w:hAnsi="Arial" w:hint="default"/>
      </w:rPr>
    </w:lvl>
    <w:lvl w:ilvl="2" w:tplc="6E66DF60" w:tentative="1">
      <w:start w:val="1"/>
      <w:numFmt w:val="bullet"/>
      <w:lvlText w:val="•"/>
      <w:lvlJc w:val="left"/>
      <w:pPr>
        <w:tabs>
          <w:tab w:val="num" w:pos="2160"/>
        </w:tabs>
        <w:ind w:left="2160" w:hanging="360"/>
      </w:pPr>
      <w:rPr>
        <w:rFonts w:ascii="Arial" w:hAnsi="Arial" w:hint="default"/>
      </w:rPr>
    </w:lvl>
    <w:lvl w:ilvl="3" w:tplc="2A324EF6" w:tentative="1">
      <w:start w:val="1"/>
      <w:numFmt w:val="bullet"/>
      <w:lvlText w:val="•"/>
      <w:lvlJc w:val="left"/>
      <w:pPr>
        <w:tabs>
          <w:tab w:val="num" w:pos="2880"/>
        </w:tabs>
        <w:ind w:left="2880" w:hanging="360"/>
      </w:pPr>
      <w:rPr>
        <w:rFonts w:ascii="Arial" w:hAnsi="Arial" w:hint="default"/>
      </w:rPr>
    </w:lvl>
    <w:lvl w:ilvl="4" w:tplc="BDC84A2A" w:tentative="1">
      <w:start w:val="1"/>
      <w:numFmt w:val="bullet"/>
      <w:lvlText w:val="•"/>
      <w:lvlJc w:val="left"/>
      <w:pPr>
        <w:tabs>
          <w:tab w:val="num" w:pos="3600"/>
        </w:tabs>
        <w:ind w:left="3600" w:hanging="360"/>
      </w:pPr>
      <w:rPr>
        <w:rFonts w:ascii="Arial" w:hAnsi="Arial" w:hint="default"/>
      </w:rPr>
    </w:lvl>
    <w:lvl w:ilvl="5" w:tplc="9ACE380C" w:tentative="1">
      <w:start w:val="1"/>
      <w:numFmt w:val="bullet"/>
      <w:lvlText w:val="•"/>
      <w:lvlJc w:val="left"/>
      <w:pPr>
        <w:tabs>
          <w:tab w:val="num" w:pos="4320"/>
        </w:tabs>
        <w:ind w:left="4320" w:hanging="360"/>
      </w:pPr>
      <w:rPr>
        <w:rFonts w:ascii="Arial" w:hAnsi="Arial" w:hint="default"/>
      </w:rPr>
    </w:lvl>
    <w:lvl w:ilvl="6" w:tplc="806297D0" w:tentative="1">
      <w:start w:val="1"/>
      <w:numFmt w:val="bullet"/>
      <w:lvlText w:val="•"/>
      <w:lvlJc w:val="left"/>
      <w:pPr>
        <w:tabs>
          <w:tab w:val="num" w:pos="5040"/>
        </w:tabs>
        <w:ind w:left="5040" w:hanging="360"/>
      </w:pPr>
      <w:rPr>
        <w:rFonts w:ascii="Arial" w:hAnsi="Arial" w:hint="default"/>
      </w:rPr>
    </w:lvl>
    <w:lvl w:ilvl="7" w:tplc="6CF0C8A2" w:tentative="1">
      <w:start w:val="1"/>
      <w:numFmt w:val="bullet"/>
      <w:lvlText w:val="•"/>
      <w:lvlJc w:val="left"/>
      <w:pPr>
        <w:tabs>
          <w:tab w:val="num" w:pos="5760"/>
        </w:tabs>
        <w:ind w:left="5760" w:hanging="360"/>
      </w:pPr>
      <w:rPr>
        <w:rFonts w:ascii="Arial" w:hAnsi="Arial" w:hint="default"/>
      </w:rPr>
    </w:lvl>
    <w:lvl w:ilvl="8" w:tplc="91BA188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F372BE0"/>
    <w:multiLevelType w:val="hybridMultilevel"/>
    <w:tmpl w:val="C3C6F97C"/>
    <w:lvl w:ilvl="0" w:tplc="C1C88DC0">
      <w:start w:val="1"/>
      <w:numFmt w:val="bullet"/>
      <w:lvlText w:val="•"/>
      <w:lvlJc w:val="left"/>
      <w:pPr>
        <w:tabs>
          <w:tab w:val="num" w:pos="720"/>
        </w:tabs>
        <w:ind w:left="720" w:hanging="360"/>
      </w:pPr>
      <w:rPr>
        <w:rFonts w:ascii="Arial" w:hAnsi="Arial" w:hint="default"/>
      </w:rPr>
    </w:lvl>
    <w:lvl w:ilvl="1" w:tplc="A330E372">
      <w:start w:val="1"/>
      <w:numFmt w:val="bullet"/>
      <w:lvlText w:val="•"/>
      <w:lvlJc w:val="left"/>
      <w:pPr>
        <w:tabs>
          <w:tab w:val="num" w:pos="1440"/>
        </w:tabs>
        <w:ind w:left="1440" w:hanging="360"/>
      </w:pPr>
      <w:rPr>
        <w:rFonts w:ascii="Arial" w:hAnsi="Arial" w:hint="default"/>
      </w:rPr>
    </w:lvl>
    <w:lvl w:ilvl="2" w:tplc="456214A4" w:tentative="1">
      <w:start w:val="1"/>
      <w:numFmt w:val="bullet"/>
      <w:lvlText w:val="•"/>
      <w:lvlJc w:val="left"/>
      <w:pPr>
        <w:tabs>
          <w:tab w:val="num" w:pos="2160"/>
        </w:tabs>
        <w:ind w:left="2160" w:hanging="360"/>
      </w:pPr>
      <w:rPr>
        <w:rFonts w:ascii="Arial" w:hAnsi="Arial" w:hint="default"/>
      </w:rPr>
    </w:lvl>
    <w:lvl w:ilvl="3" w:tplc="2DB4A584" w:tentative="1">
      <w:start w:val="1"/>
      <w:numFmt w:val="bullet"/>
      <w:lvlText w:val="•"/>
      <w:lvlJc w:val="left"/>
      <w:pPr>
        <w:tabs>
          <w:tab w:val="num" w:pos="2880"/>
        </w:tabs>
        <w:ind w:left="2880" w:hanging="360"/>
      </w:pPr>
      <w:rPr>
        <w:rFonts w:ascii="Arial" w:hAnsi="Arial" w:hint="default"/>
      </w:rPr>
    </w:lvl>
    <w:lvl w:ilvl="4" w:tplc="4D6C9188" w:tentative="1">
      <w:start w:val="1"/>
      <w:numFmt w:val="bullet"/>
      <w:lvlText w:val="•"/>
      <w:lvlJc w:val="left"/>
      <w:pPr>
        <w:tabs>
          <w:tab w:val="num" w:pos="3600"/>
        </w:tabs>
        <w:ind w:left="3600" w:hanging="360"/>
      </w:pPr>
      <w:rPr>
        <w:rFonts w:ascii="Arial" w:hAnsi="Arial" w:hint="default"/>
      </w:rPr>
    </w:lvl>
    <w:lvl w:ilvl="5" w:tplc="943094DE" w:tentative="1">
      <w:start w:val="1"/>
      <w:numFmt w:val="bullet"/>
      <w:lvlText w:val="•"/>
      <w:lvlJc w:val="left"/>
      <w:pPr>
        <w:tabs>
          <w:tab w:val="num" w:pos="4320"/>
        </w:tabs>
        <w:ind w:left="4320" w:hanging="360"/>
      </w:pPr>
      <w:rPr>
        <w:rFonts w:ascii="Arial" w:hAnsi="Arial" w:hint="default"/>
      </w:rPr>
    </w:lvl>
    <w:lvl w:ilvl="6" w:tplc="AD620BD2" w:tentative="1">
      <w:start w:val="1"/>
      <w:numFmt w:val="bullet"/>
      <w:lvlText w:val="•"/>
      <w:lvlJc w:val="left"/>
      <w:pPr>
        <w:tabs>
          <w:tab w:val="num" w:pos="5040"/>
        </w:tabs>
        <w:ind w:left="5040" w:hanging="360"/>
      </w:pPr>
      <w:rPr>
        <w:rFonts w:ascii="Arial" w:hAnsi="Arial" w:hint="default"/>
      </w:rPr>
    </w:lvl>
    <w:lvl w:ilvl="7" w:tplc="CEA2A4AC" w:tentative="1">
      <w:start w:val="1"/>
      <w:numFmt w:val="bullet"/>
      <w:lvlText w:val="•"/>
      <w:lvlJc w:val="left"/>
      <w:pPr>
        <w:tabs>
          <w:tab w:val="num" w:pos="5760"/>
        </w:tabs>
        <w:ind w:left="5760" w:hanging="360"/>
      </w:pPr>
      <w:rPr>
        <w:rFonts w:ascii="Arial" w:hAnsi="Arial" w:hint="default"/>
      </w:rPr>
    </w:lvl>
    <w:lvl w:ilvl="8" w:tplc="CD248E1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1B41CF5"/>
    <w:multiLevelType w:val="hybridMultilevel"/>
    <w:tmpl w:val="72EAFC9A"/>
    <w:lvl w:ilvl="0" w:tplc="DF5C865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5A4D57"/>
    <w:multiLevelType w:val="multilevel"/>
    <w:tmpl w:val="81B43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6F3BFA"/>
    <w:multiLevelType w:val="hybridMultilevel"/>
    <w:tmpl w:val="47168DDA"/>
    <w:lvl w:ilvl="0" w:tplc="340A0001">
      <w:start w:val="1"/>
      <w:numFmt w:val="bullet"/>
      <w:lvlText w:val=""/>
      <w:lvlJc w:val="left"/>
      <w:pPr>
        <w:ind w:left="1069" w:hanging="360"/>
      </w:pPr>
      <w:rPr>
        <w:rFonts w:ascii="Symbol" w:hAnsi="Symbol" w:hint="default"/>
      </w:rPr>
    </w:lvl>
    <w:lvl w:ilvl="1" w:tplc="340A0003">
      <w:start w:val="1"/>
      <w:numFmt w:val="bullet"/>
      <w:lvlText w:val="o"/>
      <w:lvlJc w:val="left"/>
      <w:pPr>
        <w:ind w:left="1789" w:hanging="360"/>
      </w:pPr>
      <w:rPr>
        <w:rFonts w:ascii="Courier New" w:hAnsi="Courier New" w:cs="Courier New" w:hint="default"/>
      </w:rPr>
    </w:lvl>
    <w:lvl w:ilvl="2" w:tplc="340A0005" w:tentative="1">
      <w:start w:val="1"/>
      <w:numFmt w:val="bullet"/>
      <w:lvlText w:val=""/>
      <w:lvlJc w:val="left"/>
      <w:pPr>
        <w:ind w:left="2509" w:hanging="360"/>
      </w:pPr>
      <w:rPr>
        <w:rFonts w:ascii="Wingdings" w:hAnsi="Wingdings" w:hint="default"/>
      </w:rPr>
    </w:lvl>
    <w:lvl w:ilvl="3" w:tplc="340A0001" w:tentative="1">
      <w:start w:val="1"/>
      <w:numFmt w:val="bullet"/>
      <w:lvlText w:val=""/>
      <w:lvlJc w:val="left"/>
      <w:pPr>
        <w:ind w:left="3229" w:hanging="360"/>
      </w:pPr>
      <w:rPr>
        <w:rFonts w:ascii="Symbol" w:hAnsi="Symbol" w:hint="default"/>
      </w:rPr>
    </w:lvl>
    <w:lvl w:ilvl="4" w:tplc="340A0003" w:tentative="1">
      <w:start w:val="1"/>
      <w:numFmt w:val="bullet"/>
      <w:lvlText w:val="o"/>
      <w:lvlJc w:val="left"/>
      <w:pPr>
        <w:ind w:left="3949" w:hanging="360"/>
      </w:pPr>
      <w:rPr>
        <w:rFonts w:ascii="Courier New" w:hAnsi="Courier New" w:cs="Courier New" w:hint="default"/>
      </w:rPr>
    </w:lvl>
    <w:lvl w:ilvl="5" w:tplc="340A0005" w:tentative="1">
      <w:start w:val="1"/>
      <w:numFmt w:val="bullet"/>
      <w:lvlText w:val=""/>
      <w:lvlJc w:val="left"/>
      <w:pPr>
        <w:ind w:left="4669" w:hanging="360"/>
      </w:pPr>
      <w:rPr>
        <w:rFonts w:ascii="Wingdings" w:hAnsi="Wingdings" w:hint="default"/>
      </w:rPr>
    </w:lvl>
    <w:lvl w:ilvl="6" w:tplc="340A0001" w:tentative="1">
      <w:start w:val="1"/>
      <w:numFmt w:val="bullet"/>
      <w:lvlText w:val=""/>
      <w:lvlJc w:val="left"/>
      <w:pPr>
        <w:ind w:left="5389" w:hanging="360"/>
      </w:pPr>
      <w:rPr>
        <w:rFonts w:ascii="Symbol" w:hAnsi="Symbol" w:hint="default"/>
      </w:rPr>
    </w:lvl>
    <w:lvl w:ilvl="7" w:tplc="340A0003" w:tentative="1">
      <w:start w:val="1"/>
      <w:numFmt w:val="bullet"/>
      <w:lvlText w:val="o"/>
      <w:lvlJc w:val="left"/>
      <w:pPr>
        <w:ind w:left="6109" w:hanging="360"/>
      </w:pPr>
      <w:rPr>
        <w:rFonts w:ascii="Courier New" w:hAnsi="Courier New" w:cs="Courier New" w:hint="default"/>
      </w:rPr>
    </w:lvl>
    <w:lvl w:ilvl="8" w:tplc="340A0005" w:tentative="1">
      <w:start w:val="1"/>
      <w:numFmt w:val="bullet"/>
      <w:lvlText w:val=""/>
      <w:lvlJc w:val="left"/>
      <w:pPr>
        <w:ind w:left="6829" w:hanging="360"/>
      </w:pPr>
      <w:rPr>
        <w:rFonts w:ascii="Wingdings" w:hAnsi="Wingdings" w:hint="default"/>
      </w:rPr>
    </w:lvl>
  </w:abstractNum>
  <w:abstractNum w:abstractNumId="15" w15:restartNumberingAfterBreak="0">
    <w:nsid w:val="270A6BA6"/>
    <w:multiLevelType w:val="hybridMultilevel"/>
    <w:tmpl w:val="F6CA3D6E"/>
    <w:lvl w:ilvl="0" w:tplc="33024192">
      <w:start w:val="1"/>
      <w:numFmt w:val="bullet"/>
      <w:lvlText w:val="•"/>
      <w:lvlJc w:val="left"/>
      <w:pPr>
        <w:tabs>
          <w:tab w:val="num" w:pos="720"/>
        </w:tabs>
        <w:ind w:left="720" w:hanging="360"/>
      </w:pPr>
      <w:rPr>
        <w:rFonts w:ascii="Arial" w:hAnsi="Arial" w:hint="default"/>
      </w:rPr>
    </w:lvl>
    <w:lvl w:ilvl="1" w:tplc="06F67330" w:tentative="1">
      <w:start w:val="1"/>
      <w:numFmt w:val="bullet"/>
      <w:lvlText w:val="•"/>
      <w:lvlJc w:val="left"/>
      <w:pPr>
        <w:tabs>
          <w:tab w:val="num" w:pos="1440"/>
        </w:tabs>
        <w:ind w:left="1440" w:hanging="360"/>
      </w:pPr>
      <w:rPr>
        <w:rFonts w:ascii="Arial" w:hAnsi="Arial" w:hint="default"/>
      </w:rPr>
    </w:lvl>
    <w:lvl w:ilvl="2" w:tplc="8BFA7118" w:tentative="1">
      <w:start w:val="1"/>
      <w:numFmt w:val="bullet"/>
      <w:lvlText w:val="•"/>
      <w:lvlJc w:val="left"/>
      <w:pPr>
        <w:tabs>
          <w:tab w:val="num" w:pos="2160"/>
        </w:tabs>
        <w:ind w:left="2160" w:hanging="360"/>
      </w:pPr>
      <w:rPr>
        <w:rFonts w:ascii="Arial" w:hAnsi="Arial" w:hint="default"/>
      </w:rPr>
    </w:lvl>
    <w:lvl w:ilvl="3" w:tplc="21145638" w:tentative="1">
      <w:start w:val="1"/>
      <w:numFmt w:val="bullet"/>
      <w:lvlText w:val="•"/>
      <w:lvlJc w:val="left"/>
      <w:pPr>
        <w:tabs>
          <w:tab w:val="num" w:pos="2880"/>
        </w:tabs>
        <w:ind w:left="2880" w:hanging="360"/>
      </w:pPr>
      <w:rPr>
        <w:rFonts w:ascii="Arial" w:hAnsi="Arial" w:hint="default"/>
      </w:rPr>
    </w:lvl>
    <w:lvl w:ilvl="4" w:tplc="F3E41D24" w:tentative="1">
      <w:start w:val="1"/>
      <w:numFmt w:val="bullet"/>
      <w:lvlText w:val="•"/>
      <w:lvlJc w:val="left"/>
      <w:pPr>
        <w:tabs>
          <w:tab w:val="num" w:pos="3600"/>
        </w:tabs>
        <w:ind w:left="3600" w:hanging="360"/>
      </w:pPr>
      <w:rPr>
        <w:rFonts w:ascii="Arial" w:hAnsi="Arial" w:hint="default"/>
      </w:rPr>
    </w:lvl>
    <w:lvl w:ilvl="5" w:tplc="61E636BC" w:tentative="1">
      <w:start w:val="1"/>
      <w:numFmt w:val="bullet"/>
      <w:lvlText w:val="•"/>
      <w:lvlJc w:val="left"/>
      <w:pPr>
        <w:tabs>
          <w:tab w:val="num" w:pos="4320"/>
        </w:tabs>
        <w:ind w:left="4320" w:hanging="360"/>
      </w:pPr>
      <w:rPr>
        <w:rFonts w:ascii="Arial" w:hAnsi="Arial" w:hint="default"/>
      </w:rPr>
    </w:lvl>
    <w:lvl w:ilvl="6" w:tplc="29B43FEE" w:tentative="1">
      <w:start w:val="1"/>
      <w:numFmt w:val="bullet"/>
      <w:lvlText w:val="•"/>
      <w:lvlJc w:val="left"/>
      <w:pPr>
        <w:tabs>
          <w:tab w:val="num" w:pos="5040"/>
        </w:tabs>
        <w:ind w:left="5040" w:hanging="360"/>
      </w:pPr>
      <w:rPr>
        <w:rFonts w:ascii="Arial" w:hAnsi="Arial" w:hint="default"/>
      </w:rPr>
    </w:lvl>
    <w:lvl w:ilvl="7" w:tplc="13FE5ED2" w:tentative="1">
      <w:start w:val="1"/>
      <w:numFmt w:val="bullet"/>
      <w:lvlText w:val="•"/>
      <w:lvlJc w:val="left"/>
      <w:pPr>
        <w:tabs>
          <w:tab w:val="num" w:pos="5760"/>
        </w:tabs>
        <w:ind w:left="5760" w:hanging="360"/>
      </w:pPr>
      <w:rPr>
        <w:rFonts w:ascii="Arial" w:hAnsi="Arial" w:hint="default"/>
      </w:rPr>
    </w:lvl>
    <w:lvl w:ilvl="8" w:tplc="17CE8E6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DC35A09"/>
    <w:multiLevelType w:val="hybridMultilevel"/>
    <w:tmpl w:val="B4D26432"/>
    <w:lvl w:ilvl="0" w:tplc="340A0001">
      <w:start w:val="1"/>
      <w:numFmt w:val="bullet"/>
      <w:lvlText w:val=""/>
      <w:lvlJc w:val="left"/>
      <w:pPr>
        <w:ind w:left="1429" w:hanging="360"/>
      </w:pPr>
      <w:rPr>
        <w:rFonts w:ascii="Symbol" w:hAnsi="Symbol" w:hint="default"/>
      </w:rPr>
    </w:lvl>
    <w:lvl w:ilvl="1" w:tplc="340A0003" w:tentative="1">
      <w:start w:val="1"/>
      <w:numFmt w:val="bullet"/>
      <w:lvlText w:val="o"/>
      <w:lvlJc w:val="left"/>
      <w:pPr>
        <w:ind w:left="2149" w:hanging="360"/>
      </w:pPr>
      <w:rPr>
        <w:rFonts w:ascii="Courier New" w:hAnsi="Courier New" w:cs="Courier New" w:hint="default"/>
      </w:rPr>
    </w:lvl>
    <w:lvl w:ilvl="2" w:tplc="340A0005" w:tentative="1">
      <w:start w:val="1"/>
      <w:numFmt w:val="bullet"/>
      <w:lvlText w:val=""/>
      <w:lvlJc w:val="left"/>
      <w:pPr>
        <w:ind w:left="2869" w:hanging="360"/>
      </w:pPr>
      <w:rPr>
        <w:rFonts w:ascii="Wingdings" w:hAnsi="Wingdings" w:hint="default"/>
      </w:rPr>
    </w:lvl>
    <w:lvl w:ilvl="3" w:tplc="340A0001" w:tentative="1">
      <w:start w:val="1"/>
      <w:numFmt w:val="bullet"/>
      <w:lvlText w:val=""/>
      <w:lvlJc w:val="left"/>
      <w:pPr>
        <w:ind w:left="3589" w:hanging="360"/>
      </w:pPr>
      <w:rPr>
        <w:rFonts w:ascii="Symbol" w:hAnsi="Symbol" w:hint="default"/>
      </w:rPr>
    </w:lvl>
    <w:lvl w:ilvl="4" w:tplc="340A0003" w:tentative="1">
      <w:start w:val="1"/>
      <w:numFmt w:val="bullet"/>
      <w:lvlText w:val="o"/>
      <w:lvlJc w:val="left"/>
      <w:pPr>
        <w:ind w:left="4309" w:hanging="360"/>
      </w:pPr>
      <w:rPr>
        <w:rFonts w:ascii="Courier New" w:hAnsi="Courier New" w:cs="Courier New" w:hint="default"/>
      </w:rPr>
    </w:lvl>
    <w:lvl w:ilvl="5" w:tplc="340A0005" w:tentative="1">
      <w:start w:val="1"/>
      <w:numFmt w:val="bullet"/>
      <w:lvlText w:val=""/>
      <w:lvlJc w:val="left"/>
      <w:pPr>
        <w:ind w:left="5029" w:hanging="360"/>
      </w:pPr>
      <w:rPr>
        <w:rFonts w:ascii="Wingdings" w:hAnsi="Wingdings" w:hint="default"/>
      </w:rPr>
    </w:lvl>
    <w:lvl w:ilvl="6" w:tplc="340A0001" w:tentative="1">
      <w:start w:val="1"/>
      <w:numFmt w:val="bullet"/>
      <w:lvlText w:val=""/>
      <w:lvlJc w:val="left"/>
      <w:pPr>
        <w:ind w:left="5749" w:hanging="360"/>
      </w:pPr>
      <w:rPr>
        <w:rFonts w:ascii="Symbol" w:hAnsi="Symbol" w:hint="default"/>
      </w:rPr>
    </w:lvl>
    <w:lvl w:ilvl="7" w:tplc="340A0003" w:tentative="1">
      <w:start w:val="1"/>
      <w:numFmt w:val="bullet"/>
      <w:lvlText w:val="o"/>
      <w:lvlJc w:val="left"/>
      <w:pPr>
        <w:ind w:left="6469" w:hanging="360"/>
      </w:pPr>
      <w:rPr>
        <w:rFonts w:ascii="Courier New" w:hAnsi="Courier New" w:cs="Courier New" w:hint="default"/>
      </w:rPr>
    </w:lvl>
    <w:lvl w:ilvl="8" w:tplc="340A0005" w:tentative="1">
      <w:start w:val="1"/>
      <w:numFmt w:val="bullet"/>
      <w:lvlText w:val=""/>
      <w:lvlJc w:val="left"/>
      <w:pPr>
        <w:ind w:left="7189" w:hanging="360"/>
      </w:pPr>
      <w:rPr>
        <w:rFonts w:ascii="Wingdings" w:hAnsi="Wingdings" w:hint="default"/>
      </w:rPr>
    </w:lvl>
  </w:abstractNum>
  <w:abstractNum w:abstractNumId="17" w15:restartNumberingAfterBreak="0">
    <w:nsid w:val="31472FD9"/>
    <w:multiLevelType w:val="hybridMultilevel"/>
    <w:tmpl w:val="51B0385A"/>
    <w:lvl w:ilvl="0" w:tplc="109C9AAE">
      <w:start w:val="1"/>
      <w:numFmt w:val="decimal"/>
      <w:lvlText w:val="%1."/>
      <w:lvlJc w:val="left"/>
      <w:pPr>
        <w:ind w:left="720" w:hanging="360"/>
      </w:pPr>
      <w:rPr>
        <w:rFonts w:hint="default"/>
      </w:rPr>
    </w:lvl>
    <w:lvl w:ilvl="1" w:tplc="477E03E6">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5AF41DA"/>
    <w:multiLevelType w:val="hybridMultilevel"/>
    <w:tmpl w:val="21342C46"/>
    <w:lvl w:ilvl="0" w:tplc="340A0001">
      <w:start w:val="1"/>
      <w:numFmt w:val="bullet"/>
      <w:lvlText w:val=""/>
      <w:lvlJc w:val="left"/>
      <w:pPr>
        <w:ind w:left="1854" w:hanging="360"/>
      </w:pPr>
      <w:rPr>
        <w:rFonts w:ascii="Symbol" w:hAnsi="Symbol"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9" w15:restartNumberingAfterBreak="0">
    <w:nsid w:val="36063869"/>
    <w:multiLevelType w:val="hybridMultilevel"/>
    <w:tmpl w:val="29FAA932"/>
    <w:lvl w:ilvl="0" w:tplc="C1B6FC0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A3B33AF"/>
    <w:multiLevelType w:val="hybridMultilevel"/>
    <w:tmpl w:val="787A5E9C"/>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E684BD5"/>
    <w:multiLevelType w:val="hybridMultilevel"/>
    <w:tmpl w:val="04E4FE7E"/>
    <w:lvl w:ilvl="0" w:tplc="C7D01122">
      <w:start w:val="1"/>
      <w:numFmt w:val="decimal"/>
      <w:lvlText w:val="%1."/>
      <w:lvlJc w:val="left"/>
      <w:pPr>
        <w:tabs>
          <w:tab w:val="num" w:pos="720"/>
        </w:tabs>
        <w:ind w:left="720" w:hanging="360"/>
      </w:pPr>
    </w:lvl>
    <w:lvl w:ilvl="1" w:tplc="9DAC68CC" w:tentative="1">
      <w:start w:val="1"/>
      <w:numFmt w:val="decimal"/>
      <w:lvlText w:val="%2."/>
      <w:lvlJc w:val="left"/>
      <w:pPr>
        <w:tabs>
          <w:tab w:val="num" w:pos="1440"/>
        </w:tabs>
        <w:ind w:left="1440" w:hanging="360"/>
      </w:pPr>
    </w:lvl>
    <w:lvl w:ilvl="2" w:tplc="D4FC55F6" w:tentative="1">
      <w:start w:val="1"/>
      <w:numFmt w:val="decimal"/>
      <w:lvlText w:val="%3."/>
      <w:lvlJc w:val="left"/>
      <w:pPr>
        <w:tabs>
          <w:tab w:val="num" w:pos="2160"/>
        </w:tabs>
        <w:ind w:left="2160" w:hanging="360"/>
      </w:pPr>
    </w:lvl>
    <w:lvl w:ilvl="3" w:tplc="32F2E1DE" w:tentative="1">
      <w:start w:val="1"/>
      <w:numFmt w:val="decimal"/>
      <w:lvlText w:val="%4."/>
      <w:lvlJc w:val="left"/>
      <w:pPr>
        <w:tabs>
          <w:tab w:val="num" w:pos="2880"/>
        </w:tabs>
        <w:ind w:left="2880" w:hanging="360"/>
      </w:pPr>
    </w:lvl>
    <w:lvl w:ilvl="4" w:tplc="9C640FD4" w:tentative="1">
      <w:start w:val="1"/>
      <w:numFmt w:val="decimal"/>
      <w:lvlText w:val="%5."/>
      <w:lvlJc w:val="left"/>
      <w:pPr>
        <w:tabs>
          <w:tab w:val="num" w:pos="3600"/>
        </w:tabs>
        <w:ind w:left="3600" w:hanging="360"/>
      </w:pPr>
    </w:lvl>
    <w:lvl w:ilvl="5" w:tplc="AFBE9BBC" w:tentative="1">
      <w:start w:val="1"/>
      <w:numFmt w:val="decimal"/>
      <w:lvlText w:val="%6."/>
      <w:lvlJc w:val="left"/>
      <w:pPr>
        <w:tabs>
          <w:tab w:val="num" w:pos="4320"/>
        </w:tabs>
        <w:ind w:left="4320" w:hanging="360"/>
      </w:pPr>
    </w:lvl>
    <w:lvl w:ilvl="6" w:tplc="19D6777A" w:tentative="1">
      <w:start w:val="1"/>
      <w:numFmt w:val="decimal"/>
      <w:lvlText w:val="%7."/>
      <w:lvlJc w:val="left"/>
      <w:pPr>
        <w:tabs>
          <w:tab w:val="num" w:pos="5040"/>
        </w:tabs>
        <w:ind w:left="5040" w:hanging="360"/>
      </w:pPr>
    </w:lvl>
    <w:lvl w:ilvl="7" w:tplc="F582195E" w:tentative="1">
      <w:start w:val="1"/>
      <w:numFmt w:val="decimal"/>
      <w:lvlText w:val="%8."/>
      <w:lvlJc w:val="left"/>
      <w:pPr>
        <w:tabs>
          <w:tab w:val="num" w:pos="5760"/>
        </w:tabs>
        <w:ind w:left="5760" w:hanging="360"/>
      </w:pPr>
    </w:lvl>
    <w:lvl w:ilvl="8" w:tplc="777E8962" w:tentative="1">
      <w:start w:val="1"/>
      <w:numFmt w:val="decimal"/>
      <w:lvlText w:val="%9."/>
      <w:lvlJc w:val="left"/>
      <w:pPr>
        <w:tabs>
          <w:tab w:val="num" w:pos="6480"/>
        </w:tabs>
        <w:ind w:left="6480" w:hanging="360"/>
      </w:pPr>
    </w:lvl>
  </w:abstractNum>
  <w:abstractNum w:abstractNumId="22" w15:restartNumberingAfterBreak="0">
    <w:nsid w:val="41191556"/>
    <w:multiLevelType w:val="hybridMultilevel"/>
    <w:tmpl w:val="B1B6449A"/>
    <w:lvl w:ilvl="0" w:tplc="F5A2E37C">
      <w:start w:val="1"/>
      <w:numFmt w:val="upperLetter"/>
      <w:lvlText w:val="%1."/>
      <w:lvlJc w:val="left"/>
      <w:pPr>
        <w:ind w:left="720" w:hanging="360"/>
      </w:pPr>
      <w:rPr>
        <w:rFonts w:hint="default"/>
      </w:rPr>
    </w:lvl>
    <w:lvl w:ilvl="1" w:tplc="4D868B32">
      <w:start w:val="1"/>
      <w:numFmt w:val="decimal"/>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3" w15:restartNumberingAfterBreak="0">
    <w:nsid w:val="46F0353C"/>
    <w:multiLevelType w:val="hybridMultilevel"/>
    <w:tmpl w:val="AF48030C"/>
    <w:lvl w:ilvl="0" w:tplc="FFFFFFFF">
      <w:start w:val="1"/>
      <w:numFmt w:val="bullet"/>
      <w:lvlText w:val=""/>
      <w:lvlJc w:val="left"/>
      <w:pPr>
        <w:ind w:left="720" w:hanging="360"/>
      </w:pPr>
      <w:rPr>
        <w:rFonts w:ascii="Symbol" w:hAnsi="Symbol" w:hint="default"/>
      </w:rPr>
    </w:lvl>
    <w:lvl w:ilvl="1" w:tplc="34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CCE2E33"/>
    <w:multiLevelType w:val="hybridMultilevel"/>
    <w:tmpl w:val="2026DA70"/>
    <w:lvl w:ilvl="0" w:tplc="8D3A7600">
      <w:start w:val="1"/>
      <w:numFmt w:val="bullet"/>
      <w:lvlText w:val="•"/>
      <w:lvlJc w:val="left"/>
      <w:pPr>
        <w:tabs>
          <w:tab w:val="num" w:pos="720"/>
        </w:tabs>
        <w:ind w:left="720" w:hanging="360"/>
      </w:pPr>
      <w:rPr>
        <w:rFonts w:ascii="Arial" w:hAnsi="Arial" w:hint="default"/>
      </w:rPr>
    </w:lvl>
    <w:lvl w:ilvl="1" w:tplc="7A36EED4">
      <w:start w:val="1"/>
      <w:numFmt w:val="bullet"/>
      <w:lvlText w:val="•"/>
      <w:lvlJc w:val="left"/>
      <w:pPr>
        <w:tabs>
          <w:tab w:val="num" w:pos="1440"/>
        </w:tabs>
        <w:ind w:left="1440" w:hanging="360"/>
      </w:pPr>
      <w:rPr>
        <w:rFonts w:ascii="Arial" w:hAnsi="Arial" w:hint="default"/>
      </w:rPr>
    </w:lvl>
    <w:lvl w:ilvl="2" w:tplc="CD20E366" w:tentative="1">
      <w:start w:val="1"/>
      <w:numFmt w:val="bullet"/>
      <w:lvlText w:val="•"/>
      <w:lvlJc w:val="left"/>
      <w:pPr>
        <w:tabs>
          <w:tab w:val="num" w:pos="2160"/>
        </w:tabs>
        <w:ind w:left="2160" w:hanging="360"/>
      </w:pPr>
      <w:rPr>
        <w:rFonts w:ascii="Arial" w:hAnsi="Arial" w:hint="default"/>
      </w:rPr>
    </w:lvl>
    <w:lvl w:ilvl="3" w:tplc="497EDE4C" w:tentative="1">
      <w:start w:val="1"/>
      <w:numFmt w:val="bullet"/>
      <w:lvlText w:val="•"/>
      <w:lvlJc w:val="left"/>
      <w:pPr>
        <w:tabs>
          <w:tab w:val="num" w:pos="2880"/>
        </w:tabs>
        <w:ind w:left="2880" w:hanging="360"/>
      </w:pPr>
      <w:rPr>
        <w:rFonts w:ascii="Arial" w:hAnsi="Arial" w:hint="default"/>
      </w:rPr>
    </w:lvl>
    <w:lvl w:ilvl="4" w:tplc="B882CF30" w:tentative="1">
      <w:start w:val="1"/>
      <w:numFmt w:val="bullet"/>
      <w:lvlText w:val="•"/>
      <w:lvlJc w:val="left"/>
      <w:pPr>
        <w:tabs>
          <w:tab w:val="num" w:pos="3600"/>
        </w:tabs>
        <w:ind w:left="3600" w:hanging="360"/>
      </w:pPr>
      <w:rPr>
        <w:rFonts w:ascii="Arial" w:hAnsi="Arial" w:hint="default"/>
      </w:rPr>
    </w:lvl>
    <w:lvl w:ilvl="5" w:tplc="DA00CE84" w:tentative="1">
      <w:start w:val="1"/>
      <w:numFmt w:val="bullet"/>
      <w:lvlText w:val="•"/>
      <w:lvlJc w:val="left"/>
      <w:pPr>
        <w:tabs>
          <w:tab w:val="num" w:pos="4320"/>
        </w:tabs>
        <w:ind w:left="4320" w:hanging="360"/>
      </w:pPr>
      <w:rPr>
        <w:rFonts w:ascii="Arial" w:hAnsi="Arial" w:hint="default"/>
      </w:rPr>
    </w:lvl>
    <w:lvl w:ilvl="6" w:tplc="547A213C" w:tentative="1">
      <w:start w:val="1"/>
      <w:numFmt w:val="bullet"/>
      <w:lvlText w:val="•"/>
      <w:lvlJc w:val="left"/>
      <w:pPr>
        <w:tabs>
          <w:tab w:val="num" w:pos="5040"/>
        </w:tabs>
        <w:ind w:left="5040" w:hanging="360"/>
      </w:pPr>
      <w:rPr>
        <w:rFonts w:ascii="Arial" w:hAnsi="Arial" w:hint="default"/>
      </w:rPr>
    </w:lvl>
    <w:lvl w:ilvl="7" w:tplc="44BE9A0A" w:tentative="1">
      <w:start w:val="1"/>
      <w:numFmt w:val="bullet"/>
      <w:lvlText w:val="•"/>
      <w:lvlJc w:val="left"/>
      <w:pPr>
        <w:tabs>
          <w:tab w:val="num" w:pos="5760"/>
        </w:tabs>
        <w:ind w:left="5760" w:hanging="360"/>
      </w:pPr>
      <w:rPr>
        <w:rFonts w:ascii="Arial" w:hAnsi="Arial" w:hint="default"/>
      </w:rPr>
    </w:lvl>
    <w:lvl w:ilvl="8" w:tplc="0F40847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1097F26"/>
    <w:multiLevelType w:val="hybridMultilevel"/>
    <w:tmpl w:val="62F4973A"/>
    <w:lvl w:ilvl="0" w:tplc="FCFE54A8">
      <w:start w:val="1"/>
      <w:numFmt w:val="decimal"/>
      <w:lvlText w:val="%1."/>
      <w:lvlJc w:val="left"/>
      <w:pPr>
        <w:tabs>
          <w:tab w:val="num" w:pos="720"/>
        </w:tabs>
        <w:ind w:left="720" w:hanging="360"/>
      </w:pPr>
    </w:lvl>
    <w:lvl w:ilvl="1" w:tplc="239C8B82" w:tentative="1">
      <w:start w:val="1"/>
      <w:numFmt w:val="decimal"/>
      <w:lvlText w:val="%2."/>
      <w:lvlJc w:val="left"/>
      <w:pPr>
        <w:tabs>
          <w:tab w:val="num" w:pos="1440"/>
        </w:tabs>
        <w:ind w:left="1440" w:hanging="360"/>
      </w:pPr>
    </w:lvl>
    <w:lvl w:ilvl="2" w:tplc="8070E7F0" w:tentative="1">
      <w:start w:val="1"/>
      <w:numFmt w:val="decimal"/>
      <w:lvlText w:val="%3."/>
      <w:lvlJc w:val="left"/>
      <w:pPr>
        <w:tabs>
          <w:tab w:val="num" w:pos="2160"/>
        </w:tabs>
        <w:ind w:left="2160" w:hanging="360"/>
      </w:pPr>
    </w:lvl>
    <w:lvl w:ilvl="3" w:tplc="8308596E" w:tentative="1">
      <w:start w:val="1"/>
      <w:numFmt w:val="decimal"/>
      <w:lvlText w:val="%4."/>
      <w:lvlJc w:val="left"/>
      <w:pPr>
        <w:tabs>
          <w:tab w:val="num" w:pos="2880"/>
        </w:tabs>
        <w:ind w:left="2880" w:hanging="360"/>
      </w:pPr>
    </w:lvl>
    <w:lvl w:ilvl="4" w:tplc="335E031A" w:tentative="1">
      <w:start w:val="1"/>
      <w:numFmt w:val="decimal"/>
      <w:lvlText w:val="%5."/>
      <w:lvlJc w:val="left"/>
      <w:pPr>
        <w:tabs>
          <w:tab w:val="num" w:pos="3600"/>
        </w:tabs>
        <w:ind w:left="3600" w:hanging="360"/>
      </w:pPr>
    </w:lvl>
    <w:lvl w:ilvl="5" w:tplc="6F4C3B56" w:tentative="1">
      <w:start w:val="1"/>
      <w:numFmt w:val="decimal"/>
      <w:lvlText w:val="%6."/>
      <w:lvlJc w:val="left"/>
      <w:pPr>
        <w:tabs>
          <w:tab w:val="num" w:pos="4320"/>
        </w:tabs>
        <w:ind w:left="4320" w:hanging="360"/>
      </w:pPr>
    </w:lvl>
    <w:lvl w:ilvl="6" w:tplc="B8A2C0B0" w:tentative="1">
      <w:start w:val="1"/>
      <w:numFmt w:val="decimal"/>
      <w:lvlText w:val="%7."/>
      <w:lvlJc w:val="left"/>
      <w:pPr>
        <w:tabs>
          <w:tab w:val="num" w:pos="5040"/>
        </w:tabs>
        <w:ind w:left="5040" w:hanging="360"/>
      </w:pPr>
    </w:lvl>
    <w:lvl w:ilvl="7" w:tplc="CDE2CBD6" w:tentative="1">
      <w:start w:val="1"/>
      <w:numFmt w:val="decimal"/>
      <w:lvlText w:val="%8."/>
      <w:lvlJc w:val="left"/>
      <w:pPr>
        <w:tabs>
          <w:tab w:val="num" w:pos="5760"/>
        </w:tabs>
        <w:ind w:left="5760" w:hanging="360"/>
      </w:pPr>
    </w:lvl>
    <w:lvl w:ilvl="8" w:tplc="4EA0C506" w:tentative="1">
      <w:start w:val="1"/>
      <w:numFmt w:val="decimal"/>
      <w:lvlText w:val="%9."/>
      <w:lvlJc w:val="left"/>
      <w:pPr>
        <w:tabs>
          <w:tab w:val="num" w:pos="6480"/>
        </w:tabs>
        <w:ind w:left="6480" w:hanging="360"/>
      </w:pPr>
    </w:lvl>
  </w:abstractNum>
  <w:abstractNum w:abstractNumId="26" w15:restartNumberingAfterBreak="0">
    <w:nsid w:val="519F0ED5"/>
    <w:multiLevelType w:val="hybridMultilevel"/>
    <w:tmpl w:val="79CAA472"/>
    <w:lvl w:ilvl="0" w:tplc="BE8C9C2A">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7" w15:restartNumberingAfterBreak="0">
    <w:nsid w:val="58B27022"/>
    <w:multiLevelType w:val="hybridMultilevel"/>
    <w:tmpl w:val="0A40799A"/>
    <w:lvl w:ilvl="0" w:tplc="BE8C9C2A">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8" w15:restartNumberingAfterBreak="0">
    <w:nsid w:val="5F127AD1"/>
    <w:multiLevelType w:val="hybridMultilevel"/>
    <w:tmpl w:val="0EB0EFD2"/>
    <w:lvl w:ilvl="0" w:tplc="340A0001">
      <w:start w:val="1"/>
      <w:numFmt w:val="bullet"/>
      <w:lvlText w:val=""/>
      <w:lvlJc w:val="left"/>
      <w:pPr>
        <w:ind w:left="720" w:hanging="360"/>
      </w:pPr>
      <w:rPr>
        <w:rFonts w:ascii="Symbol" w:hAnsi="Symbol" w:hint="default"/>
      </w:rPr>
    </w:lvl>
    <w:lvl w:ilvl="1" w:tplc="D1EA85E4">
      <w:numFmt w:val="bullet"/>
      <w:lvlText w:val="-"/>
      <w:lvlJc w:val="left"/>
      <w:pPr>
        <w:ind w:left="1440" w:hanging="360"/>
      </w:pPr>
      <w:rPr>
        <w:rFonts w:ascii="Arial" w:eastAsiaTheme="minorHAnsi" w:hAnsi="Arial" w:cs="Arial" w:hint="default"/>
      </w:rPr>
    </w:lvl>
    <w:lvl w:ilvl="2" w:tplc="340A0005">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9" w15:restartNumberingAfterBreak="0">
    <w:nsid w:val="656236AD"/>
    <w:multiLevelType w:val="hybridMultilevel"/>
    <w:tmpl w:val="FDB00D56"/>
    <w:lvl w:ilvl="0" w:tplc="FFFFFFFF">
      <w:start w:val="1"/>
      <w:numFmt w:val="decimal"/>
      <w:lvlText w:val="%1."/>
      <w:lvlJc w:val="left"/>
      <w:pPr>
        <w:ind w:left="1854" w:hanging="360"/>
      </w:pPr>
    </w:lvl>
    <w:lvl w:ilvl="1" w:tplc="BE8C9C2A">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65A53943"/>
    <w:multiLevelType w:val="hybridMultilevel"/>
    <w:tmpl w:val="E1D8BDC8"/>
    <w:lvl w:ilvl="0" w:tplc="1242E05E">
      <w:start w:val="1"/>
      <w:numFmt w:val="bullet"/>
      <w:lvlText w:val="•"/>
      <w:lvlJc w:val="left"/>
      <w:pPr>
        <w:tabs>
          <w:tab w:val="num" w:pos="720"/>
        </w:tabs>
        <w:ind w:left="720" w:hanging="360"/>
      </w:pPr>
      <w:rPr>
        <w:rFonts w:ascii="Arial" w:hAnsi="Arial" w:hint="default"/>
      </w:rPr>
    </w:lvl>
    <w:lvl w:ilvl="1" w:tplc="32C87BB6" w:tentative="1">
      <w:start w:val="1"/>
      <w:numFmt w:val="bullet"/>
      <w:lvlText w:val="•"/>
      <w:lvlJc w:val="left"/>
      <w:pPr>
        <w:tabs>
          <w:tab w:val="num" w:pos="1440"/>
        </w:tabs>
        <w:ind w:left="1440" w:hanging="360"/>
      </w:pPr>
      <w:rPr>
        <w:rFonts w:ascii="Arial" w:hAnsi="Arial" w:hint="default"/>
      </w:rPr>
    </w:lvl>
    <w:lvl w:ilvl="2" w:tplc="5FF4AF44" w:tentative="1">
      <w:start w:val="1"/>
      <w:numFmt w:val="bullet"/>
      <w:lvlText w:val="•"/>
      <w:lvlJc w:val="left"/>
      <w:pPr>
        <w:tabs>
          <w:tab w:val="num" w:pos="2160"/>
        </w:tabs>
        <w:ind w:left="2160" w:hanging="360"/>
      </w:pPr>
      <w:rPr>
        <w:rFonts w:ascii="Arial" w:hAnsi="Arial" w:hint="default"/>
      </w:rPr>
    </w:lvl>
    <w:lvl w:ilvl="3" w:tplc="6BC6E69C" w:tentative="1">
      <w:start w:val="1"/>
      <w:numFmt w:val="bullet"/>
      <w:lvlText w:val="•"/>
      <w:lvlJc w:val="left"/>
      <w:pPr>
        <w:tabs>
          <w:tab w:val="num" w:pos="2880"/>
        </w:tabs>
        <w:ind w:left="2880" w:hanging="360"/>
      </w:pPr>
      <w:rPr>
        <w:rFonts w:ascii="Arial" w:hAnsi="Arial" w:hint="default"/>
      </w:rPr>
    </w:lvl>
    <w:lvl w:ilvl="4" w:tplc="8A402C28" w:tentative="1">
      <w:start w:val="1"/>
      <w:numFmt w:val="bullet"/>
      <w:lvlText w:val="•"/>
      <w:lvlJc w:val="left"/>
      <w:pPr>
        <w:tabs>
          <w:tab w:val="num" w:pos="3600"/>
        </w:tabs>
        <w:ind w:left="3600" w:hanging="360"/>
      </w:pPr>
      <w:rPr>
        <w:rFonts w:ascii="Arial" w:hAnsi="Arial" w:hint="default"/>
      </w:rPr>
    </w:lvl>
    <w:lvl w:ilvl="5" w:tplc="50A89740" w:tentative="1">
      <w:start w:val="1"/>
      <w:numFmt w:val="bullet"/>
      <w:lvlText w:val="•"/>
      <w:lvlJc w:val="left"/>
      <w:pPr>
        <w:tabs>
          <w:tab w:val="num" w:pos="4320"/>
        </w:tabs>
        <w:ind w:left="4320" w:hanging="360"/>
      </w:pPr>
      <w:rPr>
        <w:rFonts w:ascii="Arial" w:hAnsi="Arial" w:hint="default"/>
      </w:rPr>
    </w:lvl>
    <w:lvl w:ilvl="6" w:tplc="20D604B4" w:tentative="1">
      <w:start w:val="1"/>
      <w:numFmt w:val="bullet"/>
      <w:lvlText w:val="•"/>
      <w:lvlJc w:val="left"/>
      <w:pPr>
        <w:tabs>
          <w:tab w:val="num" w:pos="5040"/>
        </w:tabs>
        <w:ind w:left="5040" w:hanging="360"/>
      </w:pPr>
      <w:rPr>
        <w:rFonts w:ascii="Arial" w:hAnsi="Arial" w:hint="default"/>
      </w:rPr>
    </w:lvl>
    <w:lvl w:ilvl="7" w:tplc="A678DD38" w:tentative="1">
      <w:start w:val="1"/>
      <w:numFmt w:val="bullet"/>
      <w:lvlText w:val="•"/>
      <w:lvlJc w:val="left"/>
      <w:pPr>
        <w:tabs>
          <w:tab w:val="num" w:pos="5760"/>
        </w:tabs>
        <w:ind w:left="5760" w:hanging="360"/>
      </w:pPr>
      <w:rPr>
        <w:rFonts w:ascii="Arial" w:hAnsi="Arial" w:hint="default"/>
      </w:rPr>
    </w:lvl>
    <w:lvl w:ilvl="8" w:tplc="32728B6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5F07656"/>
    <w:multiLevelType w:val="hybridMultilevel"/>
    <w:tmpl w:val="484602B8"/>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32" w15:restartNumberingAfterBreak="0">
    <w:nsid w:val="6C844119"/>
    <w:multiLevelType w:val="hybridMultilevel"/>
    <w:tmpl w:val="25A0DBF0"/>
    <w:lvl w:ilvl="0" w:tplc="340A000F">
      <w:start w:val="1"/>
      <w:numFmt w:val="decimal"/>
      <w:lvlText w:val="%1."/>
      <w:lvlJc w:val="left"/>
      <w:pPr>
        <w:ind w:left="1854" w:hanging="360"/>
      </w:pPr>
    </w:lvl>
    <w:lvl w:ilvl="1" w:tplc="2FC297D6">
      <w:start w:val="1"/>
      <w:numFmt w:val="decimal"/>
      <w:lvlText w:val="%2."/>
      <w:lvlJc w:val="left"/>
      <w:pPr>
        <w:ind w:left="720" w:hanging="360"/>
      </w:pPr>
      <w:rPr>
        <w:b/>
        <w:bCs/>
      </w:r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33" w15:restartNumberingAfterBreak="0">
    <w:nsid w:val="6E770F67"/>
    <w:multiLevelType w:val="hybridMultilevel"/>
    <w:tmpl w:val="19507846"/>
    <w:lvl w:ilvl="0" w:tplc="7A6297F4">
      <w:start w:val="1"/>
      <w:numFmt w:val="bullet"/>
      <w:lvlText w:val="•"/>
      <w:lvlJc w:val="left"/>
      <w:pPr>
        <w:tabs>
          <w:tab w:val="num" w:pos="720"/>
        </w:tabs>
        <w:ind w:left="720" w:hanging="360"/>
      </w:pPr>
      <w:rPr>
        <w:rFonts w:ascii="Arial" w:hAnsi="Arial" w:hint="default"/>
      </w:rPr>
    </w:lvl>
    <w:lvl w:ilvl="1" w:tplc="FA3EC484" w:tentative="1">
      <w:start w:val="1"/>
      <w:numFmt w:val="bullet"/>
      <w:lvlText w:val="•"/>
      <w:lvlJc w:val="left"/>
      <w:pPr>
        <w:tabs>
          <w:tab w:val="num" w:pos="1440"/>
        </w:tabs>
        <w:ind w:left="1440" w:hanging="360"/>
      </w:pPr>
      <w:rPr>
        <w:rFonts w:ascii="Arial" w:hAnsi="Arial" w:hint="default"/>
      </w:rPr>
    </w:lvl>
    <w:lvl w:ilvl="2" w:tplc="90185D2A" w:tentative="1">
      <w:start w:val="1"/>
      <w:numFmt w:val="bullet"/>
      <w:lvlText w:val="•"/>
      <w:lvlJc w:val="left"/>
      <w:pPr>
        <w:tabs>
          <w:tab w:val="num" w:pos="2160"/>
        </w:tabs>
        <w:ind w:left="2160" w:hanging="360"/>
      </w:pPr>
      <w:rPr>
        <w:rFonts w:ascii="Arial" w:hAnsi="Arial" w:hint="default"/>
      </w:rPr>
    </w:lvl>
    <w:lvl w:ilvl="3" w:tplc="69684506" w:tentative="1">
      <w:start w:val="1"/>
      <w:numFmt w:val="bullet"/>
      <w:lvlText w:val="•"/>
      <w:lvlJc w:val="left"/>
      <w:pPr>
        <w:tabs>
          <w:tab w:val="num" w:pos="2880"/>
        </w:tabs>
        <w:ind w:left="2880" w:hanging="360"/>
      </w:pPr>
      <w:rPr>
        <w:rFonts w:ascii="Arial" w:hAnsi="Arial" w:hint="default"/>
      </w:rPr>
    </w:lvl>
    <w:lvl w:ilvl="4" w:tplc="4942BCE8" w:tentative="1">
      <w:start w:val="1"/>
      <w:numFmt w:val="bullet"/>
      <w:lvlText w:val="•"/>
      <w:lvlJc w:val="left"/>
      <w:pPr>
        <w:tabs>
          <w:tab w:val="num" w:pos="3600"/>
        </w:tabs>
        <w:ind w:left="3600" w:hanging="360"/>
      </w:pPr>
      <w:rPr>
        <w:rFonts w:ascii="Arial" w:hAnsi="Arial" w:hint="default"/>
      </w:rPr>
    </w:lvl>
    <w:lvl w:ilvl="5" w:tplc="C528151A" w:tentative="1">
      <w:start w:val="1"/>
      <w:numFmt w:val="bullet"/>
      <w:lvlText w:val="•"/>
      <w:lvlJc w:val="left"/>
      <w:pPr>
        <w:tabs>
          <w:tab w:val="num" w:pos="4320"/>
        </w:tabs>
        <w:ind w:left="4320" w:hanging="360"/>
      </w:pPr>
      <w:rPr>
        <w:rFonts w:ascii="Arial" w:hAnsi="Arial" w:hint="default"/>
      </w:rPr>
    </w:lvl>
    <w:lvl w:ilvl="6" w:tplc="D7543902" w:tentative="1">
      <w:start w:val="1"/>
      <w:numFmt w:val="bullet"/>
      <w:lvlText w:val="•"/>
      <w:lvlJc w:val="left"/>
      <w:pPr>
        <w:tabs>
          <w:tab w:val="num" w:pos="5040"/>
        </w:tabs>
        <w:ind w:left="5040" w:hanging="360"/>
      </w:pPr>
      <w:rPr>
        <w:rFonts w:ascii="Arial" w:hAnsi="Arial" w:hint="default"/>
      </w:rPr>
    </w:lvl>
    <w:lvl w:ilvl="7" w:tplc="89E80A04" w:tentative="1">
      <w:start w:val="1"/>
      <w:numFmt w:val="bullet"/>
      <w:lvlText w:val="•"/>
      <w:lvlJc w:val="left"/>
      <w:pPr>
        <w:tabs>
          <w:tab w:val="num" w:pos="5760"/>
        </w:tabs>
        <w:ind w:left="5760" w:hanging="360"/>
      </w:pPr>
      <w:rPr>
        <w:rFonts w:ascii="Arial" w:hAnsi="Arial" w:hint="default"/>
      </w:rPr>
    </w:lvl>
    <w:lvl w:ilvl="8" w:tplc="7B4EE8B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77D5AC7"/>
    <w:multiLevelType w:val="hybridMultilevel"/>
    <w:tmpl w:val="9134FE98"/>
    <w:lvl w:ilvl="0" w:tplc="D040A80E">
      <w:start w:val="1"/>
      <w:numFmt w:val="decimal"/>
      <w:lvlText w:val="%1."/>
      <w:lvlJc w:val="left"/>
      <w:pPr>
        <w:tabs>
          <w:tab w:val="num" w:pos="720"/>
        </w:tabs>
        <w:ind w:left="720" w:hanging="360"/>
      </w:pPr>
    </w:lvl>
    <w:lvl w:ilvl="1" w:tplc="C6A8BB9C" w:tentative="1">
      <w:start w:val="1"/>
      <w:numFmt w:val="decimal"/>
      <w:lvlText w:val="%2."/>
      <w:lvlJc w:val="left"/>
      <w:pPr>
        <w:tabs>
          <w:tab w:val="num" w:pos="1440"/>
        </w:tabs>
        <w:ind w:left="1440" w:hanging="360"/>
      </w:pPr>
    </w:lvl>
    <w:lvl w:ilvl="2" w:tplc="FFDAE636" w:tentative="1">
      <w:start w:val="1"/>
      <w:numFmt w:val="decimal"/>
      <w:lvlText w:val="%3."/>
      <w:lvlJc w:val="left"/>
      <w:pPr>
        <w:tabs>
          <w:tab w:val="num" w:pos="2160"/>
        </w:tabs>
        <w:ind w:left="2160" w:hanging="360"/>
      </w:pPr>
    </w:lvl>
    <w:lvl w:ilvl="3" w:tplc="58F2A3A2" w:tentative="1">
      <w:start w:val="1"/>
      <w:numFmt w:val="decimal"/>
      <w:lvlText w:val="%4."/>
      <w:lvlJc w:val="left"/>
      <w:pPr>
        <w:tabs>
          <w:tab w:val="num" w:pos="2880"/>
        </w:tabs>
        <w:ind w:left="2880" w:hanging="360"/>
      </w:pPr>
    </w:lvl>
    <w:lvl w:ilvl="4" w:tplc="EEDE4FF8" w:tentative="1">
      <w:start w:val="1"/>
      <w:numFmt w:val="decimal"/>
      <w:lvlText w:val="%5."/>
      <w:lvlJc w:val="left"/>
      <w:pPr>
        <w:tabs>
          <w:tab w:val="num" w:pos="3600"/>
        </w:tabs>
        <w:ind w:left="3600" w:hanging="360"/>
      </w:pPr>
    </w:lvl>
    <w:lvl w:ilvl="5" w:tplc="68BEB140" w:tentative="1">
      <w:start w:val="1"/>
      <w:numFmt w:val="decimal"/>
      <w:lvlText w:val="%6."/>
      <w:lvlJc w:val="left"/>
      <w:pPr>
        <w:tabs>
          <w:tab w:val="num" w:pos="4320"/>
        </w:tabs>
        <w:ind w:left="4320" w:hanging="360"/>
      </w:pPr>
    </w:lvl>
    <w:lvl w:ilvl="6" w:tplc="996E91C8" w:tentative="1">
      <w:start w:val="1"/>
      <w:numFmt w:val="decimal"/>
      <w:lvlText w:val="%7."/>
      <w:lvlJc w:val="left"/>
      <w:pPr>
        <w:tabs>
          <w:tab w:val="num" w:pos="5040"/>
        </w:tabs>
        <w:ind w:left="5040" w:hanging="360"/>
      </w:pPr>
    </w:lvl>
    <w:lvl w:ilvl="7" w:tplc="0D06F898" w:tentative="1">
      <w:start w:val="1"/>
      <w:numFmt w:val="decimal"/>
      <w:lvlText w:val="%8."/>
      <w:lvlJc w:val="left"/>
      <w:pPr>
        <w:tabs>
          <w:tab w:val="num" w:pos="5760"/>
        </w:tabs>
        <w:ind w:left="5760" w:hanging="360"/>
      </w:pPr>
    </w:lvl>
    <w:lvl w:ilvl="8" w:tplc="70C25342" w:tentative="1">
      <w:start w:val="1"/>
      <w:numFmt w:val="decimal"/>
      <w:lvlText w:val="%9."/>
      <w:lvlJc w:val="left"/>
      <w:pPr>
        <w:tabs>
          <w:tab w:val="num" w:pos="6480"/>
        </w:tabs>
        <w:ind w:left="6480" w:hanging="360"/>
      </w:pPr>
    </w:lvl>
  </w:abstractNum>
  <w:abstractNum w:abstractNumId="35" w15:restartNumberingAfterBreak="0">
    <w:nsid w:val="7E025C95"/>
    <w:multiLevelType w:val="hybridMultilevel"/>
    <w:tmpl w:val="1960D516"/>
    <w:lvl w:ilvl="0" w:tplc="2D627704">
      <w:start w:val="1"/>
      <w:numFmt w:val="bullet"/>
      <w:lvlText w:val="•"/>
      <w:lvlJc w:val="left"/>
      <w:pPr>
        <w:tabs>
          <w:tab w:val="num" w:pos="720"/>
        </w:tabs>
        <w:ind w:left="720" w:hanging="360"/>
      </w:pPr>
      <w:rPr>
        <w:rFonts w:ascii="Arial" w:hAnsi="Arial" w:hint="default"/>
      </w:rPr>
    </w:lvl>
    <w:lvl w:ilvl="1" w:tplc="5F72FCD6" w:tentative="1">
      <w:start w:val="1"/>
      <w:numFmt w:val="bullet"/>
      <w:lvlText w:val="•"/>
      <w:lvlJc w:val="left"/>
      <w:pPr>
        <w:tabs>
          <w:tab w:val="num" w:pos="1440"/>
        </w:tabs>
        <w:ind w:left="1440" w:hanging="360"/>
      </w:pPr>
      <w:rPr>
        <w:rFonts w:ascii="Arial" w:hAnsi="Arial" w:hint="default"/>
      </w:rPr>
    </w:lvl>
    <w:lvl w:ilvl="2" w:tplc="660AEBD6" w:tentative="1">
      <w:start w:val="1"/>
      <w:numFmt w:val="bullet"/>
      <w:lvlText w:val="•"/>
      <w:lvlJc w:val="left"/>
      <w:pPr>
        <w:tabs>
          <w:tab w:val="num" w:pos="2160"/>
        </w:tabs>
        <w:ind w:left="2160" w:hanging="360"/>
      </w:pPr>
      <w:rPr>
        <w:rFonts w:ascii="Arial" w:hAnsi="Arial" w:hint="default"/>
      </w:rPr>
    </w:lvl>
    <w:lvl w:ilvl="3" w:tplc="396A1CC2" w:tentative="1">
      <w:start w:val="1"/>
      <w:numFmt w:val="bullet"/>
      <w:lvlText w:val="•"/>
      <w:lvlJc w:val="left"/>
      <w:pPr>
        <w:tabs>
          <w:tab w:val="num" w:pos="2880"/>
        </w:tabs>
        <w:ind w:left="2880" w:hanging="360"/>
      </w:pPr>
      <w:rPr>
        <w:rFonts w:ascii="Arial" w:hAnsi="Arial" w:hint="default"/>
      </w:rPr>
    </w:lvl>
    <w:lvl w:ilvl="4" w:tplc="8C4CC402" w:tentative="1">
      <w:start w:val="1"/>
      <w:numFmt w:val="bullet"/>
      <w:lvlText w:val="•"/>
      <w:lvlJc w:val="left"/>
      <w:pPr>
        <w:tabs>
          <w:tab w:val="num" w:pos="3600"/>
        </w:tabs>
        <w:ind w:left="3600" w:hanging="360"/>
      </w:pPr>
      <w:rPr>
        <w:rFonts w:ascii="Arial" w:hAnsi="Arial" w:hint="default"/>
      </w:rPr>
    </w:lvl>
    <w:lvl w:ilvl="5" w:tplc="1EC0363C" w:tentative="1">
      <w:start w:val="1"/>
      <w:numFmt w:val="bullet"/>
      <w:lvlText w:val="•"/>
      <w:lvlJc w:val="left"/>
      <w:pPr>
        <w:tabs>
          <w:tab w:val="num" w:pos="4320"/>
        </w:tabs>
        <w:ind w:left="4320" w:hanging="360"/>
      </w:pPr>
      <w:rPr>
        <w:rFonts w:ascii="Arial" w:hAnsi="Arial" w:hint="default"/>
      </w:rPr>
    </w:lvl>
    <w:lvl w:ilvl="6" w:tplc="16EE31C2" w:tentative="1">
      <w:start w:val="1"/>
      <w:numFmt w:val="bullet"/>
      <w:lvlText w:val="•"/>
      <w:lvlJc w:val="left"/>
      <w:pPr>
        <w:tabs>
          <w:tab w:val="num" w:pos="5040"/>
        </w:tabs>
        <w:ind w:left="5040" w:hanging="360"/>
      </w:pPr>
      <w:rPr>
        <w:rFonts w:ascii="Arial" w:hAnsi="Arial" w:hint="default"/>
      </w:rPr>
    </w:lvl>
    <w:lvl w:ilvl="7" w:tplc="601EE676" w:tentative="1">
      <w:start w:val="1"/>
      <w:numFmt w:val="bullet"/>
      <w:lvlText w:val="•"/>
      <w:lvlJc w:val="left"/>
      <w:pPr>
        <w:tabs>
          <w:tab w:val="num" w:pos="5760"/>
        </w:tabs>
        <w:ind w:left="5760" w:hanging="360"/>
      </w:pPr>
      <w:rPr>
        <w:rFonts w:ascii="Arial" w:hAnsi="Arial" w:hint="default"/>
      </w:rPr>
    </w:lvl>
    <w:lvl w:ilvl="8" w:tplc="BA9EC5E2" w:tentative="1">
      <w:start w:val="1"/>
      <w:numFmt w:val="bullet"/>
      <w:lvlText w:val="•"/>
      <w:lvlJc w:val="left"/>
      <w:pPr>
        <w:tabs>
          <w:tab w:val="num" w:pos="6480"/>
        </w:tabs>
        <w:ind w:left="6480" w:hanging="360"/>
      </w:pPr>
      <w:rPr>
        <w:rFonts w:ascii="Arial" w:hAnsi="Arial" w:hint="default"/>
      </w:rPr>
    </w:lvl>
  </w:abstractNum>
  <w:num w:numId="1" w16cid:durableId="383600159">
    <w:abstractNumId w:val="5"/>
  </w:num>
  <w:num w:numId="2" w16cid:durableId="1033502805">
    <w:abstractNumId w:val="1"/>
  </w:num>
  <w:num w:numId="3" w16cid:durableId="1589147652">
    <w:abstractNumId w:val="6"/>
  </w:num>
  <w:num w:numId="4" w16cid:durableId="1055661149">
    <w:abstractNumId w:val="24"/>
  </w:num>
  <w:num w:numId="5" w16cid:durableId="1127310872">
    <w:abstractNumId w:val="4"/>
  </w:num>
  <w:num w:numId="6" w16cid:durableId="655643683">
    <w:abstractNumId w:val="11"/>
  </w:num>
  <w:num w:numId="7" w16cid:durableId="482085253">
    <w:abstractNumId w:val="3"/>
  </w:num>
  <w:num w:numId="8" w16cid:durableId="1237857554">
    <w:abstractNumId w:val="20"/>
  </w:num>
  <w:num w:numId="9" w16cid:durableId="1917520053">
    <w:abstractNumId w:val="25"/>
  </w:num>
  <w:num w:numId="10" w16cid:durableId="1371109341">
    <w:abstractNumId w:val="8"/>
  </w:num>
  <w:num w:numId="11" w16cid:durableId="517239059">
    <w:abstractNumId w:val="34"/>
  </w:num>
  <w:num w:numId="12" w16cid:durableId="307054904">
    <w:abstractNumId w:val="19"/>
  </w:num>
  <w:num w:numId="13" w16cid:durableId="1018041559">
    <w:abstractNumId w:val="21"/>
  </w:num>
  <w:num w:numId="14" w16cid:durableId="2051344891">
    <w:abstractNumId w:val="12"/>
  </w:num>
  <w:num w:numId="15" w16cid:durableId="1668904644">
    <w:abstractNumId w:val="22"/>
  </w:num>
  <w:num w:numId="16" w16cid:durableId="960721679">
    <w:abstractNumId w:val="0"/>
  </w:num>
  <w:num w:numId="17" w16cid:durableId="1881938929">
    <w:abstractNumId w:val="33"/>
  </w:num>
  <w:num w:numId="18" w16cid:durableId="2042239887">
    <w:abstractNumId w:val="15"/>
  </w:num>
  <w:num w:numId="19" w16cid:durableId="772549650">
    <w:abstractNumId w:val="28"/>
  </w:num>
  <w:num w:numId="20" w16cid:durableId="1748114233">
    <w:abstractNumId w:val="16"/>
  </w:num>
  <w:num w:numId="21" w16cid:durableId="1389261347">
    <w:abstractNumId w:val="10"/>
  </w:num>
  <w:num w:numId="22" w16cid:durableId="329023166">
    <w:abstractNumId w:val="30"/>
  </w:num>
  <w:num w:numId="23" w16cid:durableId="1284768772">
    <w:abstractNumId w:val="2"/>
  </w:num>
  <w:num w:numId="24" w16cid:durableId="1848128104">
    <w:abstractNumId w:val="35"/>
  </w:num>
  <w:num w:numId="25" w16cid:durableId="641159588">
    <w:abstractNumId w:val="18"/>
  </w:num>
  <w:num w:numId="26" w16cid:durableId="496308899">
    <w:abstractNumId w:val="9"/>
  </w:num>
  <w:num w:numId="27" w16cid:durableId="636030442">
    <w:abstractNumId w:val="17"/>
  </w:num>
  <w:num w:numId="28" w16cid:durableId="1468624173">
    <w:abstractNumId w:val="31"/>
  </w:num>
  <w:num w:numId="29" w16cid:durableId="1336761688">
    <w:abstractNumId w:val="32"/>
  </w:num>
  <w:num w:numId="30" w16cid:durableId="1619026229">
    <w:abstractNumId w:val="14"/>
  </w:num>
  <w:num w:numId="31" w16cid:durableId="1004433931">
    <w:abstractNumId w:val="26"/>
  </w:num>
  <w:num w:numId="32" w16cid:durableId="532424659">
    <w:abstractNumId w:val="27"/>
  </w:num>
  <w:num w:numId="33" w16cid:durableId="1600868579">
    <w:abstractNumId w:val="29"/>
  </w:num>
  <w:num w:numId="34" w16cid:durableId="394474926">
    <w:abstractNumId w:val="7"/>
  </w:num>
  <w:num w:numId="35" w16cid:durableId="804549171">
    <w:abstractNumId w:val="23"/>
  </w:num>
  <w:num w:numId="36" w16cid:durableId="11023812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3CD"/>
    <w:rsid w:val="000725E5"/>
    <w:rsid w:val="000743CD"/>
    <w:rsid w:val="000954AC"/>
    <w:rsid w:val="001219A7"/>
    <w:rsid w:val="00125101"/>
    <w:rsid w:val="00176773"/>
    <w:rsid w:val="00187A92"/>
    <w:rsid w:val="00194853"/>
    <w:rsid w:val="001D37E5"/>
    <w:rsid w:val="002258EE"/>
    <w:rsid w:val="002326E1"/>
    <w:rsid w:val="00245096"/>
    <w:rsid w:val="00251617"/>
    <w:rsid w:val="00265171"/>
    <w:rsid w:val="00291465"/>
    <w:rsid w:val="002E0A07"/>
    <w:rsid w:val="00332A57"/>
    <w:rsid w:val="003556C0"/>
    <w:rsid w:val="00373670"/>
    <w:rsid w:val="00380A4B"/>
    <w:rsid w:val="00393113"/>
    <w:rsid w:val="003E24B8"/>
    <w:rsid w:val="004A4B5D"/>
    <w:rsid w:val="004F0E37"/>
    <w:rsid w:val="005010C4"/>
    <w:rsid w:val="005B21C4"/>
    <w:rsid w:val="00615158"/>
    <w:rsid w:val="00651D5C"/>
    <w:rsid w:val="006E2A0E"/>
    <w:rsid w:val="006E3E36"/>
    <w:rsid w:val="006F17B2"/>
    <w:rsid w:val="00730A7E"/>
    <w:rsid w:val="00761E10"/>
    <w:rsid w:val="0076354C"/>
    <w:rsid w:val="00791045"/>
    <w:rsid w:val="007C19DE"/>
    <w:rsid w:val="007C2B09"/>
    <w:rsid w:val="007C3800"/>
    <w:rsid w:val="008769B0"/>
    <w:rsid w:val="00894111"/>
    <w:rsid w:val="008F6032"/>
    <w:rsid w:val="00941A76"/>
    <w:rsid w:val="00977690"/>
    <w:rsid w:val="0099357D"/>
    <w:rsid w:val="00AC3909"/>
    <w:rsid w:val="00B621D5"/>
    <w:rsid w:val="00BF2622"/>
    <w:rsid w:val="00C1600F"/>
    <w:rsid w:val="00C52126"/>
    <w:rsid w:val="00CB3820"/>
    <w:rsid w:val="00CD0C6C"/>
    <w:rsid w:val="00CE3BA5"/>
    <w:rsid w:val="00CF3832"/>
    <w:rsid w:val="00D112F1"/>
    <w:rsid w:val="00D61C24"/>
    <w:rsid w:val="00DF0F42"/>
    <w:rsid w:val="00E3017B"/>
    <w:rsid w:val="00E45D88"/>
    <w:rsid w:val="00E85845"/>
    <w:rsid w:val="00E91BCF"/>
    <w:rsid w:val="00EA708D"/>
    <w:rsid w:val="00EE6394"/>
    <w:rsid w:val="00F01FA3"/>
    <w:rsid w:val="00F516AD"/>
    <w:rsid w:val="00F80542"/>
    <w:rsid w:val="00FB1CF9"/>
    <w:rsid w:val="00FB597F"/>
    <w:rsid w:val="00FC4E84"/>
    <w:rsid w:val="00FC5E6C"/>
    <w:rsid w:val="00FD7605"/>
    <w:rsid w:val="00FE1B6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C8F22"/>
  <w15:chartTrackingRefBased/>
  <w15:docId w15:val="{4D75A666-7152-429E-B432-83E7A3643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743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43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43C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43C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43C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43C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43C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43C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43C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43C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43C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43C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43C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43C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43C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43C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43C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43CD"/>
    <w:rPr>
      <w:rFonts w:eastAsiaTheme="majorEastAsia" w:cstheme="majorBidi"/>
      <w:color w:val="272727" w:themeColor="text1" w:themeTint="D8"/>
    </w:rPr>
  </w:style>
  <w:style w:type="paragraph" w:styleId="Ttulo">
    <w:name w:val="Title"/>
    <w:basedOn w:val="Normal"/>
    <w:next w:val="Normal"/>
    <w:link w:val="TtuloCar"/>
    <w:uiPriority w:val="10"/>
    <w:qFormat/>
    <w:rsid w:val="000743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43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43C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43C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43CD"/>
    <w:pPr>
      <w:spacing w:before="160"/>
      <w:jc w:val="center"/>
    </w:pPr>
    <w:rPr>
      <w:i/>
      <w:iCs/>
      <w:color w:val="404040" w:themeColor="text1" w:themeTint="BF"/>
    </w:rPr>
  </w:style>
  <w:style w:type="character" w:customStyle="1" w:styleId="CitaCar">
    <w:name w:val="Cita Car"/>
    <w:basedOn w:val="Fuentedeprrafopredeter"/>
    <w:link w:val="Cita"/>
    <w:uiPriority w:val="29"/>
    <w:rsid w:val="000743CD"/>
    <w:rPr>
      <w:i/>
      <w:iCs/>
      <w:color w:val="404040" w:themeColor="text1" w:themeTint="BF"/>
    </w:rPr>
  </w:style>
  <w:style w:type="paragraph" w:styleId="Prrafodelista">
    <w:name w:val="List Paragraph"/>
    <w:basedOn w:val="Normal"/>
    <w:uiPriority w:val="34"/>
    <w:qFormat/>
    <w:rsid w:val="000743CD"/>
    <w:pPr>
      <w:ind w:left="720"/>
      <w:contextualSpacing/>
    </w:pPr>
  </w:style>
  <w:style w:type="character" w:styleId="nfasisintenso">
    <w:name w:val="Intense Emphasis"/>
    <w:basedOn w:val="Fuentedeprrafopredeter"/>
    <w:uiPriority w:val="21"/>
    <w:qFormat/>
    <w:rsid w:val="000743CD"/>
    <w:rPr>
      <w:i/>
      <w:iCs/>
      <w:color w:val="0F4761" w:themeColor="accent1" w:themeShade="BF"/>
    </w:rPr>
  </w:style>
  <w:style w:type="paragraph" w:styleId="Citadestacada">
    <w:name w:val="Intense Quote"/>
    <w:basedOn w:val="Normal"/>
    <w:next w:val="Normal"/>
    <w:link w:val="CitadestacadaCar"/>
    <w:uiPriority w:val="30"/>
    <w:qFormat/>
    <w:rsid w:val="000743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43CD"/>
    <w:rPr>
      <w:i/>
      <w:iCs/>
      <w:color w:val="0F4761" w:themeColor="accent1" w:themeShade="BF"/>
    </w:rPr>
  </w:style>
  <w:style w:type="character" w:styleId="Referenciaintensa">
    <w:name w:val="Intense Reference"/>
    <w:basedOn w:val="Fuentedeprrafopredeter"/>
    <w:uiPriority w:val="32"/>
    <w:qFormat/>
    <w:rsid w:val="000743CD"/>
    <w:rPr>
      <w:b/>
      <w:bCs/>
      <w:smallCaps/>
      <w:color w:val="0F4761" w:themeColor="accent1" w:themeShade="BF"/>
      <w:spacing w:val="5"/>
    </w:rPr>
  </w:style>
  <w:style w:type="paragraph" w:styleId="NormalWeb">
    <w:name w:val="Normal (Web)"/>
    <w:basedOn w:val="Normal"/>
    <w:uiPriority w:val="99"/>
    <w:semiHidden/>
    <w:unhideWhenUsed/>
    <w:rsid w:val="000743CD"/>
    <w:pPr>
      <w:spacing w:before="100" w:beforeAutospacing="1" w:after="100" w:afterAutospacing="1" w:line="240" w:lineRule="auto"/>
    </w:pPr>
    <w:rPr>
      <w:rFonts w:ascii="Times New Roman" w:eastAsia="Times New Roman" w:hAnsi="Times New Roman" w:cs="Times New Roman"/>
      <w:kern w:val="0"/>
      <w:lang w:eastAsia="es-CL"/>
      <w14:ligatures w14:val="none"/>
    </w:rPr>
  </w:style>
  <w:style w:type="character" w:styleId="Hipervnculo">
    <w:name w:val="Hyperlink"/>
    <w:basedOn w:val="Fuentedeprrafopredeter"/>
    <w:uiPriority w:val="99"/>
    <w:unhideWhenUsed/>
    <w:rsid w:val="000743CD"/>
    <w:rPr>
      <w:color w:val="0000FF"/>
      <w:u w:val="single"/>
    </w:rPr>
  </w:style>
  <w:style w:type="paragraph" w:styleId="Encabezado">
    <w:name w:val="header"/>
    <w:basedOn w:val="Normal"/>
    <w:link w:val="EncabezadoCar"/>
    <w:uiPriority w:val="99"/>
    <w:unhideWhenUsed/>
    <w:rsid w:val="005B21C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21C4"/>
  </w:style>
  <w:style w:type="paragraph" w:styleId="Piedepgina">
    <w:name w:val="footer"/>
    <w:basedOn w:val="Normal"/>
    <w:link w:val="PiedepginaCar"/>
    <w:uiPriority w:val="99"/>
    <w:unhideWhenUsed/>
    <w:rsid w:val="005B21C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21C4"/>
  </w:style>
  <w:style w:type="character" w:customStyle="1" w:styleId="Mencinsinresolver1">
    <w:name w:val="Mención sin resolver1"/>
    <w:basedOn w:val="Fuentedeprrafopredeter"/>
    <w:uiPriority w:val="99"/>
    <w:semiHidden/>
    <w:unhideWhenUsed/>
    <w:rsid w:val="00F516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0487">
      <w:bodyDiv w:val="1"/>
      <w:marLeft w:val="0"/>
      <w:marRight w:val="0"/>
      <w:marTop w:val="0"/>
      <w:marBottom w:val="0"/>
      <w:divBdr>
        <w:top w:val="none" w:sz="0" w:space="0" w:color="auto"/>
        <w:left w:val="none" w:sz="0" w:space="0" w:color="auto"/>
        <w:bottom w:val="none" w:sz="0" w:space="0" w:color="auto"/>
        <w:right w:val="none" w:sz="0" w:space="0" w:color="auto"/>
      </w:divBdr>
    </w:div>
    <w:div w:id="16202421">
      <w:bodyDiv w:val="1"/>
      <w:marLeft w:val="0"/>
      <w:marRight w:val="0"/>
      <w:marTop w:val="0"/>
      <w:marBottom w:val="0"/>
      <w:divBdr>
        <w:top w:val="none" w:sz="0" w:space="0" w:color="auto"/>
        <w:left w:val="none" w:sz="0" w:space="0" w:color="auto"/>
        <w:bottom w:val="none" w:sz="0" w:space="0" w:color="auto"/>
        <w:right w:val="none" w:sz="0" w:space="0" w:color="auto"/>
      </w:divBdr>
    </w:div>
    <w:div w:id="26102426">
      <w:bodyDiv w:val="1"/>
      <w:marLeft w:val="0"/>
      <w:marRight w:val="0"/>
      <w:marTop w:val="0"/>
      <w:marBottom w:val="0"/>
      <w:divBdr>
        <w:top w:val="none" w:sz="0" w:space="0" w:color="auto"/>
        <w:left w:val="none" w:sz="0" w:space="0" w:color="auto"/>
        <w:bottom w:val="none" w:sz="0" w:space="0" w:color="auto"/>
        <w:right w:val="none" w:sz="0" w:space="0" w:color="auto"/>
      </w:divBdr>
      <w:divsChild>
        <w:div w:id="1147823928">
          <w:marLeft w:val="547"/>
          <w:marRight w:val="0"/>
          <w:marTop w:val="0"/>
          <w:marBottom w:val="0"/>
          <w:divBdr>
            <w:top w:val="none" w:sz="0" w:space="0" w:color="auto"/>
            <w:left w:val="none" w:sz="0" w:space="0" w:color="auto"/>
            <w:bottom w:val="none" w:sz="0" w:space="0" w:color="auto"/>
            <w:right w:val="none" w:sz="0" w:space="0" w:color="auto"/>
          </w:divBdr>
        </w:div>
        <w:div w:id="176123012">
          <w:marLeft w:val="547"/>
          <w:marRight w:val="0"/>
          <w:marTop w:val="0"/>
          <w:marBottom w:val="0"/>
          <w:divBdr>
            <w:top w:val="none" w:sz="0" w:space="0" w:color="auto"/>
            <w:left w:val="none" w:sz="0" w:space="0" w:color="auto"/>
            <w:bottom w:val="none" w:sz="0" w:space="0" w:color="auto"/>
            <w:right w:val="none" w:sz="0" w:space="0" w:color="auto"/>
          </w:divBdr>
        </w:div>
        <w:div w:id="1185902999">
          <w:marLeft w:val="547"/>
          <w:marRight w:val="0"/>
          <w:marTop w:val="0"/>
          <w:marBottom w:val="0"/>
          <w:divBdr>
            <w:top w:val="none" w:sz="0" w:space="0" w:color="auto"/>
            <w:left w:val="none" w:sz="0" w:space="0" w:color="auto"/>
            <w:bottom w:val="none" w:sz="0" w:space="0" w:color="auto"/>
            <w:right w:val="none" w:sz="0" w:space="0" w:color="auto"/>
          </w:divBdr>
        </w:div>
        <w:div w:id="1467619700">
          <w:marLeft w:val="547"/>
          <w:marRight w:val="0"/>
          <w:marTop w:val="0"/>
          <w:marBottom w:val="0"/>
          <w:divBdr>
            <w:top w:val="none" w:sz="0" w:space="0" w:color="auto"/>
            <w:left w:val="none" w:sz="0" w:space="0" w:color="auto"/>
            <w:bottom w:val="none" w:sz="0" w:space="0" w:color="auto"/>
            <w:right w:val="none" w:sz="0" w:space="0" w:color="auto"/>
          </w:divBdr>
        </w:div>
      </w:divsChild>
    </w:div>
    <w:div w:id="100808128">
      <w:bodyDiv w:val="1"/>
      <w:marLeft w:val="0"/>
      <w:marRight w:val="0"/>
      <w:marTop w:val="0"/>
      <w:marBottom w:val="0"/>
      <w:divBdr>
        <w:top w:val="none" w:sz="0" w:space="0" w:color="auto"/>
        <w:left w:val="none" w:sz="0" w:space="0" w:color="auto"/>
        <w:bottom w:val="none" w:sz="0" w:space="0" w:color="auto"/>
        <w:right w:val="none" w:sz="0" w:space="0" w:color="auto"/>
      </w:divBdr>
      <w:divsChild>
        <w:div w:id="581254698">
          <w:marLeft w:val="547"/>
          <w:marRight w:val="0"/>
          <w:marTop w:val="0"/>
          <w:marBottom w:val="0"/>
          <w:divBdr>
            <w:top w:val="none" w:sz="0" w:space="0" w:color="auto"/>
            <w:left w:val="none" w:sz="0" w:space="0" w:color="auto"/>
            <w:bottom w:val="none" w:sz="0" w:space="0" w:color="auto"/>
            <w:right w:val="none" w:sz="0" w:space="0" w:color="auto"/>
          </w:divBdr>
        </w:div>
        <w:div w:id="801655577">
          <w:marLeft w:val="547"/>
          <w:marRight w:val="0"/>
          <w:marTop w:val="0"/>
          <w:marBottom w:val="0"/>
          <w:divBdr>
            <w:top w:val="none" w:sz="0" w:space="0" w:color="auto"/>
            <w:left w:val="none" w:sz="0" w:space="0" w:color="auto"/>
            <w:bottom w:val="none" w:sz="0" w:space="0" w:color="auto"/>
            <w:right w:val="none" w:sz="0" w:space="0" w:color="auto"/>
          </w:divBdr>
        </w:div>
        <w:div w:id="1065950931">
          <w:marLeft w:val="547"/>
          <w:marRight w:val="0"/>
          <w:marTop w:val="0"/>
          <w:marBottom w:val="0"/>
          <w:divBdr>
            <w:top w:val="none" w:sz="0" w:space="0" w:color="auto"/>
            <w:left w:val="none" w:sz="0" w:space="0" w:color="auto"/>
            <w:bottom w:val="none" w:sz="0" w:space="0" w:color="auto"/>
            <w:right w:val="none" w:sz="0" w:space="0" w:color="auto"/>
          </w:divBdr>
        </w:div>
        <w:div w:id="403182527">
          <w:marLeft w:val="547"/>
          <w:marRight w:val="0"/>
          <w:marTop w:val="0"/>
          <w:marBottom w:val="0"/>
          <w:divBdr>
            <w:top w:val="none" w:sz="0" w:space="0" w:color="auto"/>
            <w:left w:val="none" w:sz="0" w:space="0" w:color="auto"/>
            <w:bottom w:val="none" w:sz="0" w:space="0" w:color="auto"/>
            <w:right w:val="none" w:sz="0" w:space="0" w:color="auto"/>
          </w:divBdr>
        </w:div>
      </w:divsChild>
    </w:div>
    <w:div w:id="124544824">
      <w:bodyDiv w:val="1"/>
      <w:marLeft w:val="0"/>
      <w:marRight w:val="0"/>
      <w:marTop w:val="0"/>
      <w:marBottom w:val="0"/>
      <w:divBdr>
        <w:top w:val="none" w:sz="0" w:space="0" w:color="auto"/>
        <w:left w:val="none" w:sz="0" w:space="0" w:color="auto"/>
        <w:bottom w:val="none" w:sz="0" w:space="0" w:color="auto"/>
        <w:right w:val="none" w:sz="0" w:space="0" w:color="auto"/>
      </w:divBdr>
      <w:divsChild>
        <w:div w:id="407072628">
          <w:marLeft w:val="720"/>
          <w:marRight w:val="0"/>
          <w:marTop w:val="0"/>
          <w:marBottom w:val="0"/>
          <w:divBdr>
            <w:top w:val="none" w:sz="0" w:space="0" w:color="auto"/>
            <w:left w:val="none" w:sz="0" w:space="0" w:color="auto"/>
            <w:bottom w:val="none" w:sz="0" w:space="0" w:color="auto"/>
            <w:right w:val="none" w:sz="0" w:space="0" w:color="auto"/>
          </w:divBdr>
        </w:div>
        <w:div w:id="1138571472">
          <w:marLeft w:val="720"/>
          <w:marRight w:val="0"/>
          <w:marTop w:val="0"/>
          <w:marBottom w:val="0"/>
          <w:divBdr>
            <w:top w:val="none" w:sz="0" w:space="0" w:color="auto"/>
            <w:left w:val="none" w:sz="0" w:space="0" w:color="auto"/>
            <w:bottom w:val="none" w:sz="0" w:space="0" w:color="auto"/>
            <w:right w:val="none" w:sz="0" w:space="0" w:color="auto"/>
          </w:divBdr>
        </w:div>
        <w:div w:id="948003280">
          <w:marLeft w:val="720"/>
          <w:marRight w:val="0"/>
          <w:marTop w:val="0"/>
          <w:marBottom w:val="0"/>
          <w:divBdr>
            <w:top w:val="none" w:sz="0" w:space="0" w:color="auto"/>
            <w:left w:val="none" w:sz="0" w:space="0" w:color="auto"/>
            <w:bottom w:val="none" w:sz="0" w:space="0" w:color="auto"/>
            <w:right w:val="none" w:sz="0" w:space="0" w:color="auto"/>
          </w:divBdr>
        </w:div>
      </w:divsChild>
    </w:div>
    <w:div w:id="219096236">
      <w:bodyDiv w:val="1"/>
      <w:marLeft w:val="0"/>
      <w:marRight w:val="0"/>
      <w:marTop w:val="0"/>
      <w:marBottom w:val="0"/>
      <w:divBdr>
        <w:top w:val="none" w:sz="0" w:space="0" w:color="auto"/>
        <w:left w:val="none" w:sz="0" w:space="0" w:color="auto"/>
        <w:bottom w:val="none" w:sz="0" w:space="0" w:color="auto"/>
        <w:right w:val="none" w:sz="0" w:space="0" w:color="auto"/>
      </w:divBdr>
    </w:div>
    <w:div w:id="294263950">
      <w:bodyDiv w:val="1"/>
      <w:marLeft w:val="0"/>
      <w:marRight w:val="0"/>
      <w:marTop w:val="0"/>
      <w:marBottom w:val="0"/>
      <w:divBdr>
        <w:top w:val="none" w:sz="0" w:space="0" w:color="auto"/>
        <w:left w:val="none" w:sz="0" w:space="0" w:color="auto"/>
        <w:bottom w:val="none" w:sz="0" w:space="0" w:color="auto"/>
        <w:right w:val="none" w:sz="0" w:space="0" w:color="auto"/>
      </w:divBdr>
    </w:div>
    <w:div w:id="327946257">
      <w:bodyDiv w:val="1"/>
      <w:marLeft w:val="0"/>
      <w:marRight w:val="0"/>
      <w:marTop w:val="0"/>
      <w:marBottom w:val="0"/>
      <w:divBdr>
        <w:top w:val="none" w:sz="0" w:space="0" w:color="auto"/>
        <w:left w:val="none" w:sz="0" w:space="0" w:color="auto"/>
        <w:bottom w:val="none" w:sz="0" w:space="0" w:color="auto"/>
        <w:right w:val="none" w:sz="0" w:space="0" w:color="auto"/>
      </w:divBdr>
    </w:div>
    <w:div w:id="335227895">
      <w:bodyDiv w:val="1"/>
      <w:marLeft w:val="0"/>
      <w:marRight w:val="0"/>
      <w:marTop w:val="0"/>
      <w:marBottom w:val="0"/>
      <w:divBdr>
        <w:top w:val="none" w:sz="0" w:space="0" w:color="auto"/>
        <w:left w:val="none" w:sz="0" w:space="0" w:color="auto"/>
        <w:bottom w:val="none" w:sz="0" w:space="0" w:color="auto"/>
        <w:right w:val="none" w:sz="0" w:space="0" w:color="auto"/>
      </w:divBdr>
    </w:div>
    <w:div w:id="448622179">
      <w:bodyDiv w:val="1"/>
      <w:marLeft w:val="0"/>
      <w:marRight w:val="0"/>
      <w:marTop w:val="0"/>
      <w:marBottom w:val="0"/>
      <w:divBdr>
        <w:top w:val="none" w:sz="0" w:space="0" w:color="auto"/>
        <w:left w:val="none" w:sz="0" w:space="0" w:color="auto"/>
        <w:bottom w:val="none" w:sz="0" w:space="0" w:color="auto"/>
        <w:right w:val="none" w:sz="0" w:space="0" w:color="auto"/>
      </w:divBdr>
      <w:divsChild>
        <w:div w:id="1047601982">
          <w:marLeft w:val="720"/>
          <w:marRight w:val="0"/>
          <w:marTop w:val="0"/>
          <w:marBottom w:val="0"/>
          <w:divBdr>
            <w:top w:val="none" w:sz="0" w:space="0" w:color="auto"/>
            <w:left w:val="none" w:sz="0" w:space="0" w:color="auto"/>
            <w:bottom w:val="none" w:sz="0" w:space="0" w:color="auto"/>
            <w:right w:val="none" w:sz="0" w:space="0" w:color="auto"/>
          </w:divBdr>
        </w:div>
        <w:div w:id="1472022678">
          <w:marLeft w:val="720"/>
          <w:marRight w:val="0"/>
          <w:marTop w:val="0"/>
          <w:marBottom w:val="0"/>
          <w:divBdr>
            <w:top w:val="none" w:sz="0" w:space="0" w:color="auto"/>
            <w:left w:val="none" w:sz="0" w:space="0" w:color="auto"/>
            <w:bottom w:val="none" w:sz="0" w:space="0" w:color="auto"/>
            <w:right w:val="none" w:sz="0" w:space="0" w:color="auto"/>
          </w:divBdr>
        </w:div>
        <w:div w:id="1442529351">
          <w:marLeft w:val="720"/>
          <w:marRight w:val="0"/>
          <w:marTop w:val="0"/>
          <w:marBottom w:val="0"/>
          <w:divBdr>
            <w:top w:val="none" w:sz="0" w:space="0" w:color="auto"/>
            <w:left w:val="none" w:sz="0" w:space="0" w:color="auto"/>
            <w:bottom w:val="none" w:sz="0" w:space="0" w:color="auto"/>
            <w:right w:val="none" w:sz="0" w:space="0" w:color="auto"/>
          </w:divBdr>
        </w:div>
        <w:div w:id="1920166036">
          <w:marLeft w:val="720"/>
          <w:marRight w:val="0"/>
          <w:marTop w:val="0"/>
          <w:marBottom w:val="0"/>
          <w:divBdr>
            <w:top w:val="none" w:sz="0" w:space="0" w:color="auto"/>
            <w:left w:val="none" w:sz="0" w:space="0" w:color="auto"/>
            <w:bottom w:val="none" w:sz="0" w:space="0" w:color="auto"/>
            <w:right w:val="none" w:sz="0" w:space="0" w:color="auto"/>
          </w:divBdr>
        </w:div>
        <w:div w:id="718285713">
          <w:marLeft w:val="720"/>
          <w:marRight w:val="0"/>
          <w:marTop w:val="0"/>
          <w:marBottom w:val="0"/>
          <w:divBdr>
            <w:top w:val="none" w:sz="0" w:space="0" w:color="auto"/>
            <w:left w:val="none" w:sz="0" w:space="0" w:color="auto"/>
            <w:bottom w:val="none" w:sz="0" w:space="0" w:color="auto"/>
            <w:right w:val="none" w:sz="0" w:space="0" w:color="auto"/>
          </w:divBdr>
        </w:div>
        <w:div w:id="968508581">
          <w:marLeft w:val="720"/>
          <w:marRight w:val="0"/>
          <w:marTop w:val="0"/>
          <w:marBottom w:val="0"/>
          <w:divBdr>
            <w:top w:val="none" w:sz="0" w:space="0" w:color="auto"/>
            <w:left w:val="none" w:sz="0" w:space="0" w:color="auto"/>
            <w:bottom w:val="none" w:sz="0" w:space="0" w:color="auto"/>
            <w:right w:val="none" w:sz="0" w:space="0" w:color="auto"/>
          </w:divBdr>
        </w:div>
      </w:divsChild>
    </w:div>
    <w:div w:id="520707515">
      <w:bodyDiv w:val="1"/>
      <w:marLeft w:val="0"/>
      <w:marRight w:val="0"/>
      <w:marTop w:val="0"/>
      <w:marBottom w:val="0"/>
      <w:divBdr>
        <w:top w:val="none" w:sz="0" w:space="0" w:color="auto"/>
        <w:left w:val="none" w:sz="0" w:space="0" w:color="auto"/>
        <w:bottom w:val="none" w:sz="0" w:space="0" w:color="auto"/>
        <w:right w:val="none" w:sz="0" w:space="0" w:color="auto"/>
      </w:divBdr>
      <w:divsChild>
        <w:div w:id="993140223">
          <w:marLeft w:val="720"/>
          <w:marRight w:val="0"/>
          <w:marTop w:val="0"/>
          <w:marBottom w:val="0"/>
          <w:divBdr>
            <w:top w:val="none" w:sz="0" w:space="0" w:color="auto"/>
            <w:left w:val="none" w:sz="0" w:space="0" w:color="auto"/>
            <w:bottom w:val="none" w:sz="0" w:space="0" w:color="auto"/>
            <w:right w:val="none" w:sz="0" w:space="0" w:color="auto"/>
          </w:divBdr>
        </w:div>
        <w:div w:id="284426644">
          <w:marLeft w:val="720"/>
          <w:marRight w:val="0"/>
          <w:marTop w:val="0"/>
          <w:marBottom w:val="0"/>
          <w:divBdr>
            <w:top w:val="none" w:sz="0" w:space="0" w:color="auto"/>
            <w:left w:val="none" w:sz="0" w:space="0" w:color="auto"/>
            <w:bottom w:val="none" w:sz="0" w:space="0" w:color="auto"/>
            <w:right w:val="none" w:sz="0" w:space="0" w:color="auto"/>
          </w:divBdr>
        </w:div>
        <w:div w:id="1438603253">
          <w:marLeft w:val="720"/>
          <w:marRight w:val="0"/>
          <w:marTop w:val="0"/>
          <w:marBottom w:val="0"/>
          <w:divBdr>
            <w:top w:val="none" w:sz="0" w:space="0" w:color="auto"/>
            <w:left w:val="none" w:sz="0" w:space="0" w:color="auto"/>
            <w:bottom w:val="none" w:sz="0" w:space="0" w:color="auto"/>
            <w:right w:val="none" w:sz="0" w:space="0" w:color="auto"/>
          </w:divBdr>
        </w:div>
        <w:div w:id="188566353">
          <w:marLeft w:val="720"/>
          <w:marRight w:val="0"/>
          <w:marTop w:val="0"/>
          <w:marBottom w:val="0"/>
          <w:divBdr>
            <w:top w:val="none" w:sz="0" w:space="0" w:color="auto"/>
            <w:left w:val="none" w:sz="0" w:space="0" w:color="auto"/>
            <w:bottom w:val="none" w:sz="0" w:space="0" w:color="auto"/>
            <w:right w:val="none" w:sz="0" w:space="0" w:color="auto"/>
          </w:divBdr>
        </w:div>
        <w:div w:id="1716615226">
          <w:marLeft w:val="720"/>
          <w:marRight w:val="0"/>
          <w:marTop w:val="0"/>
          <w:marBottom w:val="0"/>
          <w:divBdr>
            <w:top w:val="none" w:sz="0" w:space="0" w:color="auto"/>
            <w:left w:val="none" w:sz="0" w:space="0" w:color="auto"/>
            <w:bottom w:val="none" w:sz="0" w:space="0" w:color="auto"/>
            <w:right w:val="none" w:sz="0" w:space="0" w:color="auto"/>
          </w:divBdr>
        </w:div>
        <w:div w:id="931088687">
          <w:marLeft w:val="720"/>
          <w:marRight w:val="0"/>
          <w:marTop w:val="0"/>
          <w:marBottom w:val="0"/>
          <w:divBdr>
            <w:top w:val="none" w:sz="0" w:space="0" w:color="auto"/>
            <w:left w:val="none" w:sz="0" w:space="0" w:color="auto"/>
            <w:bottom w:val="none" w:sz="0" w:space="0" w:color="auto"/>
            <w:right w:val="none" w:sz="0" w:space="0" w:color="auto"/>
          </w:divBdr>
        </w:div>
      </w:divsChild>
    </w:div>
    <w:div w:id="771246859">
      <w:bodyDiv w:val="1"/>
      <w:marLeft w:val="0"/>
      <w:marRight w:val="0"/>
      <w:marTop w:val="0"/>
      <w:marBottom w:val="0"/>
      <w:divBdr>
        <w:top w:val="none" w:sz="0" w:space="0" w:color="auto"/>
        <w:left w:val="none" w:sz="0" w:space="0" w:color="auto"/>
        <w:bottom w:val="none" w:sz="0" w:space="0" w:color="auto"/>
        <w:right w:val="none" w:sz="0" w:space="0" w:color="auto"/>
      </w:divBdr>
    </w:div>
    <w:div w:id="865605468">
      <w:bodyDiv w:val="1"/>
      <w:marLeft w:val="0"/>
      <w:marRight w:val="0"/>
      <w:marTop w:val="0"/>
      <w:marBottom w:val="0"/>
      <w:divBdr>
        <w:top w:val="none" w:sz="0" w:space="0" w:color="auto"/>
        <w:left w:val="none" w:sz="0" w:space="0" w:color="auto"/>
        <w:bottom w:val="none" w:sz="0" w:space="0" w:color="auto"/>
        <w:right w:val="none" w:sz="0" w:space="0" w:color="auto"/>
      </w:divBdr>
      <w:divsChild>
        <w:div w:id="413746480">
          <w:marLeft w:val="446"/>
          <w:marRight w:val="0"/>
          <w:marTop w:val="0"/>
          <w:marBottom w:val="0"/>
          <w:divBdr>
            <w:top w:val="none" w:sz="0" w:space="0" w:color="auto"/>
            <w:left w:val="none" w:sz="0" w:space="0" w:color="auto"/>
            <w:bottom w:val="none" w:sz="0" w:space="0" w:color="auto"/>
            <w:right w:val="none" w:sz="0" w:space="0" w:color="auto"/>
          </w:divBdr>
        </w:div>
        <w:div w:id="188835245">
          <w:marLeft w:val="446"/>
          <w:marRight w:val="0"/>
          <w:marTop w:val="0"/>
          <w:marBottom w:val="0"/>
          <w:divBdr>
            <w:top w:val="none" w:sz="0" w:space="0" w:color="auto"/>
            <w:left w:val="none" w:sz="0" w:space="0" w:color="auto"/>
            <w:bottom w:val="none" w:sz="0" w:space="0" w:color="auto"/>
            <w:right w:val="none" w:sz="0" w:space="0" w:color="auto"/>
          </w:divBdr>
        </w:div>
        <w:div w:id="363139441">
          <w:marLeft w:val="446"/>
          <w:marRight w:val="0"/>
          <w:marTop w:val="0"/>
          <w:marBottom w:val="0"/>
          <w:divBdr>
            <w:top w:val="none" w:sz="0" w:space="0" w:color="auto"/>
            <w:left w:val="none" w:sz="0" w:space="0" w:color="auto"/>
            <w:bottom w:val="none" w:sz="0" w:space="0" w:color="auto"/>
            <w:right w:val="none" w:sz="0" w:space="0" w:color="auto"/>
          </w:divBdr>
        </w:div>
      </w:divsChild>
    </w:div>
    <w:div w:id="924189140">
      <w:bodyDiv w:val="1"/>
      <w:marLeft w:val="0"/>
      <w:marRight w:val="0"/>
      <w:marTop w:val="0"/>
      <w:marBottom w:val="0"/>
      <w:divBdr>
        <w:top w:val="none" w:sz="0" w:space="0" w:color="auto"/>
        <w:left w:val="none" w:sz="0" w:space="0" w:color="auto"/>
        <w:bottom w:val="none" w:sz="0" w:space="0" w:color="auto"/>
        <w:right w:val="none" w:sz="0" w:space="0" w:color="auto"/>
      </w:divBdr>
    </w:div>
    <w:div w:id="951206900">
      <w:bodyDiv w:val="1"/>
      <w:marLeft w:val="0"/>
      <w:marRight w:val="0"/>
      <w:marTop w:val="0"/>
      <w:marBottom w:val="0"/>
      <w:divBdr>
        <w:top w:val="none" w:sz="0" w:space="0" w:color="auto"/>
        <w:left w:val="none" w:sz="0" w:space="0" w:color="auto"/>
        <w:bottom w:val="none" w:sz="0" w:space="0" w:color="auto"/>
        <w:right w:val="none" w:sz="0" w:space="0" w:color="auto"/>
      </w:divBdr>
    </w:div>
    <w:div w:id="1000036211">
      <w:bodyDiv w:val="1"/>
      <w:marLeft w:val="0"/>
      <w:marRight w:val="0"/>
      <w:marTop w:val="0"/>
      <w:marBottom w:val="0"/>
      <w:divBdr>
        <w:top w:val="none" w:sz="0" w:space="0" w:color="auto"/>
        <w:left w:val="none" w:sz="0" w:space="0" w:color="auto"/>
        <w:bottom w:val="none" w:sz="0" w:space="0" w:color="auto"/>
        <w:right w:val="none" w:sz="0" w:space="0" w:color="auto"/>
      </w:divBdr>
    </w:div>
    <w:div w:id="1021667516">
      <w:bodyDiv w:val="1"/>
      <w:marLeft w:val="0"/>
      <w:marRight w:val="0"/>
      <w:marTop w:val="0"/>
      <w:marBottom w:val="0"/>
      <w:divBdr>
        <w:top w:val="none" w:sz="0" w:space="0" w:color="auto"/>
        <w:left w:val="none" w:sz="0" w:space="0" w:color="auto"/>
        <w:bottom w:val="none" w:sz="0" w:space="0" w:color="auto"/>
        <w:right w:val="none" w:sz="0" w:space="0" w:color="auto"/>
      </w:divBdr>
      <w:divsChild>
        <w:div w:id="275842009">
          <w:marLeft w:val="1267"/>
          <w:marRight w:val="0"/>
          <w:marTop w:val="0"/>
          <w:marBottom w:val="0"/>
          <w:divBdr>
            <w:top w:val="none" w:sz="0" w:space="0" w:color="auto"/>
            <w:left w:val="none" w:sz="0" w:space="0" w:color="auto"/>
            <w:bottom w:val="none" w:sz="0" w:space="0" w:color="auto"/>
            <w:right w:val="none" w:sz="0" w:space="0" w:color="auto"/>
          </w:divBdr>
        </w:div>
        <w:div w:id="921833152">
          <w:marLeft w:val="1267"/>
          <w:marRight w:val="0"/>
          <w:marTop w:val="0"/>
          <w:marBottom w:val="0"/>
          <w:divBdr>
            <w:top w:val="none" w:sz="0" w:space="0" w:color="auto"/>
            <w:left w:val="none" w:sz="0" w:space="0" w:color="auto"/>
            <w:bottom w:val="none" w:sz="0" w:space="0" w:color="auto"/>
            <w:right w:val="none" w:sz="0" w:space="0" w:color="auto"/>
          </w:divBdr>
        </w:div>
        <w:div w:id="299192033">
          <w:marLeft w:val="1267"/>
          <w:marRight w:val="0"/>
          <w:marTop w:val="0"/>
          <w:marBottom w:val="0"/>
          <w:divBdr>
            <w:top w:val="none" w:sz="0" w:space="0" w:color="auto"/>
            <w:left w:val="none" w:sz="0" w:space="0" w:color="auto"/>
            <w:bottom w:val="none" w:sz="0" w:space="0" w:color="auto"/>
            <w:right w:val="none" w:sz="0" w:space="0" w:color="auto"/>
          </w:divBdr>
        </w:div>
      </w:divsChild>
    </w:div>
    <w:div w:id="1022248151">
      <w:bodyDiv w:val="1"/>
      <w:marLeft w:val="0"/>
      <w:marRight w:val="0"/>
      <w:marTop w:val="0"/>
      <w:marBottom w:val="0"/>
      <w:divBdr>
        <w:top w:val="none" w:sz="0" w:space="0" w:color="auto"/>
        <w:left w:val="none" w:sz="0" w:space="0" w:color="auto"/>
        <w:bottom w:val="none" w:sz="0" w:space="0" w:color="auto"/>
        <w:right w:val="none" w:sz="0" w:space="0" w:color="auto"/>
      </w:divBdr>
      <w:divsChild>
        <w:div w:id="1075013478">
          <w:marLeft w:val="720"/>
          <w:marRight w:val="0"/>
          <w:marTop w:val="0"/>
          <w:marBottom w:val="0"/>
          <w:divBdr>
            <w:top w:val="none" w:sz="0" w:space="0" w:color="auto"/>
            <w:left w:val="none" w:sz="0" w:space="0" w:color="auto"/>
            <w:bottom w:val="none" w:sz="0" w:space="0" w:color="auto"/>
            <w:right w:val="none" w:sz="0" w:space="0" w:color="auto"/>
          </w:divBdr>
        </w:div>
        <w:div w:id="154301727">
          <w:marLeft w:val="720"/>
          <w:marRight w:val="0"/>
          <w:marTop w:val="0"/>
          <w:marBottom w:val="0"/>
          <w:divBdr>
            <w:top w:val="none" w:sz="0" w:space="0" w:color="auto"/>
            <w:left w:val="none" w:sz="0" w:space="0" w:color="auto"/>
            <w:bottom w:val="none" w:sz="0" w:space="0" w:color="auto"/>
            <w:right w:val="none" w:sz="0" w:space="0" w:color="auto"/>
          </w:divBdr>
        </w:div>
        <w:div w:id="1863784938">
          <w:marLeft w:val="720"/>
          <w:marRight w:val="0"/>
          <w:marTop w:val="0"/>
          <w:marBottom w:val="0"/>
          <w:divBdr>
            <w:top w:val="none" w:sz="0" w:space="0" w:color="auto"/>
            <w:left w:val="none" w:sz="0" w:space="0" w:color="auto"/>
            <w:bottom w:val="none" w:sz="0" w:space="0" w:color="auto"/>
            <w:right w:val="none" w:sz="0" w:space="0" w:color="auto"/>
          </w:divBdr>
        </w:div>
        <w:div w:id="1478955784">
          <w:marLeft w:val="720"/>
          <w:marRight w:val="0"/>
          <w:marTop w:val="0"/>
          <w:marBottom w:val="0"/>
          <w:divBdr>
            <w:top w:val="none" w:sz="0" w:space="0" w:color="auto"/>
            <w:left w:val="none" w:sz="0" w:space="0" w:color="auto"/>
            <w:bottom w:val="none" w:sz="0" w:space="0" w:color="auto"/>
            <w:right w:val="none" w:sz="0" w:space="0" w:color="auto"/>
          </w:divBdr>
        </w:div>
        <w:div w:id="1541626231">
          <w:marLeft w:val="720"/>
          <w:marRight w:val="0"/>
          <w:marTop w:val="0"/>
          <w:marBottom w:val="0"/>
          <w:divBdr>
            <w:top w:val="none" w:sz="0" w:space="0" w:color="auto"/>
            <w:left w:val="none" w:sz="0" w:space="0" w:color="auto"/>
            <w:bottom w:val="none" w:sz="0" w:space="0" w:color="auto"/>
            <w:right w:val="none" w:sz="0" w:space="0" w:color="auto"/>
          </w:divBdr>
        </w:div>
        <w:div w:id="88477505">
          <w:marLeft w:val="720"/>
          <w:marRight w:val="0"/>
          <w:marTop w:val="0"/>
          <w:marBottom w:val="0"/>
          <w:divBdr>
            <w:top w:val="none" w:sz="0" w:space="0" w:color="auto"/>
            <w:left w:val="none" w:sz="0" w:space="0" w:color="auto"/>
            <w:bottom w:val="none" w:sz="0" w:space="0" w:color="auto"/>
            <w:right w:val="none" w:sz="0" w:space="0" w:color="auto"/>
          </w:divBdr>
        </w:div>
        <w:div w:id="1136071170">
          <w:marLeft w:val="720"/>
          <w:marRight w:val="0"/>
          <w:marTop w:val="0"/>
          <w:marBottom w:val="0"/>
          <w:divBdr>
            <w:top w:val="none" w:sz="0" w:space="0" w:color="auto"/>
            <w:left w:val="none" w:sz="0" w:space="0" w:color="auto"/>
            <w:bottom w:val="none" w:sz="0" w:space="0" w:color="auto"/>
            <w:right w:val="none" w:sz="0" w:space="0" w:color="auto"/>
          </w:divBdr>
        </w:div>
        <w:div w:id="1103958215">
          <w:marLeft w:val="720"/>
          <w:marRight w:val="0"/>
          <w:marTop w:val="0"/>
          <w:marBottom w:val="0"/>
          <w:divBdr>
            <w:top w:val="none" w:sz="0" w:space="0" w:color="auto"/>
            <w:left w:val="none" w:sz="0" w:space="0" w:color="auto"/>
            <w:bottom w:val="none" w:sz="0" w:space="0" w:color="auto"/>
            <w:right w:val="none" w:sz="0" w:space="0" w:color="auto"/>
          </w:divBdr>
        </w:div>
      </w:divsChild>
    </w:div>
    <w:div w:id="1047725174">
      <w:bodyDiv w:val="1"/>
      <w:marLeft w:val="0"/>
      <w:marRight w:val="0"/>
      <w:marTop w:val="0"/>
      <w:marBottom w:val="0"/>
      <w:divBdr>
        <w:top w:val="none" w:sz="0" w:space="0" w:color="auto"/>
        <w:left w:val="none" w:sz="0" w:space="0" w:color="auto"/>
        <w:bottom w:val="none" w:sz="0" w:space="0" w:color="auto"/>
        <w:right w:val="none" w:sz="0" w:space="0" w:color="auto"/>
      </w:divBdr>
    </w:div>
    <w:div w:id="1105350146">
      <w:bodyDiv w:val="1"/>
      <w:marLeft w:val="0"/>
      <w:marRight w:val="0"/>
      <w:marTop w:val="0"/>
      <w:marBottom w:val="0"/>
      <w:divBdr>
        <w:top w:val="none" w:sz="0" w:space="0" w:color="auto"/>
        <w:left w:val="none" w:sz="0" w:space="0" w:color="auto"/>
        <w:bottom w:val="none" w:sz="0" w:space="0" w:color="auto"/>
        <w:right w:val="none" w:sz="0" w:space="0" w:color="auto"/>
      </w:divBdr>
      <w:divsChild>
        <w:div w:id="1793859875">
          <w:marLeft w:val="677"/>
          <w:marRight w:val="0"/>
          <w:marTop w:val="0"/>
          <w:marBottom w:val="0"/>
          <w:divBdr>
            <w:top w:val="none" w:sz="0" w:space="0" w:color="auto"/>
            <w:left w:val="none" w:sz="0" w:space="0" w:color="auto"/>
            <w:bottom w:val="none" w:sz="0" w:space="0" w:color="auto"/>
            <w:right w:val="none" w:sz="0" w:space="0" w:color="auto"/>
          </w:divBdr>
        </w:div>
        <w:div w:id="13700665">
          <w:marLeft w:val="677"/>
          <w:marRight w:val="0"/>
          <w:marTop w:val="0"/>
          <w:marBottom w:val="0"/>
          <w:divBdr>
            <w:top w:val="none" w:sz="0" w:space="0" w:color="auto"/>
            <w:left w:val="none" w:sz="0" w:space="0" w:color="auto"/>
            <w:bottom w:val="none" w:sz="0" w:space="0" w:color="auto"/>
            <w:right w:val="none" w:sz="0" w:space="0" w:color="auto"/>
          </w:divBdr>
        </w:div>
        <w:div w:id="853614426">
          <w:marLeft w:val="677"/>
          <w:marRight w:val="0"/>
          <w:marTop w:val="0"/>
          <w:marBottom w:val="0"/>
          <w:divBdr>
            <w:top w:val="none" w:sz="0" w:space="0" w:color="auto"/>
            <w:left w:val="none" w:sz="0" w:space="0" w:color="auto"/>
            <w:bottom w:val="none" w:sz="0" w:space="0" w:color="auto"/>
            <w:right w:val="none" w:sz="0" w:space="0" w:color="auto"/>
          </w:divBdr>
        </w:div>
        <w:div w:id="764767961">
          <w:marLeft w:val="677"/>
          <w:marRight w:val="0"/>
          <w:marTop w:val="0"/>
          <w:marBottom w:val="0"/>
          <w:divBdr>
            <w:top w:val="none" w:sz="0" w:space="0" w:color="auto"/>
            <w:left w:val="none" w:sz="0" w:space="0" w:color="auto"/>
            <w:bottom w:val="none" w:sz="0" w:space="0" w:color="auto"/>
            <w:right w:val="none" w:sz="0" w:space="0" w:color="auto"/>
          </w:divBdr>
        </w:div>
        <w:div w:id="398672412">
          <w:marLeft w:val="677"/>
          <w:marRight w:val="0"/>
          <w:marTop w:val="0"/>
          <w:marBottom w:val="0"/>
          <w:divBdr>
            <w:top w:val="none" w:sz="0" w:space="0" w:color="auto"/>
            <w:left w:val="none" w:sz="0" w:space="0" w:color="auto"/>
            <w:bottom w:val="none" w:sz="0" w:space="0" w:color="auto"/>
            <w:right w:val="none" w:sz="0" w:space="0" w:color="auto"/>
          </w:divBdr>
        </w:div>
      </w:divsChild>
    </w:div>
    <w:div w:id="1189294433">
      <w:bodyDiv w:val="1"/>
      <w:marLeft w:val="0"/>
      <w:marRight w:val="0"/>
      <w:marTop w:val="0"/>
      <w:marBottom w:val="0"/>
      <w:divBdr>
        <w:top w:val="none" w:sz="0" w:space="0" w:color="auto"/>
        <w:left w:val="none" w:sz="0" w:space="0" w:color="auto"/>
        <w:bottom w:val="none" w:sz="0" w:space="0" w:color="auto"/>
        <w:right w:val="none" w:sz="0" w:space="0" w:color="auto"/>
      </w:divBdr>
    </w:div>
    <w:div w:id="1192647527">
      <w:bodyDiv w:val="1"/>
      <w:marLeft w:val="0"/>
      <w:marRight w:val="0"/>
      <w:marTop w:val="0"/>
      <w:marBottom w:val="0"/>
      <w:divBdr>
        <w:top w:val="none" w:sz="0" w:space="0" w:color="auto"/>
        <w:left w:val="none" w:sz="0" w:space="0" w:color="auto"/>
        <w:bottom w:val="none" w:sz="0" w:space="0" w:color="auto"/>
        <w:right w:val="none" w:sz="0" w:space="0" w:color="auto"/>
      </w:divBdr>
      <w:divsChild>
        <w:div w:id="1698506142">
          <w:marLeft w:val="677"/>
          <w:marRight w:val="0"/>
          <w:marTop w:val="0"/>
          <w:marBottom w:val="0"/>
          <w:divBdr>
            <w:top w:val="none" w:sz="0" w:space="0" w:color="auto"/>
            <w:left w:val="none" w:sz="0" w:space="0" w:color="auto"/>
            <w:bottom w:val="none" w:sz="0" w:space="0" w:color="auto"/>
            <w:right w:val="none" w:sz="0" w:space="0" w:color="auto"/>
          </w:divBdr>
        </w:div>
        <w:div w:id="1456942230">
          <w:marLeft w:val="677"/>
          <w:marRight w:val="0"/>
          <w:marTop w:val="0"/>
          <w:marBottom w:val="0"/>
          <w:divBdr>
            <w:top w:val="none" w:sz="0" w:space="0" w:color="auto"/>
            <w:left w:val="none" w:sz="0" w:space="0" w:color="auto"/>
            <w:bottom w:val="none" w:sz="0" w:space="0" w:color="auto"/>
            <w:right w:val="none" w:sz="0" w:space="0" w:color="auto"/>
          </w:divBdr>
        </w:div>
        <w:div w:id="625088389">
          <w:marLeft w:val="677"/>
          <w:marRight w:val="0"/>
          <w:marTop w:val="0"/>
          <w:marBottom w:val="0"/>
          <w:divBdr>
            <w:top w:val="none" w:sz="0" w:space="0" w:color="auto"/>
            <w:left w:val="none" w:sz="0" w:space="0" w:color="auto"/>
            <w:bottom w:val="none" w:sz="0" w:space="0" w:color="auto"/>
            <w:right w:val="none" w:sz="0" w:space="0" w:color="auto"/>
          </w:divBdr>
        </w:div>
        <w:div w:id="659432546">
          <w:marLeft w:val="677"/>
          <w:marRight w:val="0"/>
          <w:marTop w:val="0"/>
          <w:marBottom w:val="0"/>
          <w:divBdr>
            <w:top w:val="none" w:sz="0" w:space="0" w:color="auto"/>
            <w:left w:val="none" w:sz="0" w:space="0" w:color="auto"/>
            <w:bottom w:val="none" w:sz="0" w:space="0" w:color="auto"/>
            <w:right w:val="none" w:sz="0" w:space="0" w:color="auto"/>
          </w:divBdr>
        </w:div>
      </w:divsChild>
    </w:div>
    <w:div w:id="1268469309">
      <w:bodyDiv w:val="1"/>
      <w:marLeft w:val="0"/>
      <w:marRight w:val="0"/>
      <w:marTop w:val="0"/>
      <w:marBottom w:val="0"/>
      <w:divBdr>
        <w:top w:val="none" w:sz="0" w:space="0" w:color="auto"/>
        <w:left w:val="none" w:sz="0" w:space="0" w:color="auto"/>
        <w:bottom w:val="none" w:sz="0" w:space="0" w:color="auto"/>
        <w:right w:val="none" w:sz="0" w:space="0" w:color="auto"/>
      </w:divBdr>
    </w:div>
    <w:div w:id="1410039325">
      <w:bodyDiv w:val="1"/>
      <w:marLeft w:val="0"/>
      <w:marRight w:val="0"/>
      <w:marTop w:val="0"/>
      <w:marBottom w:val="0"/>
      <w:divBdr>
        <w:top w:val="none" w:sz="0" w:space="0" w:color="auto"/>
        <w:left w:val="none" w:sz="0" w:space="0" w:color="auto"/>
        <w:bottom w:val="none" w:sz="0" w:space="0" w:color="auto"/>
        <w:right w:val="none" w:sz="0" w:space="0" w:color="auto"/>
      </w:divBdr>
      <w:divsChild>
        <w:div w:id="1900171738">
          <w:marLeft w:val="850"/>
          <w:marRight w:val="0"/>
          <w:marTop w:val="86"/>
          <w:marBottom w:val="0"/>
          <w:divBdr>
            <w:top w:val="none" w:sz="0" w:space="0" w:color="auto"/>
            <w:left w:val="none" w:sz="0" w:space="0" w:color="auto"/>
            <w:bottom w:val="none" w:sz="0" w:space="0" w:color="auto"/>
            <w:right w:val="none" w:sz="0" w:space="0" w:color="auto"/>
          </w:divBdr>
        </w:div>
        <w:div w:id="981276735">
          <w:marLeft w:val="850"/>
          <w:marRight w:val="0"/>
          <w:marTop w:val="86"/>
          <w:marBottom w:val="0"/>
          <w:divBdr>
            <w:top w:val="none" w:sz="0" w:space="0" w:color="auto"/>
            <w:left w:val="none" w:sz="0" w:space="0" w:color="auto"/>
            <w:bottom w:val="none" w:sz="0" w:space="0" w:color="auto"/>
            <w:right w:val="none" w:sz="0" w:space="0" w:color="auto"/>
          </w:divBdr>
        </w:div>
        <w:div w:id="54402400">
          <w:marLeft w:val="850"/>
          <w:marRight w:val="0"/>
          <w:marTop w:val="86"/>
          <w:marBottom w:val="0"/>
          <w:divBdr>
            <w:top w:val="none" w:sz="0" w:space="0" w:color="auto"/>
            <w:left w:val="none" w:sz="0" w:space="0" w:color="auto"/>
            <w:bottom w:val="none" w:sz="0" w:space="0" w:color="auto"/>
            <w:right w:val="none" w:sz="0" w:space="0" w:color="auto"/>
          </w:divBdr>
        </w:div>
        <w:div w:id="706104704">
          <w:marLeft w:val="850"/>
          <w:marRight w:val="0"/>
          <w:marTop w:val="86"/>
          <w:marBottom w:val="0"/>
          <w:divBdr>
            <w:top w:val="none" w:sz="0" w:space="0" w:color="auto"/>
            <w:left w:val="none" w:sz="0" w:space="0" w:color="auto"/>
            <w:bottom w:val="none" w:sz="0" w:space="0" w:color="auto"/>
            <w:right w:val="none" w:sz="0" w:space="0" w:color="auto"/>
          </w:divBdr>
        </w:div>
        <w:div w:id="128597028">
          <w:marLeft w:val="850"/>
          <w:marRight w:val="0"/>
          <w:marTop w:val="86"/>
          <w:marBottom w:val="0"/>
          <w:divBdr>
            <w:top w:val="none" w:sz="0" w:space="0" w:color="auto"/>
            <w:left w:val="none" w:sz="0" w:space="0" w:color="auto"/>
            <w:bottom w:val="none" w:sz="0" w:space="0" w:color="auto"/>
            <w:right w:val="none" w:sz="0" w:space="0" w:color="auto"/>
          </w:divBdr>
        </w:div>
      </w:divsChild>
    </w:div>
    <w:div w:id="1440176804">
      <w:bodyDiv w:val="1"/>
      <w:marLeft w:val="0"/>
      <w:marRight w:val="0"/>
      <w:marTop w:val="0"/>
      <w:marBottom w:val="0"/>
      <w:divBdr>
        <w:top w:val="none" w:sz="0" w:space="0" w:color="auto"/>
        <w:left w:val="none" w:sz="0" w:space="0" w:color="auto"/>
        <w:bottom w:val="none" w:sz="0" w:space="0" w:color="auto"/>
        <w:right w:val="none" w:sz="0" w:space="0" w:color="auto"/>
      </w:divBdr>
    </w:div>
    <w:div w:id="1570067804">
      <w:bodyDiv w:val="1"/>
      <w:marLeft w:val="0"/>
      <w:marRight w:val="0"/>
      <w:marTop w:val="0"/>
      <w:marBottom w:val="0"/>
      <w:divBdr>
        <w:top w:val="none" w:sz="0" w:space="0" w:color="auto"/>
        <w:left w:val="none" w:sz="0" w:space="0" w:color="auto"/>
        <w:bottom w:val="none" w:sz="0" w:space="0" w:color="auto"/>
        <w:right w:val="none" w:sz="0" w:space="0" w:color="auto"/>
      </w:divBdr>
    </w:div>
    <w:div w:id="1609459610">
      <w:bodyDiv w:val="1"/>
      <w:marLeft w:val="0"/>
      <w:marRight w:val="0"/>
      <w:marTop w:val="0"/>
      <w:marBottom w:val="0"/>
      <w:divBdr>
        <w:top w:val="none" w:sz="0" w:space="0" w:color="auto"/>
        <w:left w:val="none" w:sz="0" w:space="0" w:color="auto"/>
        <w:bottom w:val="none" w:sz="0" w:space="0" w:color="auto"/>
        <w:right w:val="none" w:sz="0" w:space="0" w:color="auto"/>
      </w:divBdr>
    </w:div>
    <w:div w:id="1653874531">
      <w:bodyDiv w:val="1"/>
      <w:marLeft w:val="0"/>
      <w:marRight w:val="0"/>
      <w:marTop w:val="0"/>
      <w:marBottom w:val="0"/>
      <w:divBdr>
        <w:top w:val="none" w:sz="0" w:space="0" w:color="auto"/>
        <w:left w:val="none" w:sz="0" w:space="0" w:color="auto"/>
        <w:bottom w:val="none" w:sz="0" w:space="0" w:color="auto"/>
        <w:right w:val="none" w:sz="0" w:space="0" w:color="auto"/>
      </w:divBdr>
    </w:div>
    <w:div w:id="1735470342">
      <w:bodyDiv w:val="1"/>
      <w:marLeft w:val="0"/>
      <w:marRight w:val="0"/>
      <w:marTop w:val="0"/>
      <w:marBottom w:val="0"/>
      <w:divBdr>
        <w:top w:val="none" w:sz="0" w:space="0" w:color="auto"/>
        <w:left w:val="none" w:sz="0" w:space="0" w:color="auto"/>
        <w:bottom w:val="none" w:sz="0" w:space="0" w:color="auto"/>
        <w:right w:val="none" w:sz="0" w:space="0" w:color="auto"/>
      </w:divBdr>
      <w:divsChild>
        <w:div w:id="544754807">
          <w:marLeft w:val="547"/>
          <w:marRight w:val="0"/>
          <w:marTop w:val="106"/>
          <w:marBottom w:val="0"/>
          <w:divBdr>
            <w:top w:val="none" w:sz="0" w:space="0" w:color="auto"/>
            <w:left w:val="none" w:sz="0" w:space="0" w:color="auto"/>
            <w:bottom w:val="none" w:sz="0" w:space="0" w:color="auto"/>
            <w:right w:val="none" w:sz="0" w:space="0" w:color="auto"/>
          </w:divBdr>
        </w:div>
        <w:div w:id="813641205">
          <w:marLeft w:val="547"/>
          <w:marRight w:val="0"/>
          <w:marTop w:val="106"/>
          <w:marBottom w:val="0"/>
          <w:divBdr>
            <w:top w:val="none" w:sz="0" w:space="0" w:color="auto"/>
            <w:left w:val="none" w:sz="0" w:space="0" w:color="auto"/>
            <w:bottom w:val="none" w:sz="0" w:space="0" w:color="auto"/>
            <w:right w:val="none" w:sz="0" w:space="0" w:color="auto"/>
          </w:divBdr>
        </w:div>
        <w:div w:id="2102214155">
          <w:marLeft w:val="547"/>
          <w:marRight w:val="0"/>
          <w:marTop w:val="106"/>
          <w:marBottom w:val="0"/>
          <w:divBdr>
            <w:top w:val="none" w:sz="0" w:space="0" w:color="auto"/>
            <w:left w:val="none" w:sz="0" w:space="0" w:color="auto"/>
            <w:bottom w:val="none" w:sz="0" w:space="0" w:color="auto"/>
            <w:right w:val="none" w:sz="0" w:space="0" w:color="auto"/>
          </w:divBdr>
        </w:div>
        <w:div w:id="587423703">
          <w:marLeft w:val="547"/>
          <w:marRight w:val="0"/>
          <w:marTop w:val="106"/>
          <w:marBottom w:val="0"/>
          <w:divBdr>
            <w:top w:val="none" w:sz="0" w:space="0" w:color="auto"/>
            <w:left w:val="none" w:sz="0" w:space="0" w:color="auto"/>
            <w:bottom w:val="none" w:sz="0" w:space="0" w:color="auto"/>
            <w:right w:val="none" w:sz="0" w:space="0" w:color="auto"/>
          </w:divBdr>
        </w:div>
        <w:div w:id="1386677588">
          <w:marLeft w:val="547"/>
          <w:marRight w:val="0"/>
          <w:marTop w:val="106"/>
          <w:marBottom w:val="0"/>
          <w:divBdr>
            <w:top w:val="none" w:sz="0" w:space="0" w:color="auto"/>
            <w:left w:val="none" w:sz="0" w:space="0" w:color="auto"/>
            <w:bottom w:val="none" w:sz="0" w:space="0" w:color="auto"/>
            <w:right w:val="none" w:sz="0" w:space="0" w:color="auto"/>
          </w:divBdr>
        </w:div>
      </w:divsChild>
    </w:div>
    <w:div w:id="1879200503">
      <w:bodyDiv w:val="1"/>
      <w:marLeft w:val="0"/>
      <w:marRight w:val="0"/>
      <w:marTop w:val="0"/>
      <w:marBottom w:val="0"/>
      <w:divBdr>
        <w:top w:val="none" w:sz="0" w:space="0" w:color="auto"/>
        <w:left w:val="none" w:sz="0" w:space="0" w:color="auto"/>
        <w:bottom w:val="none" w:sz="0" w:space="0" w:color="auto"/>
        <w:right w:val="none" w:sz="0" w:space="0" w:color="auto"/>
      </w:divBdr>
    </w:div>
    <w:div w:id="1963808754">
      <w:bodyDiv w:val="1"/>
      <w:marLeft w:val="0"/>
      <w:marRight w:val="0"/>
      <w:marTop w:val="0"/>
      <w:marBottom w:val="0"/>
      <w:divBdr>
        <w:top w:val="none" w:sz="0" w:space="0" w:color="auto"/>
        <w:left w:val="none" w:sz="0" w:space="0" w:color="auto"/>
        <w:bottom w:val="none" w:sz="0" w:space="0" w:color="auto"/>
        <w:right w:val="none" w:sz="0" w:space="0" w:color="auto"/>
      </w:divBdr>
    </w:div>
    <w:div w:id="2018338628">
      <w:bodyDiv w:val="1"/>
      <w:marLeft w:val="0"/>
      <w:marRight w:val="0"/>
      <w:marTop w:val="0"/>
      <w:marBottom w:val="0"/>
      <w:divBdr>
        <w:top w:val="none" w:sz="0" w:space="0" w:color="auto"/>
        <w:left w:val="none" w:sz="0" w:space="0" w:color="auto"/>
        <w:bottom w:val="none" w:sz="0" w:space="0" w:color="auto"/>
        <w:right w:val="none" w:sz="0" w:space="0" w:color="auto"/>
      </w:divBdr>
    </w:div>
    <w:div w:id="2132088548">
      <w:bodyDiv w:val="1"/>
      <w:marLeft w:val="0"/>
      <w:marRight w:val="0"/>
      <w:marTop w:val="0"/>
      <w:marBottom w:val="0"/>
      <w:divBdr>
        <w:top w:val="none" w:sz="0" w:space="0" w:color="auto"/>
        <w:left w:val="none" w:sz="0" w:space="0" w:color="auto"/>
        <w:bottom w:val="none" w:sz="0" w:space="0" w:color="auto"/>
        <w:right w:val="none" w:sz="0" w:space="0" w:color="auto"/>
      </w:divBdr>
      <w:divsChild>
        <w:div w:id="1648241046">
          <w:marLeft w:val="547"/>
          <w:marRight w:val="0"/>
          <w:marTop w:val="67"/>
          <w:marBottom w:val="0"/>
          <w:divBdr>
            <w:top w:val="none" w:sz="0" w:space="0" w:color="auto"/>
            <w:left w:val="none" w:sz="0" w:space="0" w:color="auto"/>
            <w:bottom w:val="none" w:sz="0" w:space="0" w:color="auto"/>
            <w:right w:val="none" w:sz="0" w:space="0" w:color="auto"/>
          </w:divBdr>
        </w:div>
        <w:div w:id="238175666">
          <w:marLeft w:val="547"/>
          <w:marRight w:val="0"/>
          <w:marTop w:val="67"/>
          <w:marBottom w:val="0"/>
          <w:divBdr>
            <w:top w:val="none" w:sz="0" w:space="0" w:color="auto"/>
            <w:left w:val="none" w:sz="0" w:space="0" w:color="auto"/>
            <w:bottom w:val="none" w:sz="0" w:space="0" w:color="auto"/>
            <w:right w:val="none" w:sz="0" w:space="0" w:color="auto"/>
          </w:divBdr>
        </w:div>
        <w:div w:id="1809518002">
          <w:marLeft w:val="547"/>
          <w:marRight w:val="0"/>
          <w:marTop w:val="67"/>
          <w:marBottom w:val="0"/>
          <w:divBdr>
            <w:top w:val="none" w:sz="0" w:space="0" w:color="auto"/>
            <w:left w:val="none" w:sz="0" w:space="0" w:color="auto"/>
            <w:bottom w:val="none" w:sz="0" w:space="0" w:color="auto"/>
            <w:right w:val="none" w:sz="0" w:space="0" w:color="auto"/>
          </w:divBdr>
        </w:div>
        <w:div w:id="1249196939">
          <w:marLeft w:val="547"/>
          <w:marRight w:val="0"/>
          <w:marTop w:val="67"/>
          <w:marBottom w:val="0"/>
          <w:divBdr>
            <w:top w:val="none" w:sz="0" w:space="0" w:color="auto"/>
            <w:left w:val="none" w:sz="0" w:space="0" w:color="auto"/>
            <w:bottom w:val="none" w:sz="0" w:space="0" w:color="auto"/>
            <w:right w:val="none" w:sz="0" w:space="0" w:color="auto"/>
          </w:divBdr>
        </w:div>
        <w:div w:id="591275995">
          <w:marLeft w:val="547"/>
          <w:marRight w:val="0"/>
          <w:marTop w:val="67"/>
          <w:marBottom w:val="0"/>
          <w:divBdr>
            <w:top w:val="none" w:sz="0" w:space="0" w:color="auto"/>
            <w:left w:val="none" w:sz="0" w:space="0" w:color="auto"/>
            <w:bottom w:val="none" w:sz="0" w:space="0" w:color="auto"/>
            <w:right w:val="none" w:sz="0" w:space="0" w:color="auto"/>
          </w:divBdr>
        </w:div>
        <w:div w:id="1579316768">
          <w:marLeft w:val="547"/>
          <w:marRight w:val="0"/>
          <w:marTop w:val="67"/>
          <w:marBottom w:val="0"/>
          <w:divBdr>
            <w:top w:val="none" w:sz="0" w:space="0" w:color="auto"/>
            <w:left w:val="none" w:sz="0" w:space="0" w:color="auto"/>
            <w:bottom w:val="none" w:sz="0" w:space="0" w:color="auto"/>
            <w:right w:val="none" w:sz="0" w:space="0" w:color="auto"/>
          </w:divBdr>
        </w:div>
        <w:div w:id="501969820">
          <w:marLeft w:val="547"/>
          <w:marRight w:val="0"/>
          <w:marTop w:val="67"/>
          <w:marBottom w:val="0"/>
          <w:divBdr>
            <w:top w:val="none" w:sz="0" w:space="0" w:color="auto"/>
            <w:left w:val="none" w:sz="0" w:space="0" w:color="auto"/>
            <w:bottom w:val="none" w:sz="0" w:space="0" w:color="auto"/>
            <w:right w:val="none" w:sz="0" w:space="0" w:color="auto"/>
          </w:divBdr>
        </w:div>
        <w:div w:id="450898055">
          <w:marLeft w:val="547"/>
          <w:marRight w:val="0"/>
          <w:marTop w:val="67"/>
          <w:marBottom w:val="0"/>
          <w:divBdr>
            <w:top w:val="none" w:sz="0" w:space="0" w:color="auto"/>
            <w:left w:val="none" w:sz="0" w:space="0" w:color="auto"/>
            <w:bottom w:val="none" w:sz="0" w:space="0" w:color="auto"/>
            <w:right w:val="none" w:sz="0" w:space="0" w:color="auto"/>
          </w:divBdr>
        </w:div>
        <w:div w:id="273706971">
          <w:marLeft w:val="547"/>
          <w:marRight w:val="0"/>
          <w:marTop w:val="67"/>
          <w:marBottom w:val="0"/>
          <w:divBdr>
            <w:top w:val="none" w:sz="0" w:space="0" w:color="auto"/>
            <w:left w:val="none" w:sz="0" w:space="0" w:color="auto"/>
            <w:bottom w:val="none" w:sz="0" w:space="0" w:color="auto"/>
            <w:right w:val="none" w:sz="0" w:space="0" w:color="auto"/>
          </w:divBdr>
        </w:div>
        <w:div w:id="120923670">
          <w:marLeft w:val="547"/>
          <w:marRight w:val="0"/>
          <w:marTop w:val="67"/>
          <w:marBottom w:val="0"/>
          <w:divBdr>
            <w:top w:val="none" w:sz="0" w:space="0" w:color="auto"/>
            <w:left w:val="none" w:sz="0" w:space="0" w:color="auto"/>
            <w:bottom w:val="none" w:sz="0" w:space="0" w:color="auto"/>
            <w:right w:val="none" w:sz="0" w:space="0" w:color="auto"/>
          </w:divBdr>
        </w:div>
        <w:div w:id="1883588326">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rg/es/about-us/universal-declaration-of-human-rights" TargetMode="External"/><Relationship Id="rId5" Type="http://schemas.openxmlformats.org/officeDocument/2006/relationships/footnotes" Target="footnotes.xml"/><Relationship Id="rId10" Type="http://schemas.openxmlformats.org/officeDocument/2006/relationships/hyperlink" Target="https://chatgpt.com/c/872b132c-f307-414c-82f0-0ba2f62786d7" TargetMode="External"/><Relationship Id="rId4" Type="http://schemas.openxmlformats.org/officeDocument/2006/relationships/webSettings" Target="webSettings.xml"/><Relationship Id="rId9" Type="http://schemas.openxmlformats.org/officeDocument/2006/relationships/hyperlink" Target="https://www.bcn.cl/formacioncivica/detalle_guia?h=10221.3/4566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7144</Words>
  <Characters>39293</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Eduardo Sims</cp:lastModifiedBy>
  <cp:revision>2</cp:revision>
  <dcterms:created xsi:type="dcterms:W3CDTF">2025-07-28T16:06:00Z</dcterms:created>
  <dcterms:modified xsi:type="dcterms:W3CDTF">2025-07-28T16:06:00Z</dcterms:modified>
</cp:coreProperties>
</file>