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8E6" w:rsidRPr="00424A98" w:rsidRDefault="006478E6" w:rsidP="00621F63">
      <w:pPr>
        <w:pStyle w:val="Prrafodelista"/>
        <w:numPr>
          <w:ilvl w:val="0"/>
          <w:numId w:val="3"/>
        </w:numPr>
        <w:tabs>
          <w:tab w:val="left" w:pos="1788"/>
        </w:tabs>
        <w:kinsoku w:val="0"/>
        <w:overflowPunct w:val="0"/>
        <w:spacing w:before="1" w:line="360" w:lineRule="auto"/>
        <w:rPr>
          <w:lang w:val="en-US"/>
        </w:rPr>
      </w:pPr>
      <w:r w:rsidRPr="00424A98">
        <w:rPr>
          <w:lang w:val="en-US"/>
        </w:rPr>
        <w:t>ELECTRO</w:t>
      </w:r>
    </w:p>
    <w:p w:rsidR="006478E6" w:rsidRPr="00424A98" w:rsidRDefault="006478E6" w:rsidP="00621F63">
      <w:pPr>
        <w:pStyle w:val="Prrafodelista"/>
        <w:numPr>
          <w:ilvl w:val="1"/>
          <w:numId w:val="3"/>
        </w:numPr>
        <w:tabs>
          <w:tab w:val="left" w:pos="2355"/>
        </w:tabs>
        <w:kinsoku w:val="0"/>
        <w:overflowPunct w:val="0"/>
        <w:spacing w:line="360" w:lineRule="auto"/>
        <w:rPr>
          <w:lang w:val="en-US"/>
        </w:rPr>
      </w:pPr>
      <w:r w:rsidRPr="00424A98">
        <w:rPr>
          <w:lang w:val="en-US"/>
        </w:rPr>
        <w:t>Televisores</w:t>
      </w:r>
    </w:p>
    <w:p w:rsidR="006478E6" w:rsidRPr="00424A98" w:rsidRDefault="006478E6" w:rsidP="00621F63">
      <w:pPr>
        <w:pStyle w:val="Prrafodelista"/>
        <w:numPr>
          <w:ilvl w:val="2"/>
          <w:numId w:val="3"/>
        </w:numPr>
        <w:tabs>
          <w:tab w:val="left" w:pos="2355"/>
        </w:tabs>
        <w:kinsoku w:val="0"/>
        <w:overflowPunct w:val="0"/>
        <w:spacing w:line="360" w:lineRule="auto"/>
        <w:rPr>
          <w:lang w:val="en-US"/>
        </w:rPr>
      </w:pPr>
      <w:r w:rsidRPr="00424A98">
        <w:rPr>
          <w:lang w:val="en-US"/>
        </w:rPr>
        <w:t>Smart TV</w:t>
      </w:r>
    </w:p>
    <w:p w:rsidR="006478E6" w:rsidRPr="00424A98" w:rsidRDefault="006478E6" w:rsidP="00621F63">
      <w:pPr>
        <w:pStyle w:val="Prrafodelista"/>
        <w:numPr>
          <w:ilvl w:val="2"/>
          <w:numId w:val="3"/>
        </w:numPr>
        <w:tabs>
          <w:tab w:val="left" w:pos="2355"/>
        </w:tabs>
        <w:kinsoku w:val="0"/>
        <w:overflowPunct w:val="0"/>
        <w:spacing w:line="360" w:lineRule="auto"/>
        <w:rPr>
          <w:lang w:val="en-US"/>
        </w:rPr>
      </w:pPr>
      <w:r w:rsidRPr="00424A98">
        <w:rPr>
          <w:lang w:val="en-US"/>
        </w:rPr>
        <w:t>Televisores Led</w:t>
      </w:r>
    </w:p>
    <w:p w:rsidR="006478E6" w:rsidRPr="00424A98" w:rsidRDefault="006478E6" w:rsidP="00621F63">
      <w:pPr>
        <w:pStyle w:val="Prrafodelista"/>
        <w:numPr>
          <w:ilvl w:val="2"/>
          <w:numId w:val="3"/>
        </w:numPr>
        <w:tabs>
          <w:tab w:val="left" w:pos="2355"/>
        </w:tabs>
        <w:kinsoku w:val="0"/>
        <w:overflowPunct w:val="0"/>
        <w:spacing w:line="360" w:lineRule="auto"/>
        <w:rPr>
          <w:lang w:val="en-US"/>
        </w:rPr>
      </w:pPr>
      <w:r w:rsidRPr="00424A98">
        <w:rPr>
          <w:lang w:val="en-US"/>
        </w:rPr>
        <w:t>Soundbar y Home Theater</w:t>
      </w:r>
    </w:p>
    <w:p w:rsidR="006478E6" w:rsidRPr="00424A98" w:rsidRDefault="006478E6" w:rsidP="00621F63">
      <w:pPr>
        <w:pStyle w:val="Prrafodelista"/>
        <w:numPr>
          <w:ilvl w:val="2"/>
          <w:numId w:val="3"/>
        </w:numPr>
        <w:tabs>
          <w:tab w:val="left" w:pos="2922"/>
        </w:tabs>
        <w:kinsoku w:val="0"/>
        <w:overflowPunct w:val="0"/>
        <w:spacing w:line="360" w:lineRule="auto"/>
        <w:rPr>
          <w:lang w:val="en-US"/>
        </w:rPr>
      </w:pPr>
      <w:r w:rsidRPr="00424A98">
        <w:rPr>
          <w:lang w:val="en-US"/>
        </w:rPr>
        <w:t>Oled,Qled,NanoCell</w:t>
      </w:r>
    </w:p>
    <w:p w:rsidR="006478E6" w:rsidRPr="00424A98" w:rsidRDefault="006478E6" w:rsidP="00621F63">
      <w:pPr>
        <w:pStyle w:val="Prrafodelista"/>
        <w:numPr>
          <w:ilvl w:val="1"/>
          <w:numId w:val="3"/>
        </w:numPr>
        <w:tabs>
          <w:tab w:val="left" w:pos="2355"/>
        </w:tabs>
        <w:kinsoku w:val="0"/>
        <w:overflowPunct w:val="0"/>
        <w:spacing w:line="360" w:lineRule="auto"/>
      </w:pPr>
      <w:r w:rsidRPr="00424A98">
        <w:t>Audio</w:t>
      </w:r>
    </w:p>
    <w:p w:rsidR="006478E6" w:rsidRPr="00424A98" w:rsidRDefault="006478E6" w:rsidP="00621F63">
      <w:pPr>
        <w:pStyle w:val="Prrafodelista"/>
        <w:numPr>
          <w:ilvl w:val="2"/>
          <w:numId w:val="3"/>
        </w:numPr>
        <w:tabs>
          <w:tab w:val="left" w:pos="2355"/>
        </w:tabs>
        <w:kinsoku w:val="0"/>
        <w:overflowPunct w:val="0"/>
        <w:spacing w:line="360" w:lineRule="auto"/>
      </w:pPr>
      <w:r w:rsidRPr="00424A98">
        <w:t>Parlantes Bluetooth</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Micro y minicomponentes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Audífonos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Audífonos inalámbricos</w:t>
      </w:r>
    </w:p>
    <w:p w:rsidR="006478E6" w:rsidRPr="00424A98" w:rsidRDefault="006478E6" w:rsidP="00621F63">
      <w:pPr>
        <w:pStyle w:val="Prrafodelista"/>
        <w:numPr>
          <w:ilvl w:val="0"/>
          <w:numId w:val="3"/>
        </w:numPr>
        <w:tabs>
          <w:tab w:val="left" w:pos="1788"/>
        </w:tabs>
        <w:kinsoku w:val="0"/>
        <w:overflowPunct w:val="0"/>
        <w:spacing w:line="360" w:lineRule="auto"/>
      </w:pPr>
      <w:r w:rsidRPr="00424A98">
        <w:t>TECNO</w:t>
      </w:r>
    </w:p>
    <w:p w:rsidR="006478E6" w:rsidRPr="00424A98" w:rsidRDefault="006478E6" w:rsidP="00621F63">
      <w:pPr>
        <w:pStyle w:val="Prrafodelista"/>
        <w:numPr>
          <w:ilvl w:val="1"/>
          <w:numId w:val="3"/>
        </w:numPr>
        <w:tabs>
          <w:tab w:val="left" w:pos="2355"/>
        </w:tabs>
        <w:kinsoku w:val="0"/>
        <w:overflowPunct w:val="0"/>
        <w:spacing w:line="360" w:lineRule="auto"/>
      </w:pPr>
      <w:r w:rsidRPr="00424A98">
        <w:t>Celulares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Smart</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Básicos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Accesorios de Celulares</w:t>
      </w:r>
    </w:p>
    <w:p w:rsidR="006478E6" w:rsidRPr="00424A98" w:rsidRDefault="006478E6" w:rsidP="00621F63">
      <w:pPr>
        <w:pStyle w:val="Prrafodelista"/>
        <w:numPr>
          <w:ilvl w:val="1"/>
          <w:numId w:val="3"/>
        </w:numPr>
        <w:tabs>
          <w:tab w:val="left" w:pos="2355"/>
        </w:tabs>
        <w:kinsoku w:val="0"/>
        <w:overflowPunct w:val="0"/>
        <w:spacing w:line="360" w:lineRule="auto"/>
      </w:pPr>
      <w:r w:rsidRPr="00424A98">
        <w:t>Computadores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Notebooks</w:t>
      </w:r>
    </w:p>
    <w:p w:rsidR="006478E6" w:rsidRPr="00424A98" w:rsidRDefault="006478E6" w:rsidP="00621F63">
      <w:pPr>
        <w:pStyle w:val="Prrafodelista"/>
        <w:numPr>
          <w:ilvl w:val="2"/>
          <w:numId w:val="3"/>
        </w:numPr>
        <w:tabs>
          <w:tab w:val="left" w:pos="2922"/>
        </w:tabs>
        <w:kinsoku w:val="0"/>
        <w:overflowPunct w:val="0"/>
        <w:spacing w:line="360" w:lineRule="auto"/>
      </w:pPr>
      <w:r w:rsidRPr="00424A98">
        <w:t>Pc gamers</w:t>
      </w:r>
    </w:p>
    <w:p w:rsidR="006478E6" w:rsidRDefault="006478E6" w:rsidP="00621F63">
      <w:pPr>
        <w:tabs>
          <w:tab w:val="left" w:pos="2922"/>
        </w:tabs>
        <w:kinsoku w:val="0"/>
        <w:overflowPunct w:val="0"/>
        <w:spacing w:line="360" w:lineRule="auto"/>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EE6C44">
      <w:pPr>
        <w:pStyle w:val="sc-77igqf-0"/>
        <w:shd w:val="clear" w:color="auto" w:fill="FFFFFF"/>
        <w:spacing w:line="276" w:lineRule="auto"/>
        <w:jc w:val="both"/>
        <w:rPr>
          <w:rFonts w:ascii="Arial" w:hAnsi="Arial" w:cs="Arial"/>
          <w:color w:val="222222"/>
          <w:sz w:val="26"/>
          <w:szCs w:val="26"/>
        </w:rPr>
        <w:sectPr w:rsidR="006478E6" w:rsidSect="00424A98">
          <w:headerReference w:type="default" r:id="rId8"/>
          <w:footerReference w:type="default" r:id="rId9"/>
          <w:pgSz w:w="12240" w:h="20160"/>
          <w:pgMar w:top="1134" w:right="1701" w:bottom="1134" w:left="1701" w:header="720" w:footer="862" w:gutter="567"/>
          <w:cols w:space="720"/>
          <w:noEndnote/>
        </w:sectPr>
      </w:pPr>
    </w:p>
    <w:p w:rsidR="008D38C4" w:rsidRDefault="006478E6" w:rsidP="008D38C4">
      <w:pPr>
        <w:pStyle w:val="sc-77igqf-0"/>
        <w:shd w:val="clear" w:color="auto" w:fill="FFFFFF"/>
        <w:spacing w:line="276" w:lineRule="auto"/>
        <w:jc w:val="both"/>
        <w:rPr>
          <w:rFonts w:ascii="Arial" w:hAnsi="Arial" w:cs="Arial"/>
          <w:color w:val="222222"/>
          <w:sz w:val="26"/>
          <w:szCs w:val="26"/>
        </w:rPr>
        <w:sectPr w:rsidR="008D38C4" w:rsidSect="00EE6C44">
          <w:pgSz w:w="12240" w:h="20160" w:code="5"/>
          <w:pgMar w:top="1134" w:right="1701" w:bottom="1134" w:left="1701" w:header="708" w:footer="708" w:gutter="0"/>
          <w:cols w:space="708"/>
          <w:docGrid w:linePitch="360"/>
        </w:sectPr>
      </w:pPr>
      <w:r w:rsidRPr="00424A98">
        <w:rPr>
          <w:rFonts w:ascii="Arial" w:hAnsi="Arial" w:cs="Arial"/>
          <w:color w:val="222222"/>
          <w:sz w:val="26"/>
          <w:szCs w:val="26"/>
        </w:rPr>
        <w:lastRenderedPageBreak/>
        <w:t>Hace ya un mes que el buque portacontenedores Ever Forward, operado por la compañía taiwanesa Evergreen, </w:t>
      </w:r>
      <w:hyperlink r:id="rId10" w:history="1">
        <w:r w:rsidRPr="00424A98">
          <w:rPr>
            <w:rStyle w:val="Hipervnculo"/>
            <w:rFonts w:ascii="Arial" w:hAnsi="Arial" w:cs="Arial"/>
            <w:color w:val="222222"/>
            <w:sz w:val="26"/>
            <w:szCs w:val="26"/>
          </w:rPr>
          <w:t>quedó encallado en la bahía de Chesapeake</w:t>
        </w:r>
      </w:hyperlink>
      <w:r w:rsidRPr="00424A98">
        <w:rPr>
          <w:rFonts w:ascii="Arial" w:hAnsi="Arial" w:cs="Arial"/>
          <w:color w:val="222222"/>
          <w:sz w:val="26"/>
          <w:szCs w:val="26"/>
        </w:rPr>
        <w:t>, a escasos kilómetros de Baltimore, Estados Unidos. La operación de salvamento de la Guardia Costera empezó el 13 de marzo y todavía no ha dado sus frutos.</w:t>
      </w:r>
    </w:p>
    <w:p w:rsidR="006478E6" w:rsidRPr="00424A98" w:rsidRDefault="006478E6" w:rsidP="00EE6C44">
      <w:pPr>
        <w:pStyle w:val="sc-77igqf-0"/>
        <w:shd w:val="clear" w:color="auto" w:fill="FFFFFF"/>
        <w:spacing w:line="276" w:lineRule="auto"/>
        <w:jc w:val="both"/>
        <w:rPr>
          <w:rFonts w:ascii="Arial" w:hAnsi="Arial" w:cs="Arial"/>
          <w:color w:val="222222"/>
          <w:sz w:val="26"/>
          <w:szCs w:val="26"/>
        </w:rPr>
      </w:pPr>
      <w:r w:rsidRPr="00424A98">
        <w:rPr>
          <w:rFonts w:ascii="Arial" w:hAnsi="Arial" w:cs="Arial"/>
          <w:color w:val="222222"/>
          <w:sz w:val="26"/>
          <w:szCs w:val="26"/>
        </w:rPr>
        <w:lastRenderedPageBreak/>
        <w:t>El</w:t>
      </w:r>
      <w:r w:rsidR="008D38C4">
        <w:rPr>
          <w:rFonts w:ascii="Arial" w:hAnsi="Arial" w:cs="Arial"/>
          <w:color w:val="222222"/>
          <w:sz w:val="26"/>
          <w:szCs w:val="26"/>
        </w:rPr>
        <w:t xml:space="preserve"> </w:t>
      </w:r>
      <w:r w:rsidRPr="00424A98">
        <w:rPr>
          <w:rFonts w:ascii="Arial" w:hAnsi="Arial" w:cs="Arial"/>
          <w:color w:val="222222"/>
          <w:sz w:val="26"/>
          <w:szCs w:val="26"/>
        </w:rPr>
        <w:t xml:space="preserve">Ever Forward, de 334 metros de eslora y con bandera de Hong Kong, encalló en el lecho de la amplia bahía un año después de que su hermano Ever Green formara un histórico atasco en el </w:t>
      </w:r>
      <w:r w:rsidRPr="00424A98">
        <w:rPr>
          <w:rFonts w:ascii="Arial" w:hAnsi="Arial" w:cs="Arial"/>
          <w:color w:val="222222"/>
          <w:sz w:val="26"/>
          <w:szCs w:val="26"/>
        </w:rPr>
        <w:lastRenderedPageBreak/>
        <w:t>canal de Suez. Afortunadamente, el barco no está causando ninguna interrupción en el comercio internacional, pero lleva encallado bastante más tiempo de lo que lo estuvo el Ever Green en Suez.</w:t>
      </w:r>
    </w:p>
    <w:p w:rsidR="008D38C4" w:rsidRDefault="008D38C4" w:rsidP="008D38C4">
      <w:pPr>
        <w:pStyle w:val="sc-77igqf-0"/>
        <w:shd w:val="clear" w:color="auto" w:fill="FFFFFF"/>
        <w:spacing w:line="276" w:lineRule="auto"/>
        <w:jc w:val="both"/>
        <w:rPr>
          <w:rFonts w:ascii="Arial" w:hAnsi="Arial" w:cs="Arial"/>
          <w:color w:val="222222"/>
          <w:sz w:val="26"/>
          <w:szCs w:val="26"/>
        </w:rPr>
        <w:sectPr w:rsidR="008D38C4" w:rsidSect="00EE6C44">
          <w:type w:val="continuous"/>
          <w:pgSz w:w="12240" w:h="20160" w:code="5"/>
          <w:pgMar w:top="1134" w:right="1701" w:bottom="1134" w:left="1701" w:header="708" w:footer="708" w:gutter="0"/>
          <w:cols w:num="2" w:space="708"/>
          <w:docGrid w:linePitch="360"/>
        </w:sectPr>
      </w:pPr>
    </w:p>
    <w:p w:rsidR="006478E6" w:rsidRPr="00424A98" w:rsidRDefault="006478E6" w:rsidP="008D38C4">
      <w:pPr>
        <w:pStyle w:val="sc-77igqf-0"/>
        <w:shd w:val="clear" w:color="auto" w:fill="FFFFFF"/>
        <w:spacing w:line="276" w:lineRule="auto"/>
        <w:jc w:val="both"/>
        <w:rPr>
          <w:rFonts w:ascii="Arial" w:hAnsi="Arial" w:cs="Arial"/>
          <w:color w:val="222222"/>
          <w:sz w:val="26"/>
          <w:szCs w:val="26"/>
        </w:rPr>
      </w:pPr>
      <w:r w:rsidRPr="00424A98">
        <w:rPr>
          <w:rFonts w:ascii="Arial" w:hAnsi="Arial" w:cs="Arial"/>
          <w:color w:val="222222"/>
          <w:sz w:val="26"/>
          <w:szCs w:val="26"/>
        </w:rPr>
        <w:lastRenderedPageBreak/>
        <w:t>Varad</w:t>
      </w:r>
      <w:r w:rsidR="008D38C4">
        <w:rPr>
          <w:rFonts w:ascii="Arial" w:hAnsi="Arial" w:cs="Arial"/>
          <w:color w:val="222222"/>
          <w:sz w:val="26"/>
          <w:szCs w:val="26"/>
        </w:rPr>
        <w:t xml:space="preserve">o en un banco de arena, el Ever </w:t>
      </w:r>
      <w:r w:rsidRPr="00424A98">
        <w:rPr>
          <w:rFonts w:ascii="Arial" w:hAnsi="Arial" w:cs="Arial"/>
          <w:color w:val="222222"/>
          <w:sz w:val="26"/>
          <w:szCs w:val="26"/>
        </w:rPr>
        <w:t xml:space="preserve">Forward no parece dispuesto a moverse a pesar de los esfuerzos por reflotarlo. Tras realizar un dragado alrededor del </w:t>
      </w:r>
      <w:r w:rsidRPr="00424A98">
        <w:rPr>
          <w:rFonts w:ascii="Arial" w:hAnsi="Arial" w:cs="Arial"/>
          <w:color w:val="222222"/>
          <w:sz w:val="26"/>
          <w:szCs w:val="26"/>
        </w:rPr>
        <w:lastRenderedPageBreak/>
        <w:t>buque, el equipo de rescate liderado por la Guardia Costera de Estados Unidos hizo varios intentos de reflotar la nave (el último, el pasado 2 de abril).</w:t>
      </w:r>
    </w:p>
    <w:p w:rsidR="00621F63" w:rsidRDefault="00621F63" w:rsidP="008D38C4">
      <w:pPr>
        <w:pStyle w:val="sc-77igqf-0"/>
        <w:shd w:val="clear" w:color="auto" w:fill="FFFFFF"/>
        <w:spacing w:line="276" w:lineRule="auto"/>
        <w:jc w:val="both"/>
        <w:rPr>
          <w:rFonts w:ascii="Arial" w:hAnsi="Arial" w:cs="Arial"/>
          <w:color w:val="222222"/>
          <w:sz w:val="26"/>
          <w:szCs w:val="26"/>
        </w:rPr>
        <w:sectPr w:rsidR="00621F63" w:rsidSect="00EE6C44">
          <w:type w:val="continuous"/>
          <w:pgSz w:w="12240" w:h="20160" w:code="5"/>
          <w:pgMar w:top="1134" w:right="1701" w:bottom="1134" w:left="1701" w:header="708" w:footer="708" w:gutter="0"/>
          <w:cols w:num="2" w:space="708"/>
          <w:docGrid w:linePitch="360"/>
        </w:sectPr>
      </w:pPr>
    </w:p>
    <w:p w:rsidR="006478E6" w:rsidRPr="00424A98" w:rsidRDefault="006478E6" w:rsidP="00EE6C44">
      <w:pPr>
        <w:pStyle w:val="sc-77igqf-0"/>
        <w:shd w:val="clear" w:color="auto" w:fill="FFFFFF"/>
        <w:spacing w:line="276" w:lineRule="auto"/>
        <w:jc w:val="both"/>
        <w:rPr>
          <w:rFonts w:ascii="Arial" w:hAnsi="Arial" w:cs="Arial"/>
          <w:color w:val="222222"/>
          <w:sz w:val="26"/>
          <w:szCs w:val="26"/>
          <w:shd w:val="clear" w:color="auto" w:fill="FFFFFF"/>
        </w:rPr>
      </w:pPr>
      <w:r w:rsidRPr="00424A98">
        <w:rPr>
          <w:rFonts w:ascii="Arial" w:hAnsi="Arial" w:cs="Arial"/>
          <w:color w:val="222222"/>
          <w:sz w:val="26"/>
          <w:szCs w:val="26"/>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424A98">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424A98" w:rsidRDefault="008D38C4" w:rsidP="008D38C4">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2272665</wp:posOffset>
            </wp:positionH>
            <wp:positionV relativeFrom="paragraph">
              <wp:posOffset>51435</wp:posOffset>
            </wp:positionV>
            <wp:extent cx="1952625" cy="1304925"/>
            <wp:effectExtent l="19050" t="0" r="9525" b="0"/>
            <wp:wrapTight wrapText="bothSides">
              <wp:wrapPolygon edited="0">
                <wp:start x="-211" y="0"/>
                <wp:lineTo x="-211" y="21442"/>
                <wp:lineTo x="21705" y="21442"/>
                <wp:lineTo x="21705" y="0"/>
                <wp:lineTo x="-211" y="0"/>
              </wp:wrapPolygon>
            </wp:wrapTight>
            <wp:docPr id="1" name="0 Imagen" descr="ever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forward.jpg"/>
                    <pic:cNvPicPr/>
                  </pic:nvPicPr>
                  <pic:blipFill>
                    <a:blip r:embed="rId11"/>
                    <a:stretch>
                      <a:fillRect/>
                    </a:stretch>
                  </pic:blipFill>
                  <pic:spPr>
                    <a:xfrm>
                      <a:off x="0" y="0"/>
                      <a:ext cx="1952625" cy="1304925"/>
                    </a:xfrm>
                    <a:prstGeom prst="rect">
                      <a:avLst/>
                    </a:prstGeom>
                  </pic:spPr>
                </pic:pic>
              </a:graphicData>
            </a:graphic>
          </wp:anchor>
        </w:drawing>
      </w:r>
      <w:r w:rsidR="006478E6" w:rsidRPr="00424A98">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424A98">
          <w:rPr>
            <w:rStyle w:val="Hipervnculo"/>
            <w:rFonts w:ascii="Arial" w:hAnsi="Arial" w:cs="Arial"/>
            <w:color w:val="222222"/>
            <w:sz w:val="26"/>
            <w:szCs w:val="26"/>
            <w:shd w:val="clear" w:color="auto" w:fill="FFFFFF"/>
          </w:rPr>
          <w:t>un comunicado</w:t>
        </w:r>
      </w:hyperlink>
      <w:r w:rsidR="006478E6" w:rsidRPr="00424A98">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424A98" w:rsidRDefault="006478E6" w:rsidP="008D38C4">
      <w:pPr>
        <w:pStyle w:val="sc-77igqf-0"/>
        <w:shd w:val="clear" w:color="auto" w:fill="FFFFFF"/>
        <w:spacing w:line="276" w:lineRule="auto"/>
        <w:jc w:val="both"/>
        <w:rPr>
          <w:rFonts w:ascii="Arial" w:hAnsi="Arial" w:cs="Arial"/>
          <w:color w:val="222222"/>
          <w:sz w:val="26"/>
          <w:szCs w:val="26"/>
        </w:rPr>
      </w:pPr>
      <w:r w:rsidRPr="00424A98">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424A98" w:rsidRDefault="00424A98" w:rsidP="006478E6">
      <w:pPr>
        <w:tabs>
          <w:tab w:val="left" w:pos="2922"/>
        </w:tabs>
        <w:kinsoku w:val="0"/>
        <w:overflowPunct w:val="0"/>
        <w:rPr>
          <w:rFonts w:ascii="Times New Roman" w:hAnsi="Times New Roman" w:cs="Times New Roman"/>
          <w:sz w:val="32"/>
          <w:szCs w:val="32"/>
        </w:rPr>
        <w:sectPr w:rsidR="00424A98" w:rsidSect="00EE6C44">
          <w:type w:val="continuous"/>
          <w:pgSz w:w="12240" w:h="20160" w:code="5"/>
          <w:pgMar w:top="1134" w:right="1701" w:bottom="1134" w:left="1701" w:header="708" w:footer="708" w:gutter="0"/>
          <w:cols w:space="708"/>
          <w:docGrid w:linePitch="360"/>
        </w:sectPr>
      </w:pP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D93A5A" w:rsidP="006478E6">
      <w:pPr>
        <w:rPr>
          <w:rFonts w:ascii="Times New Roman" w:hAnsi="Times New Roman" w:cs="Times New Roman"/>
          <w:sz w:val="32"/>
          <w:szCs w:val="32"/>
        </w:rPr>
      </w:pPr>
    </w:p>
    <w:sectPr w:rsidR="00ED398A" w:rsidRPr="006478E6" w:rsidSect="00EE6C4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A5A" w:rsidRDefault="00D93A5A" w:rsidP="006478E6">
      <w:r>
        <w:separator/>
      </w:r>
    </w:p>
  </w:endnote>
  <w:endnote w:type="continuationSeparator" w:id="1">
    <w:p w:rsidR="00D93A5A" w:rsidRDefault="00D93A5A"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8441"/>
      <w:docPartObj>
        <w:docPartGallery w:val="Page Numbers (Bottom of Page)"/>
        <w:docPartUnique/>
      </w:docPartObj>
    </w:sdtPr>
    <w:sdtContent>
      <w:p w:rsidR="00424A98" w:rsidRDefault="00424A98">
        <w:pPr>
          <w:pStyle w:val="Piedepgina"/>
          <w:jc w:val="center"/>
        </w:pPr>
        <w:fldSimple w:instr=" PAGE   \* MERGEFORMAT ">
          <w:r w:rsidR="004776CE">
            <w:rPr>
              <w:noProof/>
            </w:rPr>
            <w:t>1</w:t>
          </w:r>
        </w:fldSimple>
      </w:p>
    </w:sdtContent>
  </w:sdt>
  <w:p w:rsidR="00424A98" w:rsidRDefault="00424A9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A5A" w:rsidRDefault="00D93A5A" w:rsidP="006478E6">
      <w:r>
        <w:separator/>
      </w:r>
    </w:p>
  </w:footnote>
  <w:footnote w:type="continuationSeparator" w:id="1">
    <w:p w:rsidR="00D93A5A" w:rsidRDefault="00D93A5A"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A98" w:rsidRPr="00424A98" w:rsidRDefault="00424A98">
    <w:pPr>
      <w:pStyle w:val="Encabezado"/>
      <w:rPr>
        <w:b/>
        <w:sz w:val="18"/>
        <w:szCs w:val="18"/>
      </w:rPr>
    </w:pPr>
    <w:r w:rsidRPr="00424A98">
      <w:rPr>
        <w:b/>
        <w:sz w:val="18"/>
        <w:szCs w:val="18"/>
      </w:rPr>
      <w:t>Escuela Naval Arturo Prat</w:t>
    </w:r>
  </w:p>
  <w:p w:rsidR="00424A98" w:rsidRPr="00424A98" w:rsidRDefault="00424A98">
    <w:pPr>
      <w:pStyle w:val="Encabezado"/>
      <w:rPr>
        <w:b/>
        <w:sz w:val="18"/>
        <w:szCs w:val="18"/>
      </w:rPr>
    </w:pPr>
    <w:r w:rsidRPr="00424A98">
      <w:rPr>
        <w:b/>
        <w:sz w:val="18"/>
        <w:szCs w:val="18"/>
      </w:rPr>
      <w:t>Departamento de Educación</w:t>
    </w:r>
  </w:p>
  <w:p w:rsidR="00424A98" w:rsidRPr="00424A98" w:rsidRDefault="00424A98">
    <w:pPr>
      <w:pStyle w:val="Encabezado"/>
      <w:rPr>
        <w:b/>
        <w:sz w:val="18"/>
        <w:szCs w:val="18"/>
      </w:rPr>
    </w:pPr>
    <w:r w:rsidRPr="00424A98">
      <w:rPr>
        <w:b/>
        <w:sz w:val="18"/>
        <w:szCs w:val="18"/>
      </w:rPr>
      <w:t>Cátedra de Herramientas Tecnológicas</w:t>
    </w:r>
  </w:p>
  <w:p w:rsidR="00832F2B" w:rsidRPr="00424A98" w:rsidRDefault="00D93A5A">
    <w:pPr>
      <w:pStyle w:val="Textoindependiente"/>
      <w:kinsoku w:val="0"/>
      <w:overflowPunct w:val="0"/>
      <w:spacing w:line="14" w:lineRule="auto"/>
      <w:rPr>
        <w:rFonts w:ascii="Times New Roman" w:hAnsi="Times New Roman" w:cs="Times New Roman"/>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3558295D"/>
    <w:multiLevelType w:val="multilevel"/>
    <w:tmpl w:val="D026FEBE"/>
    <w:lvl w:ilvl="0">
      <w:start w:val="1"/>
      <w:numFmt w:val="upperRoman"/>
      <w:lvlText w:val="%1."/>
      <w:lvlJc w:val="left"/>
      <w:pPr>
        <w:ind w:left="360" w:hanging="360"/>
      </w:pPr>
      <w:rPr>
        <w:rFonts w:hint="default"/>
        <w:color w:val="000000" w:themeColor="text1"/>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424A98"/>
    <w:rsid w:val="004776CE"/>
    <w:rsid w:val="005A63A1"/>
    <w:rsid w:val="00621F63"/>
    <w:rsid w:val="006478E6"/>
    <w:rsid w:val="00856A23"/>
    <w:rsid w:val="008D38C4"/>
    <w:rsid w:val="008E50E6"/>
    <w:rsid w:val="00CA161A"/>
    <w:rsid w:val="00D93A5A"/>
    <w:rsid w:val="00EE6C4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424A98"/>
    <w:rPr>
      <w:rFonts w:ascii="Tahoma" w:hAnsi="Tahoma" w:cs="Tahoma"/>
      <w:sz w:val="16"/>
      <w:szCs w:val="16"/>
    </w:rPr>
  </w:style>
  <w:style w:type="character" w:customStyle="1" w:styleId="TextodegloboCar">
    <w:name w:val="Texto de globo Car"/>
    <w:basedOn w:val="Fuentedeprrafopredeter"/>
    <w:link w:val="Textodeglobo"/>
    <w:uiPriority w:val="99"/>
    <w:semiHidden/>
    <w:rsid w:val="00424A98"/>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693758"/>
    <w:rsid w:val="00693758"/>
    <w:rsid w:val="00F735A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65F9004F3B34F19AED75A6A08271EA7">
    <w:name w:val="965F9004F3B34F19AED75A6A08271EA7"/>
    <w:rsid w:val="0069375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78A7D-2187-4601-A346-4A90D3E71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Ingles</cp:lastModifiedBy>
  <cp:revision>2</cp:revision>
  <dcterms:created xsi:type="dcterms:W3CDTF">2022-04-19T16:05:00Z</dcterms:created>
  <dcterms:modified xsi:type="dcterms:W3CDTF">2022-04-19T16:05:00Z</dcterms:modified>
</cp:coreProperties>
</file>