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8F757" w14:textId="77777777" w:rsidR="0080025E" w:rsidRDefault="00B63EC5">
      <w:r>
        <w:rPr>
          <w:noProof/>
        </w:rPr>
        <w:drawing>
          <wp:inline distT="0" distB="0" distL="0" distR="0" wp14:anchorId="166A0A97" wp14:editId="7D24FE92">
            <wp:extent cx="5612130" cy="3828415"/>
            <wp:effectExtent l="0" t="0" r="1270" b="698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5415A26A" w14:textId="77777777" w:rsidR="00B63EC5" w:rsidRDefault="00B63EC5"/>
    <w:p w14:paraId="5D04A63B" w14:textId="77777777" w:rsidR="00B63EC5" w:rsidRDefault="00B63EC5">
      <w:r>
        <w:t>Nota: Cabe destacar que el error en la medición del calado del buque provocó la función lineal en el gráfico.</w:t>
      </w:r>
      <w:bookmarkStart w:id="0" w:name="_GoBack"/>
      <w:bookmarkEnd w:id="0"/>
    </w:p>
    <w:sectPr w:rsidR="00B63EC5" w:rsidSect="00C641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EC5"/>
    <w:rsid w:val="00B63EC5"/>
    <w:rsid w:val="00C31CED"/>
    <w:rsid w:val="00C6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773919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chart" Target="charts/chart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localhost/Users/marioestebanarayaponce/Downloads/Lab%201%20Integracio&#769;n%20Nume&#769;rica%20EYE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Área</a:t>
            </a:r>
            <a:r>
              <a:rPr lang="en-US" baseline="0"/>
              <a:t> de secciones vs Eslora entre perpendiculares</a:t>
            </a:r>
            <a:endParaRPr 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0869043614809912"/>
          <c:y val="0.0149999849473307"/>
          <c:w val="0.868409418162929"/>
          <c:h val="0.827142242133798"/>
        </c:manualLayout>
      </c:layout>
      <c:scatterChart>
        <c:scatterStyle val="lineMarker"/>
        <c:varyColors val="0"/>
        <c:ser>
          <c:idx val="0"/>
          <c:order val="0"/>
          <c:tx>
            <c:v>''Volumen Sumergido'!$B$29:$L$29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_tradnl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'Volumen Sumergido'!$B$29:$L$29</c:f>
              <c:numCache>
                <c:formatCode>General</c:formatCode>
                <c:ptCount val="11"/>
                <c:pt idx="0">
                  <c:v>0.0</c:v>
                </c:pt>
                <c:pt idx="1">
                  <c:v>7.8</c:v>
                </c:pt>
                <c:pt idx="2">
                  <c:v>15.6</c:v>
                </c:pt>
                <c:pt idx="3">
                  <c:v>23.4</c:v>
                </c:pt>
                <c:pt idx="4">
                  <c:v>31.2</c:v>
                </c:pt>
                <c:pt idx="5">
                  <c:v>39.0</c:v>
                </c:pt>
                <c:pt idx="6">
                  <c:v>46.8</c:v>
                </c:pt>
                <c:pt idx="7">
                  <c:v>54.6</c:v>
                </c:pt>
                <c:pt idx="8">
                  <c:v>62.4</c:v>
                </c:pt>
                <c:pt idx="9">
                  <c:v>70.2</c:v>
                </c:pt>
                <c:pt idx="10">
                  <c:v>78.0</c:v>
                </c:pt>
              </c:numCache>
            </c:numRef>
          </c:xVal>
          <c:yVal>
            <c:numRef>
              <c:f>'Volumen Sumergido'!$Q$34:$Q$44</c:f>
              <c:numCache>
                <c:formatCode>General</c:formatCode>
                <c:ptCount val="11"/>
                <c:pt idx="0">
                  <c:v>0.0</c:v>
                </c:pt>
                <c:pt idx="1">
                  <c:v>3.78</c:v>
                </c:pt>
                <c:pt idx="2">
                  <c:v>7.56</c:v>
                </c:pt>
                <c:pt idx="3">
                  <c:v>11.76</c:v>
                </c:pt>
                <c:pt idx="4">
                  <c:v>16.86</c:v>
                </c:pt>
                <c:pt idx="5">
                  <c:v>22.26</c:v>
                </c:pt>
                <c:pt idx="6">
                  <c:v>27.66</c:v>
                </c:pt>
                <c:pt idx="7">
                  <c:v>33.06</c:v>
                </c:pt>
                <c:pt idx="8">
                  <c:v>38.46</c:v>
                </c:pt>
                <c:pt idx="9">
                  <c:v>43.86</c:v>
                </c:pt>
                <c:pt idx="10">
                  <c:v>49.26</c:v>
                </c:pt>
              </c:numCache>
            </c:numRef>
          </c:y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axId val="-2052999616"/>
        <c:axId val="-2072281104"/>
      </c:scatterChart>
      <c:valAx>
        <c:axId val="-20529996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_tradnl"/>
                  <a:t>Eslora</a:t>
                </a:r>
                <a:r>
                  <a:rPr lang="es-ES_tradnl" baseline="0"/>
                  <a:t> entre perpendiculares (cm)</a:t>
                </a:r>
                <a:endParaRPr lang="es-ES_tradnl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_tradnl"/>
          </a:p>
        </c:txPr>
        <c:crossAx val="-2072281104"/>
        <c:crosses val="autoZero"/>
        <c:crossBetween val="midCat"/>
      </c:valAx>
      <c:valAx>
        <c:axId val="-20722811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_tradnl"/>
                  <a:t>Área</a:t>
                </a:r>
                <a:r>
                  <a:rPr lang="es-ES_tradnl" baseline="0"/>
                  <a:t> de secciones (cm2)</a:t>
                </a:r>
                <a:endParaRPr lang="es-ES_tradnl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_tradnl"/>
          </a:p>
        </c:txPr>
        <c:crossAx val="-205299961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_tradn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</Words>
  <Characters>96</Characters>
  <Application>Microsoft Macintosh Word</Application>
  <DocSecurity>0</DocSecurity>
  <Lines>1</Lines>
  <Paragraphs>1</Paragraphs>
  <ScaleCrop>false</ScaleCrop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1</cp:revision>
  <dcterms:created xsi:type="dcterms:W3CDTF">2021-05-19T03:09:00Z</dcterms:created>
  <dcterms:modified xsi:type="dcterms:W3CDTF">2021-05-19T04:20:00Z</dcterms:modified>
</cp:coreProperties>
</file>