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0197EB" w14:textId="45EE5373" w:rsidR="00A71803" w:rsidRDefault="00A71803" w:rsidP="00DF53CE">
      <w:pPr>
        <w:pStyle w:val="Prrafodelista"/>
        <w:numPr>
          <w:ilvl w:val="0"/>
          <w:numId w:val="1"/>
        </w:numPr>
      </w:pPr>
      <w:r w:rsidRPr="00A71803">
        <w:t xml:space="preserve">Propuesta tema de tesina </w:t>
      </w:r>
    </w:p>
    <w:p w14:paraId="0B5B1D63" w14:textId="77777777" w:rsidR="00DF53CE" w:rsidRPr="00690B91" w:rsidRDefault="00DF53CE" w:rsidP="00DF53CE">
      <w:pPr>
        <w:pStyle w:val="Textoindependiente2"/>
        <w:tabs>
          <w:tab w:val="left" w:pos="5865"/>
        </w:tabs>
        <w:spacing w:line="240" w:lineRule="atLeast"/>
        <w:ind w:left="720"/>
        <w:jc w:val="both"/>
        <w:rPr>
          <w:rFonts w:ascii="Calibri" w:hAnsi="Calibri" w:cs="Calibri"/>
          <w:b/>
          <w:color w:val="0099CC"/>
          <w:szCs w:val="22"/>
          <w:lang w:val="es-CL"/>
        </w:rPr>
      </w:pPr>
      <w:r>
        <w:rPr>
          <w:rFonts w:ascii="Calibri" w:hAnsi="Calibri" w:cs="Calibri"/>
          <w:b/>
          <w:color w:val="0099CC"/>
          <w:szCs w:val="22"/>
          <w:lang w:val="es-CL"/>
        </w:rPr>
        <w:t>Nombre de la Propuesta de Tema</w:t>
      </w:r>
    </w:p>
    <w:p w14:paraId="4183203A" w14:textId="77777777" w:rsidR="00DF53CE" w:rsidRPr="00243BA1" w:rsidRDefault="00DF53CE" w:rsidP="00DF53CE">
      <w:pPr>
        <w:pStyle w:val="Textoindependiente2"/>
        <w:tabs>
          <w:tab w:val="left" w:pos="5865"/>
        </w:tabs>
        <w:spacing w:line="240" w:lineRule="atLeast"/>
        <w:ind w:left="720"/>
        <w:jc w:val="both"/>
        <w:rPr>
          <w:rFonts w:ascii="Calibri" w:hAnsi="Calibri" w:cs="Calibri"/>
          <w:sz w:val="22"/>
          <w:szCs w:val="22"/>
          <w:lang w:val="es-CL"/>
        </w:rPr>
      </w:pPr>
      <w:r>
        <w:rPr>
          <w:rFonts w:ascii="Calibri" w:hAnsi="Calibri" w:cs="Calibri"/>
          <w:sz w:val="22"/>
          <w:szCs w:val="22"/>
          <w:lang w:val="es-CL"/>
        </w:rPr>
        <w:t xml:space="preserve">Análisis y justificación </w:t>
      </w:r>
      <w:bookmarkStart w:id="0" w:name="_Hlk213678119"/>
      <w:r>
        <w:rPr>
          <w:rFonts w:ascii="Calibri" w:hAnsi="Calibri" w:cs="Calibri"/>
          <w:sz w:val="22"/>
          <w:szCs w:val="22"/>
          <w:lang w:val="es-CL"/>
        </w:rPr>
        <w:t>para la asignación de presupuesto para el mantenimiento mayor de lo cañones “</w:t>
      </w:r>
      <w:r w:rsidRPr="00243BA1">
        <w:rPr>
          <w:rFonts w:ascii="Calibri" w:hAnsi="Calibri" w:cs="Calibri"/>
          <w:sz w:val="22"/>
          <w:szCs w:val="22"/>
          <w:lang w:val="es-CL"/>
        </w:rPr>
        <w:t>OTO MELARA 76/62 MM IROF” instalados en las fragatas tipo M de la Armada de Chile</w:t>
      </w:r>
      <w:bookmarkEnd w:id="0"/>
      <w:r w:rsidRPr="00243BA1">
        <w:rPr>
          <w:rFonts w:ascii="Calibri" w:hAnsi="Calibri" w:cs="Calibri"/>
          <w:sz w:val="22"/>
          <w:szCs w:val="22"/>
          <w:lang w:val="es-CL"/>
        </w:rPr>
        <w:t>.</w:t>
      </w:r>
    </w:p>
    <w:p w14:paraId="1ED3FF1A" w14:textId="77777777" w:rsidR="00DF53CE" w:rsidRDefault="00DF53CE" w:rsidP="00DF53CE">
      <w:pPr>
        <w:pStyle w:val="Prrafodelista"/>
      </w:pPr>
    </w:p>
    <w:p w14:paraId="35D444E7" w14:textId="7A7EDC3B" w:rsidR="00A71803" w:rsidRDefault="00A71803" w:rsidP="00DF53CE">
      <w:pPr>
        <w:pStyle w:val="Prrafodelista"/>
        <w:numPr>
          <w:ilvl w:val="0"/>
          <w:numId w:val="2"/>
        </w:numPr>
      </w:pPr>
      <w:r w:rsidRPr="00A71803">
        <w:t xml:space="preserve">Planteamiento y descripción general de la propuesta </w:t>
      </w:r>
    </w:p>
    <w:p w14:paraId="24D0D4C2" w14:textId="77777777" w:rsidR="00DF53CE" w:rsidRDefault="00DF53CE" w:rsidP="00DF53CE"/>
    <w:p w14:paraId="1BA77FB4" w14:textId="16F171CA"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La Armada de Chile cuenta con 2 fragatas multipropósito (tipo M), las cuales poseen un montaje OTO Melara IROF de 76 </w:t>
      </w:r>
      <w:proofErr w:type="spellStart"/>
      <w:r w:rsidRPr="00C31EE8">
        <w:rPr>
          <w:rFonts w:ascii="Calibri" w:hAnsi="Calibri" w:cs="Calibri"/>
          <w:sz w:val="22"/>
          <w:szCs w:val="22"/>
          <w:lang w:val="es-CL"/>
        </w:rPr>
        <w:t>mm.</w:t>
      </w:r>
      <w:proofErr w:type="spellEnd"/>
      <w:r w:rsidRPr="00C31EE8">
        <w:rPr>
          <w:rFonts w:ascii="Calibri" w:hAnsi="Calibri" w:cs="Calibri"/>
          <w:sz w:val="22"/>
          <w:szCs w:val="22"/>
          <w:lang w:val="es-CL"/>
        </w:rPr>
        <w:t>, el cual les permite desarrollar de manera tareas de fuego de apoyo naval y defensa ante amenazas aéreas y de superficie</w:t>
      </w:r>
      <w:r>
        <w:rPr>
          <w:rFonts w:ascii="Calibri" w:hAnsi="Calibri" w:cs="Calibri"/>
          <w:sz w:val="22"/>
          <w:szCs w:val="22"/>
          <w:lang w:val="es-CL"/>
        </w:rPr>
        <w:t xml:space="preserve">; al mismo tiempo, este tipo de armamento </w:t>
      </w:r>
      <w:r w:rsidRPr="00C31EE8">
        <w:rPr>
          <w:rFonts w:ascii="Calibri" w:hAnsi="Calibri" w:cs="Calibri"/>
          <w:sz w:val="22"/>
          <w:szCs w:val="22"/>
          <w:lang w:val="es-CL"/>
        </w:rPr>
        <w:t xml:space="preserve">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03DACA1A"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7B87F346" w14:textId="77777777" w:rsidR="00DF53CE" w:rsidRDefault="00DF53CE" w:rsidP="00DF53CE">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Para lograr lo anterior, a grandes rasgos la metodología a utilizar es del tipo explicativa mediante la siguiente secuencia:</w:t>
      </w:r>
    </w:p>
    <w:p w14:paraId="298CCE99"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En primer lugar, </w:t>
      </w:r>
      <w:r w:rsidRPr="00C31EE8">
        <w:rPr>
          <w:rFonts w:ascii="Calibri" w:hAnsi="Calibri" w:cs="Calibri"/>
          <w:sz w:val="22"/>
          <w:szCs w:val="22"/>
          <w:lang w:val="es-CL"/>
        </w:rPr>
        <w:t xml:space="preserve">obtener y “limpiar” la base de datos las fallas del activo a analizar, para obtener los tiempos de buen funcionamiento y de reparación; esta base de datos permite obtener la función que modela su comportamiento de vida y reparación mediante métodos matemáticos y algunos supuestos bibliográficos. </w:t>
      </w:r>
    </w:p>
    <w:p w14:paraId="19DE9B53"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A continuación, una vez obtenidos los parámetros anteriores, se puede determinar la confiabilidad y disponibilidad histórica; entregando una primera aproximación respecto a la eficiencia del plan de mantenimiento.</w:t>
      </w:r>
    </w:p>
    <w:p w14:paraId="0BF98D88"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7FB74DBB" w14:textId="77777777" w:rsidR="00DF53CE" w:rsidRPr="00C31EE8" w:rsidRDefault="00DF53CE" w:rsidP="00DF53CE">
      <w:pPr>
        <w:jc w:val="both"/>
        <w:rPr>
          <w:rFonts w:ascii="Calibri" w:hAnsi="Calibri" w:cs="Calibri"/>
          <w:sz w:val="22"/>
          <w:szCs w:val="22"/>
        </w:rPr>
      </w:pPr>
      <w:r w:rsidRPr="00C31EE8">
        <w:rPr>
          <w:rFonts w:ascii="Calibri" w:hAnsi="Calibri" w:cs="Calibri"/>
          <w:sz w:val="22"/>
          <w:szCs w:val="22"/>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362DE908" w14:textId="77777777" w:rsidR="00DF53CE" w:rsidRPr="00C31EE8" w:rsidRDefault="00DF53CE" w:rsidP="00DF53CE">
      <w:pPr>
        <w:jc w:val="both"/>
        <w:rPr>
          <w:rFonts w:ascii="Calibri" w:hAnsi="Calibri" w:cs="Calibri"/>
          <w:sz w:val="22"/>
          <w:szCs w:val="22"/>
        </w:rPr>
      </w:pPr>
      <w:r w:rsidRPr="00C31EE8">
        <w:rPr>
          <w:rFonts w:ascii="Calibri" w:hAnsi="Calibri" w:cs="Calibri"/>
          <w:sz w:val="22"/>
          <w:szCs w:val="22"/>
        </w:rPr>
        <w:t xml:space="preserve">  </w:t>
      </w:r>
    </w:p>
    <w:p w14:paraId="1A51B98A" w14:textId="77777777" w:rsidR="00DF53CE" w:rsidRPr="00C31EE8" w:rsidRDefault="00DF53CE" w:rsidP="00DF53CE">
      <w:pPr>
        <w:jc w:val="both"/>
        <w:rPr>
          <w:rFonts w:ascii="Calibri" w:hAnsi="Calibri" w:cs="Calibri"/>
          <w:sz w:val="22"/>
          <w:szCs w:val="22"/>
        </w:rPr>
      </w:pPr>
      <w:r w:rsidRPr="00C31EE8">
        <w:rPr>
          <w:rFonts w:ascii="Calibri" w:hAnsi="Calibri" w:cs="Calibri"/>
          <w:sz w:val="22"/>
          <w:szCs w:val="22"/>
        </w:rPr>
        <w:t>Finalmente, mediante todos los análisis anteriores, se elabora una propuesta final de diagnóstico,</w:t>
      </w:r>
      <w:r>
        <w:rPr>
          <w:rFonts w:ascii="Calibri" w:hAnsi="Calibri" w:cs="Calibri"/>
          <w:sz w:val="22"/>
          <w:szCs w:val="22"/>
        </w:rPr>
        <w:t xml:space="preserve"> justificación,</w:t>
      </w:r>
      <w:r w:rsidRPr="00C31EE8">
        <w:rPr>
          <w:rFonts w:ascii="Calibri" w:hAnsi="Calibri" w:cs="Calibri"/>
          <w:sz w:val="22"/>
          <w:szCs w:val="22"/>
        </w:rPr>
        <w:t xml:space="preserve"> observaciones y mejoras para este activo y su proceso de mantenimiento; teniendo en</w:t>
      </w:r>
      <w:r>
        <w:rPr>
          <w:rFonts w:ascii="Calibri" w:hAnsi="Calibri" w:cs="Calibri"/>
          <w:sz w:val="22"/>
          <w:szCs w:val="22"/>
        </w:rPr>
        <w:t xml:space="preserve"> </w:t>
      </w:r>
      <w:r w:rsidRPr="00C31EE8">
        <w:rPr>
          <w:rFonts w:ascii="Calibri" w:hAnsi="Calibri" w:cs="Calibri"/>
          <w:sz w:val="22"/>
          <w:szCs w:val="22"/>
        </w:rPr>
        <w:t xml:space="preserve">consideración que para que el trabajo sea un real aporte y logre la adhesión por parte de la </w:t>
      </w:r>
      <w:r w:rsidRPr="00C31EE8">
        <w:rPr>
          <w:rFonts w:ascii="Calibri" w:hAnsi="Calibri" w:cs="Calibri"/>
          <w:sz w:val="22"/>
          <w:szCs w:val="22"/>
        </w:rPr>
        <w:lastRenderedPageBreak/>
        <w:t xml:space="preserve">organización, la intención es proponer mejoras alcanzables y de preferencia con la menor inversión, es por ello que para todos los cálculos y simulación se utilizará Microsoft Excel. </w:t>
      </w:r>
    </w:p>
    <w:p w14:paraId="14C9C56C" w14:textId="77777777" w:rsidR="00DF53CE" w:rsidRDefault="00DF53CE" w:rsidP="00DF53CE"/>
    <w:p w14:paraId="3B03F944" w14:textId="77777777" w:rsidR="00A71803" w:rsidRDefault="00A71803">
      <w:r w:rsidRPr="00A71803">
        <w:t xml:space="preserve">b) Justificación de la propuesta </w:t>
      </w:r>
    </w:p>
    <w:p w14:paraId="29E1EC5D" w14:textId="77777777" w:rsidR="00DF53CE" w:rsidRPr="00C31EE8" w:rsidRDefault="00DF53CE" w:rsidP="00DF53CE">
      <w:pPr>
        <w:jc w:val="both"/>
        <w:rPr>
          <w:rFonts w:ascii="Calibri" w:hAnsi="Calibri" w:cs="Calibri"/>
          <w:sz w:val="22"/>
          <w:szCs w:val="22"/>
        </w:rPr>
      </w:pPr>
      <w:r w:rsidRPr="00C31EE8">
        <w:rPr>
          <w:rFonts w:ascii="Calibri" w:hAnsi="Calibri" w:cs="Calibri"/>
          <w:sz w:val="22"/>
          <w:szCs w:val="22"/>
        </w:rPr>
        <w:t xml:space="preserve">La Armada de Chile cuenta con 2 fragatas multipropósito (tipo M), las cuales poseen un montaje OTO Melara IROF de 76 </w:t>
      </w:r>
      <w:proofErr w:type="spellStart"/>
      <w:r w:rsidRPr="00C31EE8">
        <w:rPr>
          <w:rFonts w:ascii="Calibri" w:hAnsi="Calibri" w:cs="Calibri"/>
          <w:sz w:val="22"/>
          <w:szCs w:val="22"/>
        </w:rPr>
        <w:t>mm.</w:t>
      </w:r>
      <w:proofErr w:type="spellEnd"/>
      <w:r w:rsidRPr="00C31EE8">
        <w:rPr>
          <w:rFonts w:ascii="Calibri" w:hAnsi="Calibri" w:cs="Calibri"/>
          <w:sz w:val="22"/>
          <w:szCs w:val="22"/>
        </w:rPr>
        <w:t>, el cual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 y correcto funcionamiento. Sin embargo, por otra parte, una inadecuada periodicidad o programación de este tipo de acciones podría generar fallas catastróficas</w:t>
      </w:r>
      <w:r>
        <w:rPr>
          <w:rFonts w:ascii="Calibri" w:hAnsi="Calibri" w:cs="Calibri"/>
          <w:sz w:val="22"/>
          <w:szCs w:val="22"/>
        </w:rPr>
        <w:t xml:space="preserve"> si la frecuencia es baja o </w:t>
      </w:r>
      <w:r w:rsidRPr="00C31EE8">
        <w:rPr>
          <w:rFonts w:ascii="Calibri" w:hAnsi="Calibri" w:cs="Calibri"/>
          <w:sz w:val="22"/>
          <w:szCs w:val="22"/>
        </w:rPr>
        <w:t>sobre mantenimiento</w:t>
      </w:r>
      <w:r>
        <w:rPr>
          <w:rFonts w:ascii="Calibri" w:hAnsi="Calibri" w:cs="Calibri"/>
          <w:sz w:val="22"/>
          <w:szCs w:val="22"/>
        </w:rPr>
        <w:t xml:space="preserve"> si es alta</w:t>
      </w:r>
      <w:r w:rsidRPr="00C31EE8">
        <w:rPr>
          <w:rFonts w:ascii="Calibri" w:hAnsi="Calibri" w:cs="Calibri"/>
          <w:sz w:val="22"/>
          <w:szCs w:val="22"/>
        </w:rPr>
        <w:t>, administrando de manera ineficiente los escasos recursos fiscales disponibles.</w:t>
      </w:r>
    </w:p>
    <w:p w14:paraId="5B356F5F" w14:textId="77777777" w:rsidR="00DF53CE" w:rsidRDefault="00DF53CE" w:rsidP="00DF53CE">
      <w:pPr>
        <w:jc w:val="both"/>
        <w:rPr>
          <w:rFonts w:ascii="Calibri" w:hAnsi="Calibri" w:cs="Calibri"/>
          <w:sz w:val="22"/>
          <w:szCs w:val="22"/>
        </w:rPr>
      </w:pPr>
      <w:r w:rsidRPr="00C31EE8">
        <w:rPr>
          <w:rFonts w:ascii="Calibri" w:hAnsi="Calibri" w:cs="Calibri"/>
          <w:sz w:val="22"/>
          <w:szCs w:val="22"/>
        </w:rPr>
        <w:t xml:space="preserve">Para este activo, el fabricante del equipo a través de sus manuales recomienda acciones enfocadas al mantenimiento preventivo para la conservación del material. </w:t>
      </w:r>
      <w:r>
        <w:rPr>
          <w:rFonts w:ascii="Calibri" w:hAnsi="Calibri" w:cs="Calibri"/>
          <w:sz w:val="22"/>
          <w:szCs w:val="22"/>
        </w:rPr>
        <w:t>E</w:t>
      </w:r>
      <w:r w:rsidRPr="00C31EE8">
        <w:rPr>
          <w:rFonts w:ascii="Calibri" w:hAnsi="Calibri" w:cs="Calibri"/>
          <w:sz w:val="22"/>
          <w:szCs w:val="22"/>
        </w:rPr>
        <w:t>ste plan de mantenimiento está definido a edad constante, lo cual no está comprobado empíricamente</w:t>
      </w:r>
      <w:r>
        <w:rPr>
          <w:rFonts w:ascii="Calibri" w:hAnsi="Calibri" w:cs="Calibri"/>
          <w:sz w:val="22"/>
          <w:szCs w:val="22"/>
        </w:rPr>
        <w:t xml:space="preserve">, lo que provoca que el momento de justificar su presupuestos, exista la tendencia a intentar disminuir sus montos en mantención ya que existe el sesgo de que </w:t>
      </w:r>
      <w:r w:rsidRPr="00C31EE8">
        <w:rPr>
          <w:rFonts w:ascii="Calibri" w:hAnsi="Calibri" w:cs="Calibri"/>
          <w:sz w:val="22"/>
          <w:szCs w:val="22"/>
        </w:rPr>
        <w:t>el ritmo de uso del montaje varía dependiendo el usuario</w:t>
      </w:r>
      <w:r>
        <w:rPr>
          <w:rFonts w:ascii="Calibri" w:hAnsi="Calibri" w:cs="Calibri"/>
          <w:sz w:val="22"/>
          <w:szCs w:val="22"/>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rFonts w:ascii="Calibri" w:hAnsi="Calibri" w:cs="Calibri"/>
          <w:sz w:val="22"/>
          <w:szCs w:val="22"/>
        </w:rPr>
        <w:t>. Al mismo tiempo, existe una base de datos del funcionamiento del equipo, sin embargo, no ha sido analizada para comprobar que, en la actualidad, el mantenimiento mayor a edad constante dispuesto en las manuales tiene una periodicidad adecuada; no permit</w:t>
      </w:r>
      <w:r>
        <w:rPr>
          <w:rFonts w:ascii="Calibri" w:hAnsi="Calibri" w:cs="Calibri"/>
          <w:sz w:val="22"/>
          <w:szCs w:val="22"/>
        </w:rPr>
        <w:t>iendo</w:t>
      </w:r>
      <w:r w:rsidRPr="00C31EE8">
        <w:rPr>
          <w:rFonts w:ascii="Calibri" w:hAnsi="Calibri" w:cs="Calibri"/>
          <w:sz w:val="22"/>
          <w:szCs w:val="22"/>
        </w:rPr>
        <w:t xml:space="preserve"> afirmar si existe un sobre mantenimiento o la falta de éste</w:t>
      </w:r>
      <w:r>
        <w:rPr>
          <w:rFonts w:ascii="Calibri" w:hAnsi="Calibri" w:cs="Calibri"/>
          <w:sz w:val="22"/>
          <w:szCs w:val="22"/>
        </w:rPr>
        <w:t xml:space="preserve"> al momento de defender la asignación de presupuesto. Lo anterior, </w:t>
      </w:r>
      <w:r w:rsidRPr="00C31EE8">
        <w:rPr>
          <w:rFonts w:ascii="Calibri" w:hAnsi="Calibri" w:cs="Calibri"/>
          <w:sz w:val="22"/>
          <w:szCs w:val="22"/>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09E178BF" w14:textId="77777777" w:rsidR="00DF53CE" w:rsidRDefault="00DF53CE"/>
    <w:p w14:paraId="663E13B7" w14:textId="77777777" w:rsidR="00A71803" w:rsidRDefault="00A71803">
      <w:r w:rsidRPr="00DF53CE">
        <w:rPr>
          <w:highlight w:val="yellow"/>
        </w:rPr>
        <w:t>c) Relación con la temática de Gestión de Activos y Mantenimiento</w:t>
      </w:r>
      <w:r w:rsidRPr="00A71803">
        <w:t xml:space="preserve"> </w:t>
      </w:r>
    </w:p>
    <w:p w14:paraId="3CC83E9B" w14:textId="77777777" w:rsidR="00A71803" w:rsidRDefault="00A71803"/>
    <w:p w14:paraId="19A0E3E6" w14:textId="77777777" w:rsidR="00A71803" w:rsidRDefault="00A71803">
      <w:r w:rsidRPr="00A71803">
        <w:lastRenderedPageBreak/>
        <w:t xml:space="preserve">2. Formulación del problema y elaboración del marco teórico y técnico </w:t>
      </w:r>
    </w:p>
    <w:p w14:paraId="725DE8D0" w14:textId="22330058" w:rsidR="00AB3D97" w:rsidRDefault="00A71803">
      <w:r w:rsidRPr="00A71803">
        <w:t>a) Descripción del problema a solucionar y su alcance</w:t>
      </w:r>
    </w:p>
    <w:p w14:paraId="26D9DDB0" w14:textId="77777777" w:rsidR="00DF53CE" w:rsidRPr="00C31EE8" w:rsidRDefault="00DF53CE" w:rsidP="00DF53CE">
      <w:pPr>
        <w:jc w:val="both"/>
        <w:rPr>
          <w:rFonts w:ascii="Calibri" w:hAnsi="Calibri" w:cs="Calibri"/>
          <w:sz w:val="22"/>
          <w:szCs w:val="22"/>
        </w:rPr>
      </w:pPr>
      <w:r w:rsidRPr="00C31EE8">
        <w:rPr>
          <w:rFonts w:ascii="Calibri" w:hAnsi="Calibri" w:cs="Calibri"/>
          <w:sz w:val="22"/>
          <w:szCs w:val="22"/>
        </w:rPr>
        <w:t>El presente trabajo de título es del tipo explicativo y se enmarca en el análisis</w:t>
      </w:r>
      <w:r>
        <w:rPr>
          <w:rFonts w:ascii="Calibri" w:hAnsi="Calibri" w:cs="Calibri"/>
          <w:sz w:val="22"/>
          <w:szCs w:val="22"/>
        </w:rPr>
        <w:t>, justificación</w:t>
      </w:r>
      <w:r w:rsidRPr="00C31EE8">
        <w:rPr>
          <w:rFonts w:ascii="Calibri" w:hAnsi="Calibri" w:cs="Calibri"/>
          <w:sz w:val="22"/>
          <w:szCs w:val="22"/>
        </w:rPr>
        <w:t xml:space="preserve"> y</w:t>
      </w:r>
      <w:r>
        <w:rPr>
          <w:rFonts w:ascii="Calibri" w:hAnsi="Calibri" w:cs="Calibri"/>
          <w:sz w:val="22"/>
          <w:szCs w:val="22"/>
        </w:rPr>
        <w:t>/o</w:t>
      </w:r>
      <w:r w:rsidRPr="00C31EE8">
        <w:rPr>
          <w:rFonts w:ascii="Calibri" w:hAnsi="Calibri" w:cs="Calibri"/>
          <w:sz w:val="22"/>
          <w:szCs w:val="22"/>
        </w:rPr>
        <w:t xml:space="preserve"> la propuesta de mejora </w:t>
      </w:r>
      <w:r>
        <w:rPr>
          <w:rFonts w:ascii="Calibri" w:hAnsi="Calibri" w:cs="Calibri"/>
          <w:sz w:val="22"/>
          <w:szCs w:val="22"/>
        </w:rPr>
        <w:t>para el mantenimiento mayor de lo cañones “</w:t>
      </w:r>
      <w:r w:rsidRPr="00243BA1">
        <w:rPr>
          <w:rFonts w:ascii="Calibri" w:hAnsi="Calibri" w:cs="Calibri"/>
          <w:sz w:val="22"/>
          <w:szCs w:val="22"/>
        </w:rPr>
        <w:t>OTO MELARA 76/62 MM IROF” instalados en las fragatas tipo M de la Armada de Chile</w:t>
      </w:r>
      <w:r>
        <w:rPr>
          <w:rFonts w:ascii="Calibri" w:hAnsi="Calibri" w:cs="Calibri"/>
          <w:sz w:val="22"/>
          <w:szCs w:val="22"/>
        </w:rPr>
        <w:t>, el cual es ejecutado por la planta industrial de ASMAR Talcahuano</w:t>
      </w:r>
      <w:r w:rsidRPr="00C31EE8">
        <w:rPr>
          <w:rFonts w:ascii="Calibri" w:hAnsi="Calibri" w:cs="Calibri"/>
          <w:sz w:val="22"/>
          <w:szCs w:val="22"/>
        </w:rPr>
        <w:t>. Para ello, el alcance de esta investigación se divide en 4 partes.</w:t>
      </w:r>
    </w:p>
    <w:p w14:paraId="0F1A6D93" w14:textId="77777777" w:rsidR="00DF53CE" w:rsidRDefault="00DF53CE" w:rsidP="00DF53CE">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 La primera consiste en definir los modos de falla críticos y recopilar una base de datos con la fecha de ellos. </w:t>
      </w:r>
    </w:p>
    <w:p w14:paraId="03EA6291"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A continuación, con los datos anteriores, mediante técnicas matemáticas, efectuar e</w:t>
      </w:r>
      <w:r w:rsidRPr="00C31EE8">
        <w:rPr>
          <w:rFonts w:ascii="Calibri" w:hAnsi="Calibri" w:cs="Calibri"/>
          <w:sz w:val="22"/>
          <w:szCs w:val="22"/>
          <w:lang w:val="es-CL"/>
        </w:rPr>
        <w:t>l modelamiento del sistema, para obtener las funciones que representan el comportamiento de vida y reparación de este activo.</w:t>
      </w:r>
    </w:p>
    <w:p w14:paraId="51D41710"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La tercera parte está asociada a determinar y simular indicadores relacionados principalmente con confiabilidad y disponibilidad, mediante la utilización de macros y el método de Montecarlo; y así, proponer escenarios de riesgo futuro</w:t>
      </w:r>
    </w:p>
    <w:p w14:paraId="5085981A" w14:textId="77777777" w:rsidR="00DF53CE" w:rsidRPr="00C31EE8" w:rsidRDefault="00DF53CE" w:rsidP="00DF53CE">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Por último, el entregable de este trabajo sería un diagnóstico con</w:t>
      </w:r>
      <w:r>
        <w:rPr>
          <w:rFonts w:ascii="Calibri" w:hAnsi="Calibri" w:cs="Calibri"/>
          <w:sz w:val="22"/>
          <w:szCs w:val="22"/>
          <w:lang w:val="es-CL"/>
        </w:rPr>
        <w:t xml:space="preserve"> la justificación de la ejecución del mantenimiento, junto con las posibles</w:t>
      </w:r>
      <w:r w:rsidRPr="00C31EE8">
        <w:rPr>
          <w:rFonts w:ascii="Calibri" w:hAnsi="Calibri" w:cs="Calibri"/>
          <w:sz w:val="22"/>
          <w:szCs w:val="22"/>
          <w:lang w:val="es-CL"/>
        </w:rPr>
        <w:t xml:space="preserve"> propuestas de mejoras para el mantenimiento, junto con el análisis de conveniencia de invertir en </w:t>
      </w:r>
      <w:r>
        <w:rPr>
          <w:rFonts w:ascii="Calibri" w:hAnsi="Calibri" w:cs="Calibri"/>
          <w:sz w:val="22"/>
          <w:szCs w:val="22"/>
          <w:lang w:val="es-CL"/>
        </w:rPr>
        <w:t>upgrades</w:t>
      </w:r>
      <w:r w:rsidRPr="00C31EE8">
        <w:rPr>
          <w:rFonts w:ascii="Calibri" w:hAnsi="Calibri" w:cs="Calibri"/>
          <w:sz w:val="22"/>
          <w:szCs w:val="22"/>
          <w:lang w:val="es-CL"/>
        </w:rPr>
        <w:t xml:space="preserve"> que aumenten la disponibilidad del sistema o permitan mejorar la eficiencia en el uso de los recursos.  </w:t>
      </w:r>
    </w:p>
    <w:p w14:paraId="3EC6C6BA" w14:textId="77777777" w:rsidR="00A71803" w:rsidRDefault="00A71803"/>
    <w:p w14:paraId="25B45EA3" w14:textId="77777777" w:rsidR="00A71803" w:rsidRDefault="00A71803">
      <w:r w:rsidRPr="00A71803">
        <w:t xml:space="preserve">3. Definición de la estructura de trabajo </w:t>
      </w:r>
    </w:p>
    <w:p w14:paraId="4B058D9C" w14:textId="77777777" w:rsidR="00A71803" w:rsidRDefault="00A71803">
      <w:r w:rsidRPr="00A71803">
        <w:t xml:space="preserve">a) Objetivo general y específicos </w:t>
      </w:r>
    </w:p>
    <w:p w14:paraId="35D4FFBD" w14:textId="77777777" w:rsidR="00DF53CE" w:rsidRPr="00690B91" w:rsidRDefault="00DF53CE" w:rsidP="00DF53CE">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Objetivo General</w:t>
      </w:r>
    </w:p>
    <w:p w14:paraId="0F43CF2E" w14:textId="5168D4AE" w:rsidR="00DF53CE" w:rsidRDefault="00DF53CE" w:rsidP="00DF53CE">
      <w:pPr>
        <w:pStyle w:val="Textoindependiente2"/>
        <w:tabs>
          <w:tab w:val="left" w:pos="5865"/>
        </w:tabs>
        <w:spacing w:line="240" w:lineRule="atLeast"/>
        <w:jc w:val="both"/>
        <w:rPr>
          <w:rFonts w:ascii="Calibri" w:hAnsi="Calibri" w:cs="Calibri"/>
          <w:sz w:val="22"/>
          <w:szCs w:val="22"/>
          <w:lang w:val="es-CL"/>
        </w:rPr>
      </w:pPr>
      <w:r w:rsidRPr="00243BA1">
        <w:rPr>
          <w:rFonts w:ascii="Calibri" w:hAnsi="Calibri" w:cs="Calibri"/>
          <w:sz w:val="22"/>
          <w:szCs w:val="22"/>
          <w:lang w:val="es-CL"/>
        </w:rPr>
        <w:t>Desarrollar un</w:t>
      </w:r>
      <w:r>
        <w:rPr>
          <w:rFonts w:ascii="Calibri" w:hAnsi="Calibri" w:cs="Calibri"/>
          <w:sz w:val="22"/>
          <w:szCs w:val="22"/>
          <w:lang w:val="es-CL"/>
        </w:rPr>
        <w:t xml:space="preserve"> análisis para justificar el mantenimiento mayor de los cañones “</w:t>
      </w:r>
      <w:r w:rsidRPr="00243BA1">
        <w:rPr>
          <w:rFonts w:ascii="Calibri" w:hAnsi="Calibri" w:cs="Calibri"/>
          <w:sz w:val="22"/>
          <w:szCs w:val="22"/>
          <w:lang w:val="es-CL"/>
        </w:rPr>
        <w:t>OTO MELARA 76/62 MM IROF” instalados en las fragatas tipo M de la Armada de Chile</w:t>
      </w:r>
      <w:r>
        <w:rPr>
          <w:rFonts w:ascii="Calibri" w:hAnsi="Calibri" w:cs="Calibri"/>
          <w:sz w:val="22"/>
          <w:szCs w:val="22"/>
          <w:lang w:val="es-CL"/>
        </w:rPr>
        <w:t xml:space="preserve"> </w:t>
      </w:r>
      <w:r w:rsidRPr="00243BA1">
        <w:rPr>
          <w:rFonts w:ascii="Calibri" w:hAnsi="Calibri" w:cs="Calibri"/>
          <w:sz w:val="22"/>
          <w:szCs w:val="22"/>
          <w:lang w:val="es-CL"/>
        </w:rPr>
        <w:t xml:space="preserve">mediante </w:t>
      </w:r>
      <w:r>
        <w:rPr>
          <w:rFonts w:ascii="Calibri" w:hAnsi="Calibri" w:cs="Calibri"/>
          <w:sz w:val="22"/>
          <w:szCs w:val="22"/>
          <w:lang w:val="es-CL"/>
        </w:rPr>
        <w:t xml:space="preserve">el modelamiento y simulación de su comportamiento de vida y falla, junto con el uso de </w:t>
      </w:r>
      <w:r w:rsidRPr="00243BA1">
        <w:rPr>
          <w:rFonts w:ascii="Calibri" w:hAnsi="Calibri" w:cs="Calibri"/>
          <w:sz w:val="22"/>
          <w:szCs w:val="22"/>
          <w:lang w:val="es-CL"/>
        </w:rPr>
        <w:t xml:space="preserve">herramientas de análisis </w:t>
      </w:r>
      <w:r>
        <w:rPr>
          <w:rFonts w:ascii="Calibri" w:hAnsi="Calibri" w:cs="Calibri"/>
          <w:sz w:val="22"/>
          <w:szCs w:val="22"/>
          <w:lang w:val="es-CL"/>
        </w:rPr>
        <w:t xml:space="preserve">costos </w:t>
      </w:r>
      <w:r w:rsidRPr="00243BA1">
        <w:rPr>
          <w:rFonts w:ascii="Calibri" w:hAnsi="Calibri" w:cs="Calibri"/>
          <w:sz w:val="22"/>
          <w:szCs w:val="22"/>
          <w:lang w:val="es-CL"/>
        </w:rPr>
        <w:t xml:space="preserve">de Ciclo de Vida con el propósito de </w:t>
      </w:r>
      <w:r>
        <w:rPr>
          <w:rFonts w:ascii="Calibri" w:hAnsi="Calibri" w:cs="Calibri"/>
          <w:sz w:val="22"/>
          <w:szCs w:val="22"/>
          <w:lang w:val="es-CL"/>
        </w:rPr>
        <w:t>brindar una herramienta cuantitativa para justificar la asignación de presupuesto para este tipo de mantenimiento al armamento o generar una propuesta de mejora que aumente</w:t>
      </w:r>
      <w:r w:rsidRPr="00243BA1">
        <w:rPr>
          <w:rFonts w:ascii="Calibri" w:hAnsi="Calibri" w:cs="Calibri"/>
          <w:sz w:val="22"/>
          <w:szCs w:val="22"/>
          <w:lang w:val="es-CL"/>
        </w:rPr>
        <w:t xml:space="preserve"> la eficiencia en el uso de recursos para</w:t>
      </w:r>
      <w:r>
        <w:rPr>
          <w:rFonts w:ascii="Calibri" w:hAnsi="Calibri" w:cs="Calibri"/>
          <w:sz w:val="22"/>
          <w:szCs w:val="22"/>
          <w:lang w:val="es-CL"/>
        </w:rPr>
        <w:t xml:space="preserve"> este </w:t>
      </w:r>
      <w:r w:rsidRPr="00243BA1">
        <w:rPr>
          <w:rFonts w:ascii="Calibri" w:hAnsi="Calibri" w:cs="Calibri"/>
          <w:sz w:val="22"/>
          <w:szCs w:val="22"/>
          <w:lang w:val="es-CL"/>
        </w:rPr>
        <w:t>proceso</w:t>
      </w:r>
      <w:r>
        <w:rPr>
          <w:rFonts w:ascii="Calibri" w:hAnsi="Calibri" w:cs="Calibri"/>
          <w:sz w:val="22"/>
          <w:szCs w:val="22"/>
          <w:lang w:val="es-CL"/>
        </w:rPr>
        <w:t xml:space="preserve">. </w:t>
      </w:r>
    </w:p>
    <w:p w14:paraId="3DD3F322" w14:textId="69177187" w:rsidR="00DF53CE" w:rsidRPr="00B31A32" w:rsidRDefault="00DF53CE" w:rsidP="00DF53CE">
      <w:pPr>
        <w:pStyle w:val="Textoindependiente2"/>
        <w:tabs>
          <w:tab w:val="left" w:pos="5865"/>
        </w:tabs>
        <w:spacing w:line="240" w:lineRule="atLeast"/>
        <w:jc w:val="both"/>
        <w:rPr>
          <w:rFonts w:ascii="Calibri" w:hAnsi="Calibri" w:cs="Calibri"/>
          <w:b/>
          <w:sz w:val="22"/>
          <w:szCs w:val="22"/>
          <w:u w:val="single"/>
          <w:lang w:val="es-CL"/>
        </w:rPr>
      </w:pPr>
      <w:r w:rsidRPr="00B31A32">
        <w:rPr>
          <w:rFonts w:ascii="Calibri" w:hAnsi="Calibri" w:cs="Calibri"/>
          <w:b/>
          <w:sz w:val="22"/>
          <w:szCs w:val="22"/>
          <w:u w:val="single"/>
          <w:lang w:val="es-CL"/>
        </w:rPr>
        <w:t>Objetivos Específicos</w:t>
      </w:r>
    </w:p>
    <w:p w14:paraId="0321BFB3" w14:textId="77777777" w:rsidR="00DF53CE" w:rsidRDefault="00DF53CE" w:rsidP="00DF53CE">
      <w:pPr>
        <w:pStyle w:val="Textoindependiente2"/>
        <w:tabs>
          <w:tab w:val="left" w:pos="5865"/>
        </w:tabs>
        <w:spacing w:line="240" w:lineRule="atLeast"/>
        <w:jc w:val="both"/>
        <w:rPr>
          <w:rFonts w:ascii="Calibri" w:hAnsi="Calibri" w:cs="Calibri"/>
          <w:sz w:val="22"/>
          <w:szCs w:val="22"/>
          <w:lang w:val="es-CL"/>
        </w:rPr>
      </w:pPr>
    </w:p>
    <w:p w14:paraId="345C5C9E" w14:textId="77777777" w:rsidR="00DF53CE" w:rsidRDefault="00DF53CE" w:rsidP="00DF53CE">
      <w:pPr>
        <w:pStyle w:val="Textoindependiente2"/>
        <w:tabs>
          <w:tab w:val="left" w:pos="5865"/>
        </w:tabs>
        <w:spacing w:line="240" w:lineRule="atLeast"/>
        <w:jc w:val="both"/>
        <w:rPr>
          <w:rFonts w:ascii="Calibri" w:hAnsi="Calibri" w:cs="Calibri"/>
          <w:sz w:val="22"/>
          <w:szCs w:val="22"/>
          <w:lang w:val="es-CL"/>
        </w:rPr>
      </w:pPr>
    </w:p>
    <w:p w14:paraId="3E767358" w14:textId="77777777" w:rsidR="007C08E5" w:rsidRDefault="007C08E5" w:rsidP="007C08E5">
      <w:pPr>
        <w:pStyle w:val="Prrafodelista"/>
        <w:numPr>
          <w:ilvl w:val="2"/>
          <w:numId w:val="4"/>
        </w:numPr>
        <w:spacing w:before="120" w:after="120" w:line="360" w:lineRule="auto"/>
        <w:contextualSpacing w:val="0"/>
        <w:jc w:val="both"/>
        <w:rPr>
          <w:rFonts w:cs="Arial"/>
        </w:rPr>
      </w:pPr>
      <w:r>
        <w:rPr>
          <w:rFonts w:cs="Arial"/>
        </w:rPr>
        <w:t>Describir los principales componentes involucrados en el funcionamiento del montaje OTO Melara 76/62 IROF.</w:t>
      </w:r>
    </w:p>
    <w:p w14:paraId="48E0B869" w14:textId="161F47D7" w:rsidR="00DF53CE" w:rsidRDefault="00DF53CE" w:rsidP="00DF53CE">
      <w:pPr>
        <w:pStyle w:val="Prrafodelista"/>
        <w:numPr>
          <w:ilvl w:val="2"/>
          <w:numId w:val="4"/>
        </w:numPr>
        <w:spacing w:before="120" w:after="120" w:line="360" w:lineRule="auto"/>
        <w:contextualSpacing w:val="0"/>
        <w:jc w:val="both"/>
        <w:rPr>
          <w:rFonts w:cs="Arial"/>
        </w:rPr>
      </w:pPr>
      <w:r w:rsidRPr="00941D94">
        <w:rPr>
          <w:rFonts w:cs="Arial"/>
        </w:rPr>
        <w:t xml:space="preserve">Describir conceptos asociados al </w:t>
      </w:r>
      <w:r>
        <w:rPr>
          <w:rFonts w:cs="Arial"/>
        </w:rPr>
        <w:t>m</w:t>
      </w:r>
      <w:r w:rsidRPr="00941D94">
        <w:rPr>
          <w:rFonts w:cs="Arial"/>
        </w:rPr>
        <w:t>antenimiento centrado en confiabilidad</w:t>
      </w:r>
      <w:r>
        <w:rPr>
          <w:rFonts w:cs="Arial"/>
        </w:rPr>
        <w:t xml:space="preserve">, </w:t>
      </w:r>
      <w:r w:rsidRPr="00941D94">
        <w:rPr>
          <w:rFonts w:cs="Arial"/>
        </w:rPr>
        <w:t>tales como</w:t>
      </w:r>
      <w:r w:rsidR="00B31A32">
        <w:rPr>
          <w:rFonts w:cs="Arial"/>
        </w:rPr>
        <w:t xml:space="preserve"> </w:t>
      </w:r>
      <w:r w:rsidRPr="00941D94">
        <w:rPr>
          <w:rFonts w:cs="Arial"/>
        </w:rPr>
        <w:t>configuración de equipos</w:t>
      </w:r>
      <w:r w:rsidR="00B31A32">
        <w:rPr>
          <w:rFonts w:cs="Arial"/>
        </w:rPr>
        <w:t xml:space="preserve">, </w:t>
      </w:r>
      <w:r w:rsidR="00B31A32">
        <w:rPr>
          <w:rFonts w:cs="Arial"/>
        </w:rPr>
        <w:lastRenderedPageBreak/>
        <w:t xml:space="preserve">comportamientos de vida y reparación, junto con sus </w:t>
      </w:r>
      <w:r w:rsidRPr="00941D94">
        <w:rPr>
          <w:rFonts w:cs="Arial"/>
        </w:rPr>
        <w:t xml:space="preserve">funciones de </w:t>
      </w:r>
      <w:r w:rsidR="00B31A32">
        <w:rPr>
          <w:rFonts w:cs="Arial"/>
        </w:rPr>
        <w:t>distribución</w:t>
      </w:r>
      <w:r w:rsidRPr="00941D94">
        <w:rPr>
          <w:rFonts w:cs="Arial"/>
        </w:rPr>
        <w:t xml:space="preserve"> para el modelamiento</w:t>
      </w:r>
      <w:r>
        <w:rPr>
          <w:rFonts w:cs="Arial"/>
        </w:rPr>
        <w:t>.</w:t>
      </w:r>
    </w:p>
    <w:p w14:paraId="1DEF2C35" w14:textId="3E405621" w:rsidR="00DF53CE" w:rsidRDefault="00DF53CE" w:rsidP="00DF53CE">
      <w:pPr>
        <w:pStyle w:val="Prrafodelista"/>
        <w:numPr>
          <w:ilvl w:val="2"/>
          <w:numId w:val="4"/>
        </w:numPr>
        <w:spacing w:before="120" w:after="120" w:line="360" w:lineRule="auto"/>
        <w:contextualSpacing w:val="0"/>
        <w:jc w:val="both"/>
        <w:rPr>
          <w:rFonts w:cs="Arial"/>
        </w:rPr>
      </w:pPr>
      <w:r>
        <w:rPr>
          <w:rFonts w:cs="Arial"/>
        </w:rPr>
        <w:t>Analizar</w:t>
      </w:r>
      <w:r w:rsidR="00B31A32">
        <w:rPr>
          <w:rFonts w:cs="Arial"/>
        </w:rPr>
        <w:t xml:space="preserve"> y depurar</w:t>
      </w:r>
      <w:r>
        <w:rPr>
          <w:rFonts w:cs="Arial"/>
        </w:rPr>
        <w:t xml:space="preserve"> </w:t>
      </w:r>
      <w:r w:rsidR="00B31A32">
        <w:rPr>
          <w:rFonts w:cs="Arial"/>
        </w:rPr>
        <w:t>la base de datos</w:t>
      </w:r>
      <w:r>
        <w:rPr>
          <w:rFonts w:cs="Arial"/>
        </w:rPr>
        <w:t xml:space="preserve"> de </w:t>
      </w:r>
      <w:r w:rsidR="00B31A32">
        <w:rPr>
          <w:rFonts w:cs="Arial"/>
        </w:rPr>
        <w:t xml:space="preserve">detenciones </w:t>
      </w:r>
      <w:r>
        <w:rPr>
          <w:rFonts w:cs="Arial"/>
        </w:rPr>
        <w:t xml:space="preserve">del montaje OTO Melara 76/62 IROF, </w:t>
      </w:r>
      <w:r w:rsidRPr="00941D94">
        <w:rPr>
          <w:rFonts w:cs="Arial"/>
        </w:rPr>
        <w:t>para obtener los tiempos de buen funcionamiento y de reparación</w:t>
      </w:r>
      <w:r>
        <w:rPr>
          <w:rFonts w:cs="Arial"/>
        </w:rPr>
        <w:t>.</w:t>
      </w:r>
    </w:p>
    <w:p w14:paraId="40F80B9D" w14:textId="026F0224" w:rsidR="00B31A32" w:rsidRPr="00B31A32" w:rsidRDefault="00B31A32" w:rsidP="00B31A32">
      <w:pPr>
        <w:pStyle w:val="Prrafodelista"/>
        <w:numPr>
          <w:ilvl w:val="2"/>
          <w:numId w:val="4"/>
        </w:numPr>
        <w:spacing w:before="120" w:after="120" w:line="360" w:lineRule="auto"/>
        <w:ind w:left="1080"/>
        <w:contextualSpacing w:val="0"/>
        <w:jc w:val="both"/>
        <w:rPr>
          <w:rFonts w:cs="Arial"/>
        </w:rPr>
      </w:pPr>
      <w:r w:rsidRPr="00B31A32">
        <w:rPr>
          <w:rFonts w:cs="Arial"/>
        </w:rPr>
        <w:t xml:space="preserve">Determinar los parámetros de las </w:t>
      </w:r>
      <w:r w:rsidRPr="00B31A32">
        <w:rPr>
          <w:rFonts w:cs="Arial"/>
        </w:rPr>
        <w:t>funci</w:t>
      </w:r>
      <w:r w:rsidRPr="00B31A32">
        <w:rPr>
          <w:rFonts w:cs="Arial"/>
        </w:rPr>
        <w:t>o</w:t>
      </w:r>
      <w:r w:rsidRPr="00B31A32">
        <w:rPr>
          <w:rFonts w:cs="Arial"/>
        </w:rPr>
        <w:t>n</w:t>
      </w:r>
      <w:r w:rsidRPr="00B31A32">
        <w:rPr>
          <w:rFonts w:cs="Arial"/>
        </w:rPr>
        <w:t>es</w:t>
      </w:r>
      <w:r w:rsidRPr="00B31A32">
        <w:rPr>
          <w:rFonts w:cs="Arial"/>
        </w:rPr>
        <w:t xml:space="preserve"> de distribución </w:t>
      </w:r>
      <w:r w:rsidRPr="00B31A32">
        <w:rPr>
          <w:rFonts w:cs="Arial"/>
        </w:rPr>
        <w:t xml:space="preserve">que </w:t>
      </w:r>
      <w:r w:rsidRPr="00B31A32">
        <w:rPr>
          <w:rFonts w:cs="Arial"/>
        </w:rPr>
        <w:t>modela</w:t>
      </w:r>
      <w:r w:rsidRPr="00B31A32">
        <w:rPr>
          <w:rFonts w:cs="Arial"/>
        </w:rPr>
        <w:t>n los</w:t>
      </w:r>
      <w:r w:rsidRPr="00B31A32">
        <w:rPr>
          <w:rFonts w:cs="Arial"/>
        </w:rPr>
        <w:t xml:space="preserve"> comportamiento</w:t>
      </w:r>
      <w:r w:rsidRPr="00B31A32">
        <w:rPr>
          <w:rFonts w:cs="Arial"/>
        </w:rPr>
        <w:t>s</w:t>
      </w:r>
      <w:r w:rsidRPr="00B31A32">
        <w:rPr>
          <w:rFonts w:cs="Arial"/>
        </w:rPr>
        <w:t xml:space="preserve"> de </w:t>
      </w:r>
      <w:r w:rsidRPr="00B31A32">
        <w:rPr>
          <w:rFonts w:cs="Arial"/>
        </w:rPr>
        <w:t>vida y reparación de cada montaje</w:t>
      </w:r>
      <w:r w:rsidRPr="00B31A32">
        <w:rPr>
          <w:rFonts w:cs="Arial"/>
        </w:rPr>
        <w:t xml:space="preserve">, utilizando un proceso de ajuste de curvas por el método de aproximación de </w:t>
      </w:r>
      <w:proofErr w:type="spellStart"/>
      <w:r w:rsidRPr="00B31A32">
        <w:rPr>
          <w:rFonts w:cs="Arial"/>
        </w:rPr>
        <w:t>Benard</w:t>
      </w:r>
      <w:proofErr w:type="spellEnd"/>
      <w:r w:rsidRPr="00B31A32">
        <w:rPr>
          <w:rFonts w:cs="Arial"/>
        </w:rPr>
        <w:t xml:space="preserve"> y </w:t>
      </w:r>
      <w:r w:rsidRPr="00B31A32">
        <w:rPr>
          <w:highlight w:val="cyan"/>
        </w:rPr>
        <w:t>las bases de datos</w:t>
      </w:r>
      <w:r>
        <w:t xml:space="preserve"> anteriores</w:t>
      </w:r>
      <w:r>
        <w:t>.</w:t>
      </w:r>
    </w:p>
    <w:p w14:paraId="77B1D46D" w14:textId="77777777" w:rsidR="00B31A32" w:rsidRPr="00B31A32" w:rsidRDefault="00B31A32" w:rsidP="00B31A32">
      <w:pPr>
        <w:pStyle w:val="Prrafodelista"/>
        <w:spacing w:before="120" w:after="120" w:line="360" w:lineRule="auto"/>
        <w:ind w:left="1080"/>
        <w:contextualSpacing w:val="0"/>
        <w:jc w:val="both"/>
        <w:rPr>
          <w:rFonts w:cs="Arial"/>
        </w:rPr>
      </w:pPr>
    </w:p>
    <w:p w14:paraId="266799C5" w14:textId="7B9E7932" w:rsidR="00B31A32" w:rsidRDefault="00B31A32" w:rsidP="00DF53CE">
      <w:pPr>
        <w:pStyle w:val="Prrafodelista"/>
        <w:numPr>
          <w:ilvl w:val="2"/>
          <w:numId w:val="4"/>
        </w:numPr>
        <w:spacing w:before="120" w:after="120" w:line="360" w:lineRule="auto"/>
        <w:contextualSpacing w:val="0"/>
        <w:jc w:val="both"/>
        <w:rPr>
          <w:rFonts w:cs="Arial"/>
        </w:rPr>
      </w:pPr>
      <w:r w:rsidRPr="00B31A32">
        <w:rPr>
          <w:highlight w:val="cyan"/>
        </w:rPr>
        <w:t>Determinar la confiabilidad y disponibilidad del</w:t>
      </w:r>
      <w:r>
        <w:rPr>
          <w:highlight w:val="cyan"/>
        </w:rPr>
        <w:t xml:space="preserve"> sistema productivo mediante las</w:t>
      </w:r>
      <w:r w:rsidRPr="00B31A32">
        <w:rPr>
          <w:highlight w:val="cyan"/>
        </w:rPr>
        <w:t xml:space="preserve"> funciones</w:t>
      </w:r>
      <w:r>
        <w:rPr>
          <w:highlight w:val="cyan"/>
        </w:rPr>
        <w:t xml:space="preserve"> de distribución</w:t>
      </w:r>
      <w:r w:rsidRPr="00B31A32">
        <w:rPr>
          <w:highlight w:val="cyan"/>
        </w:rPr>
        <w:t xml:space="preserve"> que modelen los comportamientos de vida y falla de los </w:t>
      </w:r>
      <w:r>
        <w:t>montajes.</w:t>
      </w:r>
    </w:p>
    <w:p w14:paraId="47EA230C" w14:textId="3883B1C4" w:rsidR="00B31A32" w:rsidRPr="00174613" w:rsidRDefault="00174613" w:rsidP="00B31A32">
      <w:pPr>
        <w:pStyle w:val="Prrafodelista"/>
        <w:numPr>
          <w:ilvl w:val="0"/>
          <w:numId w:val="4"/>
        </w:numPr>
        <w:spacing w:before="120" w:after="120" w:line="360" w:lineRule="auto"/>
        <w:contextualSpacing w:val="0"/>
        <w:jc w:val="both"/>
        <w:rPr>
          <w:highlight w:val="cyan"/>
        </w:rPr>
      </w:pPr>
      <w:r w:rsidRPr="00174613">
        <w:rPr>
          <w:rFonts w:cs="Arial"/>
        </w:rPr>
        <w:t>Realizar</w:t>
      </w:r>
      <w:r w:rsidR="00DF53CE" w:rsidRPr="00174613">
        <w:rPr>
          <w:rFonts w:cs="Arial"/>
        </w:rPr>
        <w:t xml:space="preserve"> simulaciones de disponibilidad esperada anual y mínima del año, </w:t>
      </w:r>
      <w:r w:rsidR="00B31A32" w:rsidRPr="00174613">
        <w:rPr>
          <w:highlight w:val="cyan"/>
        </w:rPr>
        <w:t>para presentar escenarios de riesg</w:t>
      </w:r>
      <w:r w:rsidR="008B384A">
        <w:rPr>
          <w:highlight w:val="cyan"/>
        </w:rPr>
        <w:t>os que cumplan con los mínimos esperados</w:t>
      </w:r>
      <w:r w:rsidR="00B31A32" w:rsidRPr="00174613">
        <w:rPr>
          <w:highlight w:val="cyan"/>
        </w:rPr>
        <w:t>.</w:t>
      </w:r>
    </w:p>
    <w:p w14:paraId="7C4F6909" w14:textId="40BCC47C" w:rsidR="00B31A32" w:rsidRPr="00B31A32" w:rsidRDefault="00B31A32" w:rsidP="00B31A32">
      <w:pPr>
        <w:pStyle w:val="Prrafodelista"/>
        <w:numPr>
          <w:ilvl w:val="0"/>
          <w:numId w:val="4"/>
        </w:numPr>
        <w:rPr>
          <w:highlight w:val="cyan"/>
        </w:rPr>
      </w:pPr>
      <w:r w:rsidRPr="00B31A32">
        <w:rPr>
          <w:highlight w:val="cyan"/>
        </w:rPr>
        <w:t>Determinar</w:t>
      </w:r>
      <w:r w:rsidR="00174613">
        <w:rPr>
          <w:highlight w:val="cyan"/>
        </w:rPr>
        <w:t xml:space="preserve"> la frecuencia y </w:t>
      </w:r>
      <w:r w:rsidRPr="00B31A32">
        <w:rPr>
          <w:highlight w:val="cyan"/>
        </w:rPr>
        <w:t xml:space="preserve">la conveniencia de </w:t>
      </w:r>
      <w:r w:rsidR="00174613">
        <w:rPr>
          <w:highlight w:val="cyan"/>
        </w:rPr>
        <w:t>invertir en la ejecución de un mantenimiento mayor que asegure la disponibilidad de estos montajes y ayude a mejorar la eficiencia en el uso de los recursos fiscales</w:t>
      </w:r>
      <w:r w:rsidRPr="00B31A32">
        <w:rPr>
          <w:highlight w:val="cyan"/>
        </w:rPr>
        <w:t xml:space="preserve">. </w:t>
      </w:r>
    </w:p>
    <w:p w14:paraId="502C26FE" w14:textId="77777777" w:rsidR="00DF53CE" w:rsidRPr="00DF53CE" w:rsidRDefault="00DF53CE" w:rsidP="00DF53CE">
      <w:pPr>
        <w:pStyle w:val="Textoindependiente2"/>
        <w:tabs>
          <w:tab w:val="left" w:pos="5865"/>
        </w:tabs>
        <w:spacing w:line="240" w:lineRule="atLeast"/>
        <w:jc w:val="both"/>
        <w:rPr>
          <w:rFonts w:ascii="Calibri" w:hAnsi="Calibri" w:cs="Calibri"/>
          <w:sz w:val="22"/>
          <w:szCs w:val="22"/>
          <w:lang w:val="es-CL"/>
        </w:rPr>
      </w:pPr>
    </w:p>
    <w:p w14:paraId="5887AE73" w14:textId="77777777" w:rsidR="00DF53CE" w:rsidRDefault="00DF53CE"/>
    <w:p w14:paraId="62A6AC1B" w14:textId="3A0C621B" w:rsidR="00A71803" w:rsidRDefault="00A71803" w:rsidP="008B384A">
      <w:pPr>
        <w:pStyle w:val="Prrafodelista"/>
        <w:numPr>
          <w:ilvl w:val="0"/>
          <w:numId w:val="2"/>
        </w:numPr>
      </w:pPr>
      <w:r w:rsidRPr="00A71803">
        <w:t xml:space="preserve">Metodología a utilizar </w:t>
      </w:r>
    </w:p>
    <w:p w14:paraId="1409D0FC" w14:textId="77777777" w:rsidR="008B384A" w:rsidRPr="00E1092A" w:rsidRDefault="008B384A" w:rsidP="008B384A">
      <w:r w:rsidRPr="00DA6461">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w:t>
      </w:r>
      <w:r w:rsidRPr="009F2056">
        <w:rPr>
          <w:highlight w:val="yellow"/>
        </w:rPr>
        <w:t>. En base a lo anterior, se desarrollará de acuerdo al siguiente esquema</w:t>
      </w:r>
      <w:r w:rsidRPr="00E1092A">
        <w:t>:</w:t>
      </w:r>
    </w:p>
    <w:p w14:paraId="57A307EC" w14:textId="77777777" w:rsidR="008B384A" w:rsidRPr="00E1092A" w:rsidRDefault="008B384A" w:rsidP="008B384A">
      <w:pPr>
        <w:pStyle w:val="Epgrafe"/>
        <w:keepNext/>
        <w:ind w:firstLine="0"/>
        <w:jc w:val="center"/>
      </w:pPr>
      <w:bookmarkStart w:id="1" w:name="_Toc101123340"/>
      <w:r w:rsidRPr="00E1092A">
        <w:lastRenderedPageBreak/>
        <w:t xml:space="preserve">Figura </w:t>
      </w:r>
      <w:r>
        <w:fldChar w:fldCharType="begin"/>
      </w:r>
      <w:r>
        <w:instrText xml:space="preserve"> SEQ Figura \* ARABIC </w:instrText>
      </w:r>
      <w:r>
        <w:fldChar w:fldCharType="separate"/>
      </w:r>
      <w:r>
        <w:rPr>
          <w:noProof/>
        </w:rPr>
        <w:t>1</w:t>
      </w:r>
      <w:r>
        <w:rPr>
          <w:noProof/>
        </w:rPr>
        <w:fldChar w:fldCharType="end"/>
      </w:r>
      <w:r w:rsidRPr="00E1092A">
        <w:t>.- Esquema Metodológico</w:t>
      </w:r>
      <w:bookmarkEnd w:id="1"/>
    </w:p>
    <w:p w14:paraId="2473C14D" w14:textId="77777777" w:rsidR="008B384A" w:rsidRPr="00E1092A" w:rsidRDefault="008B384A" w:rsidP="008B384A">
      <w:pPr>
        <w:keepNext/>
        <w:jc w:val="center"/>
      </w:pPr>
      <w:r>
        <w:rPr>
          <w:noProof/>
          <w:lang w:eastAsia="es-CL"/>
        </w:rPr>
        <w:drawing>
          <wp:inline distT="0" distB="0" distL="0" distR="0" wp14:anchorId="33AEB907" wp14:editId="50FD0534">
            <wp:extent cx="5378122" cy="4075200"/>
            <wp:effectExtent l="19050" t="19050" r="13028" b="20550"/>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l="12585" r="13078"/>
                    <a:stretch>
                      <a:fillRect/>
                    </a:stretch>
                  </pic:blipFill>
                  <pic:spPr bwMode="auto">
                    <a:xfrm>
                      <a:off x="0" y="0"/>
                      <a:ext cx="5378122" cy="4075200"/>
                    </a:xfrm>
                    <a:prstGeom prst="rect">
                      <a:avLst/>
                    </a:prstGeom>
                    <a:noFill/>
                    <a:ln w="9525">
                      <a:solidFill>
                        <a:schemeClr val="tx1"/>
                      </a:solidFill>
                      <a:miter lim="800000"/>
                      <a:headEnd/>
                      <a:tailEnd/>
                    </a:ln>
                  </pic:spPr>
                </pic:pic>
              </a:graphicData>
            </a:graphic>
          </wp:inline>
        </w:drawing>
      </w:r>
    </w:p>
    <w:p w14:paraId="07CB7547" w14:textId="77777777" w:rsidR="008B384A" w:rsidRPr="00D61DAE" w:rsidRDefault="008B384A" w:rsidP="008B384A">
      <w:r w:rsidRPr="00DA6461">
        <w:t xml:space="preserve">Es así que, de esta forma, el presente trabajo se inicia con la identificación y justificación </w:t>
      </w:r>
      <w:r w:rsidRPr="00D61DAE">
        <w:t>del problema, describiendo claramente la importancia y el propósito de esta investigación.</w:t>
      </w:r>
    </w:p>
    <w:p w14:paraId="235ED127" w14:textId="77777777" w:rsidR="008B384A" w:rsidRPr="00D61DAE" w:rsidRDefault="008B384A" w:rsidP="008B384A">
      <w:pPr>
        <w:pStyle w:val="PARRAFOdelSubtitulo"/>
      </w:pPr>
      <w:r w:rsidRPr="00D61DAE">
        <w:t>A continuación, se realizará una revisión bibliográfica asociada al Montaje OTO MELARA 76/62 mm y al Mantenimiento centrado en confiabilidad (RCM). En el primero de ellos, el resultado a lograr es la descripción de los principales componentes involucrados en el funcionamiento del montaje OTO Melara 76/62 IROF y aquellos cuyos modos de falla son críticos.</w:t>
      </w:r>
    </w:p>
    <w:p w14:paraId="078A8D07" w14:textId="77777777" w:rsidR="008B384A" w:rsidRPr="00D61DAE" w:rsidRDefault="008B384A" w:rsidP="008B384A">
      <w:pPr>
        <w:pStyle w:val="PARRAFOdelSubtitulo"/>
        <w:numPr>
          <w:ilvl w:val="0"/>
          <w:numId w:val="0"/>
        </w:numPr>
        <w:ind w:left="1134"/>
      </w:pPr>
      <w:r w:rsidRPr="00D61DAE">
        <w:t>En el segundo, la meta es definir la configuración de los sistemas existentes y el aplicado en este cañón, modelando la configuración del sistema, definiendo su diagrama en block y lógica de falla, describir la metodología de "</w:t>
      </w:r>
      <w:proofErr w:type="spellStart"/>
      <w:r w:rsidRPr="00D61DAE">
        <w:t>Life</w:t>
      </w:r>
      <w:proofErr w:type="spellEnd"/>
      <w:r w:rsidRPr="00D61DAE">
        <w:t xml:space="preserve"> Cicle </w:t>
      </w:r>
      <w:proofErr w:type="spellStart"/>
      <w:r w:rsidRPr="00D61DAE">
        <w:t>Cost</w:t>
      </w:r>
      <w:proofErr w:type="spellEnd"/>
      <w:r w:rsidRPr="00D61DAE">
        <w:t xml:space="preserve"> </w:t>
      </w:r>
      <w:proofErr w:type="spellStart"/>
      <w:r w:rsidRPr="00D61DAE">
        <w:t>Analysis</w:t>
      </w:r>
      <w:proofErr w:type="spellEnd"/>
      <w:r w:rsidRPr="00D61DAE">
        <w:t xml:space="preserve">" que eventualmente podría utilizarse para evaluar un proyecto de inversión, funciones de </w:t>
      </w:r>
      <w:r w:rsidRPr="00D61DAE">
        <w:lastRenderedPageBreak/>
        <w:t>probabilidad que modelan los comportamiento de vida y falla de los sistemas; y, los diferentes tipos de políticas de mantenimiento existentes.</w:t>
      </w:r>
    </w:p>
    <w:p w14:paraId="6951006F" w14:textId="77777777" w:rsidR="008B384A" w:rsidRPr="00D61DAE" w:rsidRDefault="008B384A" w:rsidP="008B384A">
      <w:r w:rsidRPr="00D61DAE">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638A99AF" w14:textId="77777777" w:rsidR="008B384A" w:rsidRPr="00D61DAE" w:rsidRDefault="008B384A" w:rsidP="008B384A">
      <w:r w:rsidRPr="00D61DAE">
        <w:t xml:space="preserve">A continuación, para lograr el tercer objetivo analizar y “limpiar” o depurar la base de datos las fallas de cada uno de los montajes, para obtener </w:t>
      </w:r>
      <w:proofErr w:type="gramStart"/>
      <w:r w:rsidRPr="00D61DAE">
        <w:t>los tiempo</w:t>
      </w:r>
      <w:proofErr w:type="gramEnd"/>
      <w:r w:rsidRPr="00D61DAE">
        <w:t xml:space="preserve"> de buen funcionamiento y de reparación. Lo anterior permite, mediante la base de datos ingresada, obtener la función que modela el comportamiento de vida y reparación de cada equipo utilizando un proceso de ajuste de curvas por el método de </w:t>
      </w:r>
      <w:proofErr w:type="spellStart"/>
      <w:r w:rsidRPr="00D61DAE">
        <w:t>Benard</w:t>
      </w:r>
      <w:proofErr w:type="spellEnd"/>
      <w:r w:rsidRPr="00D61DAE">
        <w:t xml:space="preserve">, asumiendo el supuesto que el comportamiento de vida se distribuye </w:t>
      </w:r>
      <w:proofErr w:type="spellStart"/>
      <w:r w:rsidRPr="00D61DAE">
        <w:t>Weibull</w:t>
      </w:r>
      <w:proofErr w:type="spellEnd"/>
      <w:r w:rsidRPr="00D61DAE">
        <w:t xml:space="preserve">; y, el de falla, Normal. Lo anterior, permitirá en primer lugar, lograr el cuarto y quinto objetivo que es la determinación de </w:t>
      </w:r>
      <w:r w:rsidRPr="00D61DAE">
        <w:rPr>
          <w:rFonts w:cs="Arial"/>
        </w:rPr>
        <w:t xml:space="preserve">los parámetros de las funciones de distribución que modelan los comportamientos de vida y reparación de cada montaje; y luego </w:t>
      </w:r>
      <w:r w:rsidRPr="00D61DAE">
        <w:t xml:space="preserve">la confiabilidad y disponibilidad histórica. </w:t>
      </w:r>
    </w:p>
    <w:p w14:paraId="5736B5F9" w14:textId="77777777" w:rsidR="008B384A" w:rsidRPr="00D61DAE" w:rsidRDefault="008B384A" w:rsidP="008B384A">
      <w:r w:rsidRPr="00D61DAE">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herramienta Visual Basic, con el propósito de presentar escenarios de acuerdo a la disponibilidad del sistema y efectuar recomendaciones respecto a la disponibilidad esperada mensual y anual. </w:t>
      </w:r>
    </w:p>
    <w:p w14:paraId="68F004C5" w14:textId="77777777" w:rsidR="008B384A" w:rsidRPr="00D61DAE" w:rsidRDefault="008B384A" w:rsidP="008B384A">
      <w:r w:rsidRPr="00D61DAE">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5AF3E84F" w14:textId="77777777" w:rsidR="008B384A" w:rsidRPr="00D61DAE" w:rsidRDefault="008B384A" w:rsidP="008B384A">
      <w:pPr>
        <w:pStyle w:val="Textoindependiente2"/>
        <w:tabs>
          <w:tab w:val="left" w:pos="5865"/>
        </w:tabs>
        <w:spacing w:line="240" w:lineRule="atLeast"/>
        <w:jc w:val="both"/>
        <w:rPr>
          <w:rFonts w:ascii="Calibri" w:hAnsi="Calibri" w:cs="Calibri"/>
          <w:sz w:val="22"/>
          <w:szCs w:val="22"/>
          <w:lang w:val="es-CL"/>
        </w:rPr>
      </w:pPr>
      <w:r w:rsidRPr="00D61DAE">
        <w:t xml:space="preserve">Finalmente, mediante los resultados anteriores, se elabora y presenta un </w:t>
      </w:r>
      <w:r w:rsidRPr="00D61DAE">
        <w:rPr>
          <w:rFonts w:ascii="Calibri" w:hAnsi="Calibri" w:cs="Calibri"/>
          <w:sz w:val="22"/>
          <w:szCs w:val="22"/>
          <w:lang w:val="es-CL"/>
        </w:rPr>
        <w:t xml:space="preserve">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5A240A5F" w14:textId="77777777" w:rsidR="008B384A" w:rsidRPr="005B6004" w:rsidRDefault="008B384A" w:rsidP="008B384A">
      <w:r w:rsidRPr="00D61DAE">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7DFBA596" w14:textId="77777777" w:rsidR="008B384A" w:rsidRDefault="008B384A" w:rsidP="008B384A">
      <w:bookmarkStart w:id="2" w:name="_GoBack"/>
      <w:bookmarkEnd w:id="2"/>
    </w:p>
    <w:p w14:paraId="0CECA829" w14:textId="77777777" w:rsidR="00A71803" w:rsidRDefault="00A71803">
      <w:r w:rsidRPr="00A71803">
        <w:lastRenderedPageBreak/>
        <w:t>c) Detalle de los capítulos de la tesina</w:t>
      </w:r>
    </w:p>
    <w:p w14:paraId="33F8194F" w14:textId="77777777" w:rsidR="00A71803" w:rsidRDefault="00A71803">
      <w:r w:rsidRPr="00A71803">
        <w:t xml:space="preserve">d) Cronograma de trabajo </w:t>
      </w:r>
    </w:p>
    <w:p w14:paraId="3949B589" w14:textId="77777777" w:rsidR="00A71803" w:rsidRDefault="00A71803">
      <w:r w:rsidRPr="00A71803">
        <w:t>e) Resultados esperados</w:t>
      </w:r>
    </w:p>
    <w:p w14:paraId="67602D91" w14:textId="77777777" w:rsidR="00A71803" w:rsidRDefault="00A71803">
      <w:r w:rsidRPr="00A71803">
        <w:t xml:space="preserve">f) Profesores referentes </w:t>
      </w:r>
    </w:p>
    <w:p w14:paraId="3538FF83" w14:textId="77777777" w:rsidR="00DF53CE" w:rsidRPr="00886801" w:rsidRDefault="00DF53CE" w:rsidP="00DF53CE">
      <w:pPr>
        <w:pStyle w:val="Textoindependiente2"/>
        <w:numPr>
          <w:ilvl w:val="0"/>
          <w:numId w:val="3"/>
        </w:numPr>
        <w:tabs>
          <w:tab w:val="left" w:pos="5865"/>
        </w:tabs>
        <w:spacing w:line="240" w:lineRule="atLeast"/>
        <w:jc w:val="both"/>
        <w:rPr>
          <w:rFonts w:ascii="Calibri" w:hAnsi="Calibri" w:cs="Calibri"/>
          <w:b/>
          <w:szCs w:val="22"/>
          <w:lang w:val="es-CL"/>
        </w:rPr>
      </w:pPr>
      <w:r w:rsidRPr="00886801">
        <w:rPr>
          <w:rFonts w:ascii="Calibri" w:hAnsi="Calibri" w:cs="Calibri"/>
          <w:bCs/>
          <w:szCs w:val="22"/>
          <w:lang w:val="es-CL"/>
        </w:rPr>
        <w:t xml:space="preserve">Fredy </w:t>
      </w:r>
      <w:proofErr w:type="spellStart"/>
      <w:r w:rsidRPr="00886801">
        <w:rPr>
          <w:rFonts w:ascii="Calibri" w:hAnsi="Calibri" w:cs="Calibri"/>
          <w:sz w:val="22"/>
          <w:szCs w:val="22"/>
        </w:rPr>
        <w:t>Kristjanpoller</w:t>
      </w:r>
      <w:proofErr w:type="spellEnd"/>
    </w:p>
    <w:p w14:paraId="66AF0939" w14:textId="77777777" w:rsidR="00DF53CE" w:rsidRPr="00886801" w:rsidRDefault="00DF53CE" w:rsidP="00DF53CE">
      <w:pPr>
        <w:pStyle w:val="Textoindependiente2"/>
        <w:numPr>
          <w:ilvl w:val="0"/>
          <w:numId w:val="3"/>
        </w:numPr>
        <w:tabs>
          <w:tab w:val="left" w:pos="5865"/>
        </w:tabs>
        <w:spacing w:line="240" w:lineRule="atLeast"/>
        <w:jc w:val="both"/>
        <w:rPr>
          <w:rFonts w:ascii="Calibri" w:hAnsi="Calibri" w:cs="Calibri"/>
          <w:b/>
          <w:szCs w:val="22"/>
          <w:lang w:val="es-CL"/>
        </w:rPr>
      </w:pPr>
      <w:r w:rsidRPr="00886801">
        <w:rPr>
          <w:rFonts w:ascii="Calibri" w:hAnsi="Calibri" w:cs="Calibri"/>
          <w:sz w:val="22"/>
          <w:szCs w:val="22"/>
        </w:rPr>
        <w:t>Raúl Stegmaier</w:t>
      </w:r>
    </w:p>
    <w:p w14:paraId="6401B83B" w14:textId="77777777" w:rsidR="00DF53CE" w:rsidRPr="00886801" w:rsidRDefault="00DF53CE" w:rsidP="00DF53CE">
      <w:pPr>
        <w:pStyle w:val="Textoindependiente2"/>
        <w:numPr>
          <w:ilvl w:val="0"/>
          <w:numId w:val="3"/>
        </w:numPr>
        <w:tabs>
          <w:tab w:val="left" w:pos="5865"/>
        </w:tabs>
        <w:spacing w:line="240" w:lineRule="atLeast"/>
        <w:jc w:val="both"/>
        <w:rPr>
          <w:rFonts w:ascii="Calibri" w:hAnsi="Calibri" w:cs="Calibri"/>
          <w:b/>
          <w:szCs w:val="22"/>
          <w:lang w:val="es-CL"/>
        </w:rPr>
      </w:pPr>
      <w:r w:rsidRPr="00886801">
        <w:rPr>
          <w:rFonts w:ascii="Calibri" w:hAnsi="Calibri" w:cs="Calibri"/>
          <w:sz w:val="22"/>
          <w:szCs w:val="22"/>
        </w:rPr>
        <w:t>Pablo Viveros</w:t>
      </w:r>
    </w:p>
    <w:p w14:paraId="226FC72E" w14:textId="77777777" w:rsidR="00DF53CE" w:rsidRDefault="00DF53CE"/>
    <w:p w14:paraId="586A46DB" w14:textId="77777777" w:rsidR="00A71803" w:rsidRDefault="00A71803">
      <w:r w:rsidRPr="00A71803">
        <w:t xml:space="preserve">g) Bibliografía </w:t>
      </w:r>
    </w:p>
    <w:p w14:paraId="4735E8FB" w14:textId="3487EE71" w:rsidR="00A71803" w:rsidRDefault="00A71803"/>
    <w:sectPr w:rsidR="00A718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pStyle w:val="PARRAFOdelSubtitulo"/>
      <w:lvlText w:val="%1.%2.%3"/>
      <w:lvlJc w:val="left"/>
      <w:pPr>
        <w:ind w:left="7525"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A353506"/>
    <w:multiLevelType w:val="multilevel"/>
    <w:tmpl w:val="DB2E1514"/>
    <w:lvl w:ilvl="0">
      <w:start w:val="1"/>
      <w:numFmt w:val="decimal"/>
      <w:lvlText w:val="%1."/>
      <w:lvlJc w:val="left"/>
      <w:pPr>
        <w:ind w:left="720" w:hanging="360"/>
      </w:pPr>
      <w:rPr>
        <w:rFonts w:ascii="Arial" w:eastAsia="Arial" w:hAnsi="Arial" w:cs="Arial"/>
        <w:sz w:val="24"/>
        <w:szCs w:val="24"/>
      </w:rPr>
    </w:lvl>
    <w:lvl w:ilvl="1">
      <w:start w:val="1"/>
      <w:numFmt w:val="decimal"/>
      <w:lvlText w:val="%1.%2."/>
      <w:lvlJc w:val="left"/>
      <w:pPr>
        <w:ind w:left="1440" w:hanging="720"/>
      </w:pPr>
      <w:rPr>
        <w:rFonts w:ascii="Arial" w:eastAsia="Arial" w:hAnsi="Arial" w:cs="Arial"/>
        <w:sz w:val="24"/>
        <w:szCs w:val="24"/>
      </w:rPr>
    </w:lvl>
    <w:lvl w:ilvl="2">
      <w:start w:val="1"/>
      <w:numFmt w:val="decimal"/>
      <w:lvlText w:val="%1.%2.%3."/>
      <w:lvlJc w:val="left"/>
      <w:pPr>
        <w:ind w:left="1800" w:hanging="720"/>
      </w:pPr>
      <w:rPr>
        <w:rFonts w:ascii="Arial" w:eastAsia="Arial" w:hAnsi="Arial" w:cs="Arial"/>
        <w:sz w:val="24"/>
        <w:szCs w:val="24"/>
      </w:rPr>
    </w:lvl>
    <w:lvl w:ilvl="3">
      <w:start w:val="1"/>
      <w:numFmt w:val="decimal"/>
      <w:lvlText w:val="%1.%2.%3.%4."/>
      <w:lvlJc w:val="left"/>
      <w:pPr>
        <w:ind w:left="2520" w:hanging="1080"/>
      </w:pPr>
      <w:rPr>
        <w:rFonts w:ascii="Arial" w:eastAsia="Arial" w:hAnsi="Arial" w:cs="Arial"/>
        <w:sz w:val="24"/>
        <w:szCs w:val="24"/>
      </w:rPr>
    </w:lvl>
    <w:lvl w:ilvl="4">
      <w:start w:val="1"/>
      <w:numFmt w:val="decimal"/>
      <w:lvlText w:val="%1.%2.%3.%4.%5."/>
      <w:lvlJc w:val="left"/>
      <w:pPr>
        <w:ind w:left="2880" w:hanging="1080"/>
      </w:pPr>
      <w:rPr>
        <w:rFonts w:ascii="Arial" w:eastAsia="Arial" w:hAnsi="Arial" w:cs="Arial"/>
        <w:sz w:val="24"/>
        <w:szCs w:val="24"/>
      </w:rPr>
    </w:lvl>
    <w:lvl w:ilvl="5">
      <w:start w:val="1"/>
      <w:numFmt w:val="decimal"/>
      <w:lvlText w:val="%1.%2.%3.%4.%5.%6."/>
      <w:lvlJc w:val="left"/>
      <w:pPr>
        <w:ind w:left="3600" w:hanging="1440"/>
      </w:pPr>
      <w:rPr>
        <w:rFonts w:ascii="Arial" w:eastAsia="Arial" w:hAnsi="Arial" w:cs="Arial"/>
        <w:sz w:val="24"/>
        <w:szCs w:val="24"/>
      </w:rPr>
    </w:lvl>
    <w:lvl w:ilvl="6">
      <w:start w:val="1"/>
      <w:numFmt w:val="decimal"/>
      <w:lvlText w:val="%1.%2.%3.%4.%5.%6.%7."/>
      <w:lvlJc w:val="left"/>
      <w:pPr>
        <w:ind w:left="4320" w:hanging="1800"/>
      </w:pPr>
      <w:rPr>
        <w:rFonts w:ascii="Arial" w:eastAsia="Arial" w:hAnsi="Arial" w:cs="Arial"/>
        <w:sz w:val="24"/>
        <w:szCs w:val="24"/>
      </w:rPr>
    </w:lvl>
    <w:lvl w:ilvl="7">
      <w:start w:val="1"/>
      <w:numFmt w:val="decimal"/>
      <w:lvlText w:val="%1.%2.%3.%4.%5.%6.%7.%8."/>
      <w:lvlJc w:val="left"/>
      <w:pPr>
        <w:ind w:left="4680" w:hanging="1800"/>
      </w:pPr>
      <w:rPr>
        <w:rFonts w:ascii="Arial" w:eastAsia="Arial" w:hAnsi="Arial" w:cs="Arial"/>
        <w:sz w:val="24"/>
        <w:szCs w:val="24"/>
      </w:rPr>
    </w:lvl>
    <w:lvl w:ilvl="8">
      <w:start w:val="1"/>
      <w:numFmt w:val="decimal"/>
      <w:lvlText w:val="%1.%2.%3.%4.%5.%6.%7.%8.%9."/>
      <w:lvlJc w:val="left"/>
      <w:pPr>
        <w:ind w:left="5400" w:hanging="2160"/>
      </w:pPr>
      <w:rPr>
        <w:rFonts w:ascii="Arial" w:eastAsia="Arial" w:hAnsi="Arial" w:cs="Arial"/>
        <w:sz w:val="24"/>
        <w:szCs w:val="24"/>
      </w:rPr>
    </w:lvl>
  </w:abstractNum>
  <w:abstractNum w:abstractNumId="2">
    <w:nsid w:val="514B6B74"/>
    <w:multiLevelType w:val="hybridMultilevel"/>
    <w:tmpl w:val="00D6512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63033390"/>
    <w:multiLevelType w:val="hybridMultilevel"/>
    <w:tmpl w:val="DC646C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75AB7718"/>
    <w:multiLevelType w:val="hybridMultilevel"/>
    <w:tmpl w:val="76643A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803"/>
    <w:rsid w:val="00174613"/>
    <w:rsid w:val="00324E50"/>
    <w:rsid w:val="006C6E1A"/>
    <w:rsid w:val="007C08E5"/>
    <w:rsid w:val="008B384A"/>
    <w:rsid w:val="00A71803"/>
    <w:rsid w:val="00A95D57"/>
    <w:rsid w:val="00AB3D97"/>
    <w:rsid w:val="00AF6E7F"/>
    <w:rsid w:val="00B31A32"/>
    <w:rsid w:val="00C52EFA"/>
    <w:rsid w:val="00DF53CE"/>
    <w:rsid w:val="00E65EB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3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71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1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718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18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18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18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18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18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18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180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180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7180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180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180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18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18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18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1803"/>
    <w:rPr>
      <w:rFonts w:eastAsiaTheme="majorEastAsia" w:cstheme="majorBidi"/>
      <w:color w:val="272727" w:themeColor="text1" w:themeTint="D8"/>
    </w:rPr>
  </w:style>
  <w:style w:type="paragraph" w:styleId="Ttulo">
    <w:name w:val="Title"/>
    <w:basedOn w:val="Normal"/>
    <w:next w:val="Normal"/>
    <w:link w:val="TtuloCar"/>
    <w:uiPriority w:val="10"/>
    <w:qFormat/>
    <w:rsid w:val="00A71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18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18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18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1803"/>
    <w:pPr>
      <w:spacing w:before="160"/>
      <w:jc w:val="center"/>
    </w:pPr>
    <w:rPr>
      <w:i/>
      <w:iCs/>
      <w:color w:val="404040" w:themeColor="text1" w:themeTint="BF"/>
    </w:rPr>
  </w:style>
  <w:style w:type="character" w:customStyle="1" w:styleId="CitaCar">
    <w:name w:val="Cita Car"/>
    <w:basedOn w:val="Fuentedeprrafopredeter"/>
    <w:link w:val="Cita"/>
    <w:uiPriority w:val="29"/>
    <w:rsid w:val="00A71803"/>
    <w:rPr>
      <w:i/>
      <w:iCs/>
      <w:color w:val="404040" w:themeColor="text1" w:themeTint="BF"/>
    </w:rPr>
  </w:style>
  <w:style w:type="paragraph" w:styleId="Prrafodelista">
    <w:name w:val="List Paragraph"/>
    <w:aliases w:val="ListaTesis,Parrafos principales"/>
    <w:basedOn w:val="Normal"/>
    <w:uiPriority w:val="34"/>
    <w:qFormat/>
    <w:rsid w:val="00A71803"/>
    <w:pPr>
      <w:ind w:left="720"/>
      <w:contextualSpacing/>
    </w:pPr>
  </w:style>
  <w:style w:type="character" w:styleId="nfasisintenso">
    <w:name w:val="Intense Emphasis"/>
    <w:basedOn w:val="Fuentedeprrafopredeter"/>
    <w:uiPriority w:val="21"/>
    <w:qFormat/>
    <w:rsid w:val="00A71803"/>
    <w:rPr>
      <w:i/>
      <w:iCs/>
      <w:color w:val="0F4761" w:themeColor="accent1" w:themeShade="BF"/>
    </w:rPr>
  </w:style>
  <w:style w:type="paragraph" w:styleId="Citadestacada">
    <w:name w:val="Intense Quote"/>
    <w:basedOn w:val="Normal"/>
    <w:next w:val="Normal"/>
    <w:link w:val="CitadestacadaCar"/>
    <w:uiPriority w:val="30"/>
    <w:qFormat/>
    <w:rsid w:val="00A71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1803"/>
    <w:rPr>
      <w:i/>
      <w:iCs/>
      <w:color w:val="0F4761" w:themeColor="accent1" w:themeShade="BF"/>
    </w:rPr>
  </w:style>
  <w:style w:type="character" w:styleId="Referenciaintensa">
    <w:name w:val="Intense Reference"/>
    <w:basedOn w:val="Fuentedeprrafopredeter"/>
    <w:uiPriority w:val="32"/>
    <w:qFormat/>
    <w:rsid w:val="00A71803"/>
    <w:rPr>
      <w:b/>
      <w:bCs/>
      <w:smallCaps/>
      <w:color w:val="0F4761" w:themeColor="accent1" w:themeShade="BF"/>
      <w:spacing w:val="5"/>
    </w:rPr>
  </w:style>
  <w:style w:type="paragraph" w:styleId="Textoindependiente2">
    <w:name w:val="Body Text 2"/>
    <w:basedOn w:val="Normal"/>
    <w:link w:val="Textoindependiente2Car"/>
    <w:uiPriority w:val="99"/>
    <w:rsid w:val="00DF53CE"/>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basedOn w:val="Fuentedeprrafopredeter"/>
    <w:link w:val="Textoindependiente2"/>
    <w:uiPriority w:val="99"/>
    <w:rsid w:val="00DF53CE"/>
    <w:rPr>
      <w:rFonts w:ascii="Times New Roman" w:eastAsia="Times New Roman" w:hAnsi="Times New Roman" w:cs="Times New Roman"/>
      <w:kern w:val="0"/>
      <w:lang w:val="es-ES" w:eastAsia="es-ES"/>
      <w14:ligatures w14:val="none"/>
    </w:rPr>
  </w:style>
  <w:style w:type="paragraph" w:styleId="Epgrafe">
    <w:name w:val="caption"/>
    <w:basedOn w:val="Normal"/>
    <w:next w:val="Normal"/>
    <w:uiPriority w:val="35"/>
    <w:unhideWhenUsed/>
    <w:qFormat/>
    <w:rsid w:val="008B384A"/>
    <w:pPr>
      <w:widowControl w:val="0"/>
      <w:autoSpaceDE w:val="0"/>
      <w:autoSpaceDN w:val="0"/>
      <w:spacing w:after="200" w:line="240" w:lineRule="auto"/>
      <w:ind w:firstLine="720"/>
      <w:jc w:val="both"/>
    </w:pPr>
    <w:rPr>
      <w:rFonts w:ascii="Times New Roman" w:eastAsia="Times New Roman" w:hAnsi="Times New Roman" w:cs="Times New Roman"/>
      <w:b/>
      <w:bCs/>
      <w:color w:val="156082" w:themeColor="accent1"/>
      <w:kern w:val="0"/>
      <w:sz w:val="18"/>
      <w:szCs w:val="18"/>
      <w:lang w:val="es-ES" w:eastAsia="es-ES" w:bidi="es-ES"/>
      <w14:ligatures w14:val="none"/>
    </w:rPr>
  </w:style>
  <w:style w:type="paragraph" w:customStyle="1" w:styleId="TituloCAPITULOSTesis">
    <w:name w:val="Titulo CAPITULOS Tesis"/>
    <w:basedOn w:val="Ttulo1"/>
    <w:next w:val="Normal"/>
    <w:qFormat/>
    <w:rsid w:val="008B384A"/>
    <w:pPr>
      <w:numPr>
        <w:numId w:val="5"/>
      </w:numPr>
      <w:spacing w:before="240" w:after="240" w:line="240" w:lineRule="exact"/>
      <w:ind w:right="51"/>
      <w:jc w:val="center"/>
    </w:pPr>
    <w:rPr>
      <w:rFonts w:ascii="Arial" w:eastAsia="Arial" w:hAnsi="Arial" w:cs="Arial"/>
      <w:b/>
      <w:color w:val="000000" w:themeColor="text1"/>
      <w:kern w:val="0"/>
      <w:sz w:val="28"/>
      <w:szCs w:val="28"/>
      <w:lang w:val="es-ES" w:eastAsia="es-ES_tradnl"/>
      <w14:ligatures w14:val="none"/>
    </w:rPr>
  </w:style>
  <w:style w:type="paragraph" w:customStyle="1" w:styleId="SUBTITULOCapitulosTesis">
    <w:name w:val="SUBTITULO Capitulos Tesis"/>
    <w:basedOn w:val="Normal"/>
    <w:qFormat/>
    <w:rsid w:val="008B384A"/>
    <w:pPr>
      <w:numPr>
        <w:ilvl w:val="1"/>
        <w:numId w:val="5"/>
      </w:numPr>
      <w:spacing w:before="120" w:after="120" w:line="360" w:lineRule="auto"/>
    </w:pPr>
    <w:rPr>
      <w:rFonts w:ascii="Arial" w:eastAsia="Times New Roman" w:hAnsi="Arial" w:cs="Times New Roman"/>
      <w:kern w:val="0"/>
      <w:lang w:val="es-ES" w:eastAsia="es-ES_tradnl"/>
      <w14:ligatures w14:val="none"/>
    </w:rPr>
  </w:style>
  <w:style w:type="paragraph" w:customStyle="1" w:styleId="PARRAFOdelSubtitulo">
    <w:name w:val="PARRAFO del Subtitulo"/>
    <w:basedOn w:val="Normal"/>
    <w:qFormat/>
    <w:rsid w:val="008B384A"/>
    <w:pPr>
      <w:numPr>
        <w:ilvl w:val="2"/>
        <w:numId w:val="5"/>
      </w:numPr>
      <w:spacing w:before="120" w:after="120" w:line="360" w:lineRule="auto"/>
      <w:ind w:left="1134" w:hanging="567"/>
      <w:jc w:val="both"/>
    </w:pPr>
    <w:rPr>
      <w:rFonts w:ascii="Arial" w:eastAsia="Times New Roman" w:hAnsi="Arial" w:cs="Times New Roman"/>
      <w:kern w:val="0"/>
      <w:lang w:val="es-ES" w:eastAsia="es-ES_tradnl"/>
      <w14:ligatures w14:val="none"/>
    </w:rPr>
  </w:style>
  <w:style w:type="paragraph" w:customStyle="1" w:styleId="CitasTextuales">
    <w:name w:val="Citas Textuales"/>
    <w:basedOn w:val="PARRAFOdelSubtitulo"/>
    <w:next w:val="PARRAFOdelSubtitulo"/>
    <w:qFormat/>
    <w:rsid w:val="008B384A"/>
    <w:pPr>
      <w:numPr>
        <w:ilvl w:val="3"/>
      </w:numPr>
      <w:ind w:left="1701" w:hanging="567"/>
    </w:pPr>
  </w:style>
  <w:style w:type="paragraph" w:styleId="Textodeglobo">
    <w:name w:val="Balloon Text"/>
    <w:basedOn w:val="Normal"/>
    <w:link w:val="TextodegloboCar"/>
    <w:uiPriority w:val="99"/>
    <w:semiHidden/>
    <w:unhideWhenUsed/>
    <w:rsid w:val="008B38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38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71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1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718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18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18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18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18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18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18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180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180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7180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180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180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18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18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18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1803"/>
    <w:rPr>
      <w:rFonts w:eastAsiaTheme="majorEastAsia" w:cstheme="majorBidi"/>
      <w:color w:val="272727" w:themeColor="text1" w:themeTint="D8"/>
    </w:rPr>
  </w:style>
  <w:style w:type="paragraph" w:styleId="Ttulo">
    <w:name w:val="Title"/>
    <w:basedOn w:val="Normal"/>
    <w:next w:val="Normal"/>
    <w:link w:val="TtuloCar"/>
    <w:uiPriority w:val="10"/>
    <w:qFormat/>
    <w:rsid w:val="00A71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18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18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18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1803"/>
    <w:pPr>
      <w:spacing w:before="160"/>
      <w:jc w:val="center"/>
    </w:pPr>
    <w:rPr>
      <w:i/>
      <w:iCs/>
      <w:color w:val="404040" w:themeColor="text1" w:themeTint="BF"/>
    </w:rPr>
  </w:style>
  <w:style w:type="character" w:customStyle="1" w:styleId="CitaCar">
    <w:name w:val="Cita Car"/>
    <w:basedOn w:val="Fuentedeprrafopredeter"/>
    <w:link w:val="Cita"/>
    <w:uiPriority w:val="29"/>
    <w:rsid w:val="00A71803"/>
    <w:rPr>
      <w:i/>
      <w:iCs/>
      <w:color w:val="404040" w:themeColor="text1" w:themeTint="BF"/>
    </w:rPr>
  </w:style>
  <w:style w:type="paragraph" w:styleId="Prrafodelista">
    <w:name w:val="List Paragraph"/>
    <w:aliases w:val="ListaTesis,Parrafos principales"/>
    <w:basedOn w:val="Normal"/>
    <w:uiPriority w:val="34"/>
    <w:qFormat/>
    <w:rsid w:val="00A71803"/>
    <w:pPr>
      <w:ind w:left="720"/>
      <w:contextualSpacing/>
    </w:pPr>
  </w:style>
  <w:style w:type="character" w:styleId="nfasisintenso">
    <w:name w:val="Intense Emphasis"/>
    <w:basedOn w:val="Fuentedeprrafopredeter"/>
    <w:uiPriority w:val="21"/>
    <w:qFormat/>
    <w:rsid w:val="00A71803"/>
    <w:rPr>
      <w:i/>
      <w:iCs/>
      <w:color w:val="0F4761" w:themeColor="accent1" w:themeShade="BF"/>
    </w:rPr>
  </w:style>
  <w:style w:type="paragraph" w:styleId="Citadestacada">
    <w:name w:val="Intense Quote"/>
    <w:basedOn w:val="Normal"/>
    <w:next w:val="Normal"/>
    <w:link w:val="CitadestacadaCar"/>
    <w:uiPriority w:val="30"/>
    <w:qFormat/>
    <w:rsid w:val="00A71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1803"/>
    <w:rPr>
      <w:i/>
      <w:iCs/>
      <w:color w:val="0F4761" w:themeColor="accent1" w:themeShade="BF"/>
    </w:rPr>
  </w:style>
  <w:style w:type="character" w:styleId="Referenciaintensa">
    <w:name w:val="Intense Reference"/>
    <w:basedOn w:val="Fuentedeprrafopredeter"/>
    <w:uiPriority w:val="32"/>
    <w:qFormat/>
    <w:rsid w:val="00A71803"/>
    <w:rPr>
      <w:b/>
      <w:bCs/>
      <w:smallCaps/>
      <w:color w:val="0F4761" w:themeColor="accent1" w:themeShade="BF"/>
      <w:spacing w:val="5"/>
    </w:rPr>
  </w:style>
  <w:style w:type="paragraph" w:styleId="Textoindependiente2">
    <w:name w:val="Body Text 2"/>
    <w:basedOn w:val="Normal"/>
    <w:link w:val="Textoindependiente2Car"/>
    <w:uiPriority w:val="99"/>
    <w:rsid w:val="00DF53CE"/>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basedOn w:val="Fuentedeprrafopredeter"/>
    <w:link w:val="Textoindependiente2"/>
    <w:uiPriority w:val="99"/>
    <w:rsid w:val="00DF53CE"/>
    <w:rPr>
      <w:rFonts w:ascii="Times New Roman" w:eastAsia="Times New Roman" w:hAnsi="Times New Roman" w:cs="Times New Roman"/>
      <w:kern w:val="0"/>
      <w:lang w:val="es-ES" w:eastAsia="es-ES"/>
      <w14:ligatures w14:val="none"/>
    </w:rPr>
  </w:style>
  <w:style w:type="paragraph" w:styleId="Epgrafe">
    <w:name w:val="caption"/>
    <w:basedOn w:val="Normal"/>
    <w:next w:val="Normal"/>
    <w:uiPriority w:val="35"/>
    <w:unhideWhenUsed/>
    <w:qFormat/>
    <w:rsid w:val="008B384A"/>
    <w:pPr>
      <w:widowControl w:val="0"/>
      <w:autoSpaceDE w:val="0"/>
      <w:autoSpaceDN w:val="0"/>
      <w:spacing w:after="200" w:line="240" w:lineRule="auto"/>
      <w:ind w:firstLine="720"/>
      <w:jc w:val="both"/>
    </w:pPr>
    <w:rPr>
      <w:rFonts w:ascii="Times New Roman" w:eastAsia="Times New Roman" w:hAnsi="Times New Roman" w:cs="Times New Roman"/>
      <w:b/>
      <w:bCs/>
      <w:color w:val="156082" w:themeColor="accent1"/>
      <w:kern w:val="0"/>
      <w:sz w:val="18"/>
      <w:szCs w:val="18"/>
      <w:lang w:val="es-ES" w:eastAsia="es-ES" w:bidi="es-ES"/>
      <w14:ligatures w14:val="none"/>
    </w:rPr>
  </w:style>
  <w:style w:type="paragraph" w:customStyle="1" w:styleId="TituloCAPITULOSTesis">
    <w:name w:val="Titulo CAPITULOS Tesis"/>
    <w:basedOn w:val="Ttulo1"/>
    <w:next w:val="Normal"/>
    <w:qFormat/>
    <w:rsid w:val="008B384A"/>
    <w:pPr>
      <w:numPr>
        <w:numId w:val="5"/>
      </w:numPr>
      <w:spacing w:before="240" w:after="240" w:line="240" w:lineRule="exact"/>
      <w:ind w:right="51"/>
      <w:jc w:val="center"/>
    </w:pPr>
    <w:rPr>
      <w:rFonts w:ascii="Arial" w:eastAsia="Arial" w:hAnsi="Arial" w:cs="Arial"/>
      <w:b/>
      <w:color w:val="000000" w:themeColor="text1"/>
      <w:kern w:val="0"/>
      <w:sz w:val="28"/>
      <w:szCs w:val="28"/>
      <w:lang w:val="es-ES" w:eastAsia="es-ES_tradnl"/>
      <w14:ligatures w14:val="none"/>
    </w:rPr>
  </w:style>
  <w:style w:type="paragraph" w:customStyle="1" w:styleId="SUBTITULOCapitulosTesis">
    <w:name w:val="SUBTITULO Capitulos Tesis"/>
    <w:basedOn w:val="Normal"/>
    <w:qFormat/>
    <w:rsid w:val="008B384A"/>
    <w:pPr>
      <w:numPr>
        <w:ilvl w:val="1"/>
        <w:numId w:val="5"/>
      </w:numPr>
      <w:spacing w:before="120" w:after="120" w:line="360" w:lineRule="auto"/>
    </w:pPr>
    <w:rPr>
      <w:rFonts w:ascii="Arial" w:eastAsia="Times New Roman" w:hAnsi="Arial" w:cs="Times New Roman"/>
      <w:kern w:val="0"/>
      <w:lang w:val="es-ES" w:eastAsia="es-ES_tradnl"/>
      <w14:ligatures w14:val="none"/>
    </w:rPr>
  </w:style>
  <w:style w:type="paragraph" w:customStyle="1" w:styleId="PARRAFOdelSubtitulo">
    <w:name w:val="PARRAFO del Subtitulo"/>
    <w:basedOn w:val="Normal"/>
    <w:qFormat/>
    <w:rsid w:val="008B384A"/>
    <w:pPr>
      <w:numPr>
        <w:ilvl w:val="2"/>
        <w:numId w:val="5"/>
      </w:numPr>
      <w:spacing w:before="120" w:after="120" w:line="360" w:lineRule="auto"/>
      <w:ind w:left="1134" w:hanging="567"/>
      <w:jc w:val="both"/>
    </w:pPr>
    <w:rPr>
      <w:rFonts w:ascii="Arial" w:eastAsia="Times New Roman" w:hAnsi="Arial" w:cs="Times New Roman"/>
      <w:kern w:val="0"/>
      <w:lang w:val="es-ES" w:eastAsia="es-ES_tradnl"/>
      <w14:ligatures w14:val="none"/>
    </w:rPr>
  </w:style>
  <w:style w:type="paragraph" w:customStyle="1" w:styleId="CitasTextuales">
    <w:name w:val="Citas Textuales"/>
    <w:basedOn w:val="PARRAFOdelSubtitulo"/>
    <w:next w:val="PARRAFOdelSubtitulo"/>
    <w:qFormat/>
    <w:rsid w:val="008B384A"/>
    <w:pPr>
      <w:numPr>
        <w:ilvl w:val="3"/>
      </w:numPr>
      <w:ind w:left="1701" w:hanging="567"/>
    </w:pPr>
  </w:style>
  <w:style w:type="paragraph" w:styleId="Textodeglobo">
    <w:name w:val="Balloon Text"/>
    <w:basedOn w:val="Normal"/>
    <w:link w:val="TextodegloboCar"/>
    <w:uiPriority w:val="99"/>
    <w:semiHidden/>
    <w:unhideWhenUsed/>
    <w:rsid w:val="008B38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38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2087</Words>
  <Characters>11483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Bastidas Hernández</dc:creator>
  <cp:keywords/>
  <dc:description/>
  <cp:lastModifiedBy>Daniel Arellano Schwarzenberg</cp:lastModifiedBy>
  <cp:revision>2</cp:revision>
  <dcterms:created xsi:type="dcterms:W3CDTF">2026-03-19T19:24:00Z</dcterms:created>
  <dcterms:modified xsi:type="dcterms:W3CDTF">2026-03-20T14:55:00Z</dcterms:modified>
</cp:coreProperties>
</file>