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F27D4" w14:textId="77777777" w:rsidR="00751EE4" w:rsidRDefault="00751EE4">
      <w:pPr>
        <w:spacing w:line="240" w:lineRule="auto"/>
        <w:jc w:val="both"/>
        <w:rPr>
          <w:sz w:val="24"/>
          <w:szCs w:val="24"/>
        </w:rPr>
      </w:pPr>
    </w:p>
    <w:p w14:paraId="5877E3EE" w14:textId="77777777" w:rsidR="00751EE4" w:rsidRDefault="00751EE4">
      <w:pPr>
        <w:spacing w:line="240" w:lineRule="auto"/>
        <w:jc w:val="both"/>
        <w:rPr>
          <w:sz w:val="24"/>
          <w:szCs w:val="24"/>
        </w:rPr>
      </w:pPr>
    </w:p>
    <w:p w14:paraId="0A6FFB3B" w14:textId="77777777" w:rsidR="00751EE4" w:rsidRDefault="00751EE4">
      <w:pPr>
        <w:spacing w:line="240" w:lineRule="auto"/>
        <w:jc w:val="both"/>
        <w:rPr>
          <w:sz w:val="24"/>
          <w:szCs w:val="24"/>
        </w:rPr>
      </w:pPr>
    </w:p>
    <w:p w14:paraId="0505AAC7" w14:textId="77777777" w:rsidR="00751EE4" w:rsidRDefault="00751EE4">
      <w:pPr>
        <w:spacing w:line="240" w:lineRule="auto"/>
        <w:jc w:val="both"/>
        <w:rPr>
          <w:sz w:val="24"/>
          <w:szCs w:val="24"/>
        </w:rPr>
      </w:pPr>
    </w:p>
    <w:p w14:paraId="45754B71" w14:textId="77777777" w:rsidR="00751EE4" w:rsidRDefault="00751EE4">
      <w:pPr>
        <w:spacing w:line="240" w:lineRule="auto"/>
        <w:jc w:val="both"/>
        <w:rPr>
          <w:sz w:val="24"/>
          <w:szCs w:val="24"/>
        </w:rPr>
      </w:pPr>
    </w:p>
    <w:p w14:paraId="3FDBFBE7" w14:textId="77777777" w:rsidR="00751EE4" w:rsidRDefault="00751EE4">
      <w:pPr>
        <w:spacing w:line="240" w:lineRule="auto"/>
        <w:jc w:val="both"/>
        <w:rPr>
          <w:sz w:val="24"/>
          <w:szCs w:val="24"/>
        </w:rPr>
      </w:pPr>
    </w:p>
    <w:p w14:paraId="755B9C30" w14:textId="77777777" w:rsidR="00751EE4" w:rsidRDefault="00751EE4">
      <w:pPr>
        <w:spacing w:line="240" w:lineRule="auto"/>
        <w:jc w:val="both"/>
        <w:rPr>
          <w:sz w:val="24"/>
          <w:szCs w:val="24"/>
        </w:rPr>
      </w:pPr>
    </w:p>
    <w:p w14:paraId="5683E462" w14:textId="77777777" w:rsidR="00751EE4" w:rsidRDefault="00751EE4">
      <w:pPr>
        <w:spacing w:line="240" w:lineRule="auto"/>
        <w:jc w:val="both"/>
        <w:rPr>
          <w:sz w:val="24"/>
          <w:szCs w:val="24"/>
        </w:rPr>
      </w:pPr>
    </w:p>
    <w:p w14:paraId="1CDD62B0" w14:textId="77777777" w:rsidR="00751EE4" w:rsidRDefault="00751EE4">
      <w:pPr>
        <w:spacing w:line="240" w:lineRule="auto"/>
        <w:jc w:val="both"/>
        <w:rPr>
          <w:sz w:val="24"/>
          <w:szCs w:val="24"/>
        </w:rPr>
      </w:pPr>
    </w:p>
    <w:p w14:paraId="741FC0AB" w14:textId="77777777" w:rsidR="00751EE4" w:rsidRDefault="00751EE4">
      <w:pPr>
        <w:spacing w:line="240" w:lineRule="auto"/>
        <w:jc w:val="both"/>
        <w:rPr>
          <w:sz w:val="24"/>
          <w:szCs w:val="24"/>
        </w:rPr>
      </w:pPr>
    </w:p>
    <w:p w14:paraId="012F4BF2" w14:textId="77777777" w:rsidR="00751EE4" w:rsidRDefault="00751EE4">
      <w:pPr>
        <w:spacing w:line="240" w:lineRule="auto"/>
        <w:jc w:val="both"/>
        <w:rPr>
          <w:sz w:val="24"/>
          <w:szCs w:val="24"/>
        </w:rPr>
      </w:pPr>
    </w:p>
    <w:p w14:paraId="0E814514" w14:textId="77777777" w:rsidR="00751EE4" w:rsidRDefault="00751EE4">
      <w:pPr>
        <w:spacing w:line="240" w:lineRule="auto"/>
        <w:jc w:val="both"/>
        <w:rPr>
          <w:sz w:val="24"/>
          <w:szCs w:val="24"/>
        </w:rPr>
      </w:pPr>
    </w:p>
    <w:p w14:paraId="1043D2A8" w14:textId="77777777" w:rsidR="00751EE4" w:rsidRDefault="00751EE4">
      <w:pPr>
        <w:spacing w:line="240" w:lineRule="auto"/>
        <w:jc w:val="both"/>
        <w:rPr>
          <w:sz w:val="24"/>
          <w:szCs w:val="24"/>
        </w:rPr>
      </w:pPr>
    </w:p>
    <w:p w14:paraId="14F53377" w14:textId="77777777" w:rsidR="00751EE4" w:rsidRDefault="00751EE4">
      <w:pPr>
        <w:spacing w:line="240" w:lineRule="auto"/>
        <w:jc w:val="both"/>
        <w:rPr>
          <w:sz w:val="24"/>
          <w:szCs w:val="24"/>
        </w:rPr>
      </w:pPr>
    </w:p>
    <w:p w14:paraId="1DC40F72" w14:textId="77777777" w:rsidR="00751EE4" w:rsidRDefault="00751EE4">
      <w:pPr>
        <w:spacing w:line="240" w:lineRule="auto"/>
        <w:jc w:val="both"/>
        <w:rPr>
          <w:sz w:val="24"/>
          <w:szCs w:val="24"/>
        </w:rPr>
      </w:pPr>
    </w:p>
    <w:p w14:paraId="059154E2" w14:textId="77777777" w:rsidR="00751EE4" w:rsidRDefault="00751EE4">
      <w:pPr>
        <w:spacing w:line="240" w:lineRule="auto"/>
        <w:jc w:val="both"/>
        <w:rPr>
          <w:sz w:val="24"/>
          <w:szCs w:val="24"/>
        </w:rPr>
      </w:pPr>
    </w:p>
    <w:p w14:paraId="3372105F" w14:textId="77777777" w:rsidR="00751EE4" w:rsidRDefault="00751EE4">
      <w:pPr>
        <w:spacing w:line="240" w:lineRule="auto"/>
        <w:jc w:val="both"/>
        <w:rPr>
          <w:sz w:val="24"/>
          <w:szCs w:val="24"/>
        </w:rPr>
      </w:pPr>
    </w:p>
    <w:p w14:paraId="39EAD96D" w14:textId="77777777" w:rsidR="00751EE4" w:rsidRDefault="00751EE4">
      <w:pPr>
        <w:spacing w:line="240" w:lineRule="auto"/>
        <w:jc w:val="both"/>
        <w:rPr>
          <w:sz w:val="24"/>
          <w:szCs w:val="24"/>
        </w:rPr>
      </w:pPr>
    </w:p>
    <w:p w14:paraId="01A402AE" w14:textId="77777777" w:rsidR="00751EE4" w:rsidRDefault="00000000">
      <w:pPr>
        <w:spacing w:line="240" w:lineRule="auto"/>
        <w:jc w:val="center"/>
        <w:rPr>
          <w:b/>
          <w:sz w:val="40"/>
          <w:szCs w:val="40"/>
        </w:rPr>
      </w:pPr>
      <w:r>
        <w:rPr>
          <w:b/>
          <w:sz w:val="40"/>
          <w:szCs w:val="40"/>
        </w:rPr>
        <w:t>TRABAJO DE HISTORIA NAVAL APLICADA II</w:t>
      </w:r>
    </w:p>
    <w:p w14:paraId="0C07815D" w14:textId="77777777" w:rsidR="00751EE4" w:rsidRDefault="00000000">
      <w:pPr>
        <w:spacing w:line="240" w:lineRule="auto"/>
        <w:jc w:val="center"/>
        <w:rPr>
          <w:sz w:val="40"/>
          <w:szCs w:val="40"/>
        </w:rPr>
      </w:pPr>
      <w:r>
        <w:rPr>
          <w:sz w:val="40"/>
          <w:szCs w:val="40"/>
        </w:rPr>
        <w:t>“GUERRA DEL PACÍFICO: CAMPAÑA NAVAL DE 1879”</w:t>
      </w:r>
    </w:p>
    <w:p w14:paraId="16FA9073" w14:textId="77777777" w:rsidR="00751EE4" w:rsidRDefault="00751EE4">
      <w:pPr>
        <w:spacing w:line="240" w:lineRule="auto"/>
        <w:jc w:val="both"/>
        <w:rPr>
          <w:sz w:val="24"/>
          <w:szCs w:val="24"/>
        </w:rPr>
      </w:pPr>
    </w:p>
    <w:p w14:paraId="25844B95" w14:textId="77777777" w:rsidR="00751EE4" w:rsidRDefault="00751EE4">
      <w:pPr>
        <w:spacing w:line="240" w:lineRule="auto"/>
        <w:jc w:val="both"/>
        <w:rPr>
          <w:sz w:val="24"/>
          <w:szCs w:val="24"/>
        </w:rPr>
      </w:pPr>
    </w:p>
    <w:p w14:paraId="5F544D02" w14:textId="77777777" w:rsidR="00751EE4" w:rsidRDefault="00751EE4">
      <w:pPr>
        <w:spacing w:line="240" w:lineRule="auto"/>
        <w:jc w:val="both"/>
        <w:rPr>
          <w:sz w:val="24"/>
          <w:szCs w:val="24"/>
        </w:rPr>
      </w:pPr>
    </w:p>
    <w:p w14:paraId="401B3EEC" w14:textId="77777777" w:rsidR="00751EE4" w:rsidRDefault="00751EE4">
      <w:pPr>
        <w:spacing w:line="240" w:lineRule="auto"/>
        <w:jc w:val="both"/>
        <w:rPr>
          <w:sz w:val="24"/>
          <w:szCs w:val="24"/>
        </w:rPr>
      </w:pPr>
    </w:p>
    <w:p w14:paraId="7049C92F" w14:textId="77777777" w:rsidR="00751EE4" w:rsidRDefault="00751EE4">
      <w:pPr>
        <w:spacing w:line="240" w:lineRule="auto"/>
        <w:jc w:val="both"/>
        <w:rPr>
          <w:sz w:val="24"/>
          <w:szCs w:val="24"/>
        </w:rPr>
      </w:pPr>
    </w:p>
    <w:p w14:paraId="59B80E07" w14:textId="77777777" w:rsidR="00751EE4" w:rsidRDefault="00751EE4">
      <w:pPr>
        <w:spacing w:line="240" w:lineRule="auto"/>
        <w:jc w:val="both"/>
        <w:rPr>
          <w:sz w:val="24"/>
          <w:szCs w:val="24"/>
        </w:rPr>
      </w:pPr>
    </w:p>
    <w:p w14:paraId="04FF096C" w14:textId="77777777" w:rsidR="00751EE4" w:rsidRDefault="00751EE4">
      <w:pPr>
        <w:spacing w:line="240" w:lineRule="auto"/>
        <w:jc w:val="both"/>
        <w:rPr>
          <w:sz w:val="24"/>
          <w:szCs w:val="24"/>
        </w:rPr>
      </w:pPr>
    </w:p>
    <w:p w14:paraId="471936C5" w14:textId="77777777" w:rsidR="00751EE4" w:rsidRDefault="00751EE4">
      <w:pPr>
        <w:spacing w:line="240" w:lineRule="auto"/>
        <w:jc w:val="both"/>
        <w:rPr>
          <w:sz w:val="24"/>
          <w:szCs w:val="24"/>
        </w:rPr>
      </w:pPr>
    </w:p>
    <w:p w14:paraId="2D5708CC" w14:textId="77777777" w:rsidR="00751EE4" w:rsidRDefault="00751EE4">
      <w:pPr>
        <w:spacing w:line="240" w:lineRule="auto"/>
        <w:jc w:val="both"/>
        <w:rPr>
          <w:sz w:val="24"/>
          <w:szCs w:val="24"/>
        </w:rPr>
      </w:pPr>
    </w:p>
    <w:p w14:paraId="7EF93CCB" w14:textId="77777777" w:rsidR="00751EE4" w:rsidRDefault="00751EE4">
      <w:pPr>
        <w:spacing w:line="240" w:lineRule="auto"/>
        <w:jc w:val="both"/>
        <w:rPr>
          <w:sz w:val="24"/>
          <w:szCs w:val="24"/>
        </w:rPr>
      </w:pPr>
    </w:p>
    <w:p w14:paraId="3A9E2AE9" w14:textId="77777777" w:rsidR="00751EE4" w:rsidRDefault="00751EE4">
      <w:pPr>
        <w:spacing w:line="240" w:lineRule="auto"/>
        <w:jc w:val="both"/>
        <w:rPr>
          <w:sz w:val="24"/>
          <w:szCs w:val="24"/>
        </w:rPr>
      </w:pPr>
    </w:p>
    <w:p w14:paraId="60E10D86" w14:textId="77777777" w:rsidR="00751EE4" w:rsidRDefault="00751EE4">
      <w:pPr>
        <w:spacing w:line="240" w:lineRule="auto"/>
        <w:jc w:val="both"/>
        <w:rPr>
          <w:sz w:val="24"/>
          <w:szCs w:val="24"/>
        </w:rPr>
      </w:pPr>
    </w:p>
    <w:p w14:paraId="34D0C890" w14:textId="77777777" w:rsidR="00751EE4" w:rsidRDefault="00751EE4">
      <w:pPr>
        <w:spacing w:line="240" w:lineRule="auto"/>
        <w:jc w:val="both"/>
        <w:rPr>
          <w:sz w:val="24"/>
          <w:szCs w:val="24"/>
        </w:rPr>
      </w:pPr>
    </w:p>
    <w:p w14:paraId="48AB11F5" w14:textId="77777777" w:rsidR="00751EE4" w:rsidRDefault="00751EE4">
      <w:pPr>
        <w:spacing w:line="240" w:lineRule="auto"/>
        <w:jc w:val="both"/>
        <w:rPr>
          <w:sz w:val="24"/>
          <w:szCs w:val="24"/>
        </w:rPr>
      </w:pPr>
    </w:p>
    <w:p w14:paraId="65DCAF14" w14:textId="77777777" w:rsidR="00751EE4" w:rsidRDefault="00751EE4">
      <w:pPr>
        <w:spacing w:line="240" w:lineRule="auto"/>
        <w:jc w:val="both"/>
        <w:rPr>
          <w:sz w:val="24"/>
          <w:szCs w:val="24"/>
        </w:rPr>
      </w:pPr>
    </w:p>
    <w:p w14:paraId="5E35929E" w14:textId="77777777" w:rsidR="00751EE4" w:rsidRDefault="00751EE4">
      <w:pPr>
        <w:spacing w:line="240" w:lineRule="auto"/>
        <w:jc w:val="right"/>
        <w:rPr>
          <w:sz w:val="24"/>
          <w:szCs w:val="24"/>
        </w:rPr>
      </w:pPr>
    </w:p>
    <w:p w14:paraId="48469702" w14:textId="2AE51F44" w:rsidR="00751EE4" w:rsidRDefault="0027726F">
      <w:pPr>
        <w:spacing w:line="360" w:lineRule="auto"/>
        <w:jc w:val="right"/>
        <w:rPr>
          <w:sz w:val="24"/>
          <w:szCs w:val="24"/>
        </w:rPr>
      </w:pPr>
      <w:r>
        <w:rPr>
          <w:b/>
          <w:sz w:val="24"/>
          <w:szCs w:val="24"/>
        </w:rPr>
        <w:t>CADETE</w:t>
      </w:r>
      <w:r>
        <w:rPr>
          <w:sz w:val="24"/>
          <w:szCs w:val="24"/>
        </w:rPr>
        <w:t>:</w:t>
      </w:r>
      <w:r w:rsidR="00000000">
        <w:rPr>
          <w:b/>
          <w:sz w:val="24"/>
          <w:szCs w:val="24"/>
        </w:rPr>
        <w:t xml:space="preserve"> </w:t>
      </w:r>
      <w:r w:rsidR="00000000">
        <w:rPr>
          <w:sz w:val="24"/>
          <w:szCs w:val="24"/>
        </w:rPr>
        <w:t xml:space="preserve">   </w:t>
      </w:r>
      <w:r>
        <w:rPr>
          <w:sz w:val="24"/>
          <w:szCs w:val="24"/>
        </w:rPr>
        <w:t>Joaquín</w:t>
      </w:r>
      <w:r w:rsidR="00000000">
        <w:rPr>
          <w:sz w:val="24"/>
          <w:szCs w:val="24"/>
        </w:rPr>
        <w:t xml:space="preserve"> Oyanedel</w:t>
      </w:r>
    </w:p>
    <w:p w14:paraId="571BF8DF" w14:textId="4825E27B" w:rsidR="00751EE4" w:rsidRDefault="0027726F">
      <w:pPr>
        <w:spacing w:line="360" w:lineRule="auto"/>
        <w:jc w:val="right"/>
        <w:rPr>
          <w:sz w:val="24"/>
          <w:szCs w:val="24"/>
        </w:rPr>
      </w:pPr>
      <w:r>
        <w:rPr>
          <w:b/>
          <w:sz w:val="24"/>
          <w:szCs w:val="24"/>
        </w:rPr>
        <w:t>CADETE:</w:t>
      </w:r>
      <w:r w:rsidR="00000000">
        <w:rPr>
          <w:b/>
          <w:sz w:val="24"/>
          <w:szCs w:val="24"/>
        </w:rPr>
        <w:t xml:space="preserve">         </w:t>
      </w:r>
      <w:r w:rsidR="00000000">
        <w:rPr>
          <w:sz w:val="24"/>
          <w:szCs w:val="24"/>
        </w:rPr>
        <w:t xml:space="preserve"> Diego Salazar</w:t>
      </w:r>
    </w:p>
    <w:p w14:paraId="67277859" w14:textId="53D536B9" w:rsidR="00751EE4" w:rsidRDefault="0027726F">
      <w:pPr>
        <w:spacing w:line="360" w:lineRule="auto"/>
        <w:jc w:val="right"/>
        <w:rPr>
          <w:sz w:val="24"/>
          <w:szCs w:val="24"/>
        </w:rPr>
      </w:pPr>
      <w:r>
        <w:rPr>
          <w:b/>
          <w:sz w:val="24"/>
          <w:szCs w:val="24"/>
        </w:rPr>
        <w:t>CURSO:</w:t>
      </w:r>
      <w:r w:rsidR="00000000">
        <w:rPr>
          <w:sz w:val="24"/>
          <w:szCs w:val="24"/>
        </w:rPr>
        <w:t xml:space="preserve">                    3º Daga</w:t>
      </w:r>
    </w:p>
    <w:p w14:paraId="7040D967" w14:textId="50F62B02" w:rsidR="00751EE4" w:rsidRDefault="00000000">
      <w:pPr>
        <w:spacing w:line="360" w:lineRule="auto"/>
        <w:jc w:val="right"/>
        <w:rPr>
          <w:sz w:val="24"/>
          <w:szCs w:val="24"/>
        </w:rPr>
      </w:pPr>
      <w:r>
        <w:rPr>
          <w:b/>
          <w:sz w:val="24"/>
          <w:szCs w:val="24"/>
        </w:rPr>
        <w:t xml:space="preserve">    </w:t>
      </w:r>
      <w:r w:rsidR="0027726F">
        <w:rPr>
          <w:b/>
          <w:sz w:val="24"/>
          <w:szCs w:val="24"/>
        </w:rPr>
        <w:t>AÑO:</w:t>
      </w:r>
      <w:r>
        <w:rPr>
          <w:b/>
          <w:sz w:val="24"/>
          <w:szCs w:val="24"/>
        </w:rPr>
        <w:t xml:space="preserve">                        </w:t>
      </w:r>
      <w:r>
        <w:rPr>
          <w:sz w:val="24"/>
          <w:szCs w:val="24"/>
        </w:rPr>
        <w:t xml:space="preserve"> 2025</w:t>
      </w:r>
    </w:p>
    <w:p w14:paraId="02E133EA" w14:textId="77777777" w:rsidR="00751EE4" w:rsidRDefault="00751EE4">
      <w:pPr>
        <w:spacing w:line="360" w:lineRule="auto"/>
        <w:jc w:val="right"/>
        <w:rPr>
          <w:sz w:val="24"/>
          <w:szCs w:val="24"/>
        </w:rPr>
      </w:pPr>
    </w:p>
    <w:p w14:paraId="14915647" w14:textId="77777777" w:rsidR="00751EE4" w:rsidRDefault="00000000">
      <w:pPr>
        <w:numPr>
          <w:ilvl w:val="0"/>
          <w:numId w:val="2"/>
        </w:numPr>
        <w:spacing w:line="240" w:lineRule="auto"/>
        <w:jc w:val="both"/>
        <w:rPr>
          <w:b/>
          <w:sz w:val="24"/>
          <w:szCs w:val="24"/>
        </w:rPr>
      </w:pPr>
      <w:r>
        <w:rPr>
          <w:b/>
          <w:sz w:val="24"/>
          <w:szCs w:val="24"/>
        </w:rPr>
        <w:lastRenderedPageBreak/>
        <w:t>CONTEXTO HISTÓRICO</w:t>
      </w:r>
    </w:p>
    <w:p w14:paraId="26A7931A" w14:textId="77777777" w:rsidR="00751EE4" w:rsidRDefault="00751EE4">
      <w:pPr>
        <w:spacing w:line="240" w:lineRule="auto"/>
        <w:jc w:val="both"/>
        <w:rPr>
          <w:b/>
          <w:sz w:val="24"/>
          <w:szCs w:val="24"/>
        </w:rPr>
      </w:pPr>
    </w:p>
    <w:p w14:paraId="05C3047F" w14:textId="77777777" w:rsidR="00751EE4" w:rsidRDefault="00000000">
      <w:pPr>
        <w:spacing w:line="240" w:lineRule="auto"/>
        <w:jc w:val="both"/>
        <w:rPr>
          <w:sz w:val="24"/>
          <w:szCs w:val="24"/>
        </w:rPr>
      </w:pPr>
      <w:r>
        <w:rPr>
          <w:sz w:val="24"/>
          <w:szCs w:val="24"/>
        </w:rPr>
        <w:t xml:space="preserve">La Guerra del Pacífico (1879-1884), fue un conflicto bélico que involucró a Chile, Perú y Bolivia. Desarrollándose principalmente en las costas de Perú y del actual norte de Chile, territorios estratégicamente importantes por la presencia de yacimientos ricos en salitre. </w:t>
      </w:r>
    </w:p>
    <w:p w14:paraId="25902A85" w14:textId="77777777" w:rsidR="00751EE4" w:rsidRDefault="00000000">
      <w:pPr>
        <w:spacing w:line="240" w:lineRule="auto"/>
        <w:jc w:val="both"/>
        <w:rPr>
          <w:sz w:val="24"/>
          <w:szCs w:val="24"/>
        </w:rPr>
      </w:pPr>
      <w:r>
        <w:rPr>
          <w:sz w:val="24"/>
          <w:szCs w:val="24"/>
        </w:rPr>
        <w:t>La guerra se desencadenó tras la decisión de Bolivia de imponer un impuesto a una empresa chilena en Antofagasta, el cual violaba un tratado previo. En respuesta, Chile decide tomar la ciudad, lo que llevó a Perú a unirse al conflicto debido a la existencia de un pacto secreto con Bolivia.</w:t>
      </w:r>
    </w:p>
    <w:p w14:paraId="26BBF481" w14:textId="77777777" w:rsidR="00751EE4" w:rsidRDefault="00751EE4">
      <w:pPr>
        <w:spacing w:line="240" w:lineRule="auto"/>
        <w:jc w:val="both"/>
        <w:rPr>
          <w:sz w:val="24"/>
          <w:szCs w:val="24"/>
        </w:rPr>
      </w:pPr>
    </w:p>
    <w:p w14:paraId="139FB795" w14:textId="77777777" w:rsidR="00751EE4" w:rsidRDefault="00000000">
      <w:pPr>
        <w:spacing w:line="240" w:lineRule="auto"/>
        <w:jc w:val="both"/>
        <w:rPr>
          <w:sz w:val="24"/>
          <w:szCs w:val="24"/>
        </w:rPr>
      </w:pPr>
      <w:r>
        <w:rPr>
          <w:sz w:val="24"/>
          <w:szCs w:val="24"/>
        </w:rPr>
        <w:t>Este se desarrolló en tres etapas: La campaña marítima, a través de la cual Chile aseguró el dominio del océano; la campaña terrestre, con la ocupación de territorios peruanos y bolivianos; y la resistencia peruana, la que se prolongó hasta la firma del Tratado de Ancón en 1883. Como resultado del tratado, Chile obtiene Tarapacá, mientras Bolivia pierde su acceso soberano al océano Pacífico.</w:t>
      </w:r>
    </w:p>
    <w:p w14:paraId="715283E0" w14:textId="77777777" w:rsidR="00751EE4" w:rsidRDefault="00751EE4">
      <w:pPr>
        <w:spacing w:line="240" w:lineRule="auto"/>
        <w:jc w:val="both"/>
        <w:rPr>
          <w:sz w:val="24"/>
          <w:szCs w:val="24"/>
        </w:rPr>
      </w:pPr>
    </w:p>
    <w:p w14:paraId="059A23C9" w14:textId="7557D818" w:rsidR="00751EE4" w:rsidRDefault="00000000">
      <w:pPr>
        <w:spacing w:line="240" w:lineRule="auto"/>
        <w:jc w:val="both"/>
        <w:rPr>
          <w:sz w:val="24"/>
          <w:szCs w:val="24"/>
        </w:rPr>
      </w:pPr>
      <w:r>
        <w:rPr>
          <w:sz w:val="24"/>
          <w:szCs w:val="24"/>
        </w:rPr>
        <w:t xml:space="preserve">Como consecuencia del conflicto, Chile consolidó una expansión territorial y a su vez fortaleció su economía, al </w:t>
      </w:r>
      <w:r w:rsidR="0027726F">
        <w:rPr>
          <w:sz w:val="24"/>
          <w:szCs w:val="24"/>
        </w:rPr>
        <w:t>contrario,</w:t>
      </w:r>
      <w:r>
        <w:rPr>
          <w:sz w:val="24"/>
          <w:szCs w:val="24"/>
        </w:rPr>
        <w:t xml:space="preserve"> Perú y Bolivia quienes sufrieron crisis políticas y económicas. Dejando tensiones en la geopolítica sudamericana. </w:t>
      </w:r>
    </w:p>
    <w:p w14:paraId="055B8FCB" w14:textId="77777777" w:rsidR="00751EE4" w:rsidRDefault="00751EE4">
      <w:pPr>
        <w:spacing w:line="240" w:lineRule="auto"/>
        <w:rPr>
          <w:sz w:val="24"/>
          <w:szCs w:val="24"/>
        </w:rPr>
      </w:pPr>
    </w:p>
    <w:p w14:paraId="24A813F2" w14:textId="77777777" w:rsidR="00751EE4" w:rsidRDefault="00000000">
      <w:pPr>
        <w:numPr>
          <w:ilvl w:val="0"/>
          <w:numId w:val="2"/>
        </w:numPr>
        <w:spacing w:line="240" w:lineRule="auto"/>
        <w:jc w:val="both"/>
        <w:rPr>
          <w:b/>
          <w:sz w:val="24"/>
          <w:szCs w:val="24"/>
        </w:rPr>
      </w:pPr>
      <w:r>
        <w:rPr>
          <w:b/>
          <w:sz w:val="24"/>
          <w:szCs w:val="24"/>
        </w:rPr>
        <w:t>DESARROLLO</w:t>
      </w:r>
    </w:p>
    <w:p w14:paraId="5F120367" w14:textId="77777777" w:rsidR="00751EE4" w:rsidRDefault="00000000">
      <w:pPr>
        <w:pStyle w:val="Ttulo3"/>
        <w:keepNext w:val="0"/>
        <w:keepLines w:val="0"/>
        <w:spacing w:before="280" w:line="240" w:lineRule="auto"/>
        <w:jc w:val="both"/>
        <w:rPr>
          <w:color w:val="000000"/>
          <w:sz w:val="24"/>
          <w:szCs w:val="24"/>
        </w:rPr>
      </w:pPr>
      <w:bookmarkStart w:id="0" w:name="_91wfqlch1b0p" w:colFirst="0" w:colLast="0"/>
      <w:bookmarkEnd w:id="0"/>
      <w:r>
        <w:rPr>
          <w:b/>
          <w:color w:val="000000"/>
          <w:sz w:val="24"/>
          <w:szCs w:val="24"/>
        </w:rPr>
        <w:t xml:space="preserve">Planes de Operación: </w:t>
      </w:r>
      <w:r>
        <w:rPr>
          <w:color w:val="000000"/>
          <w:sz w:val="24"/>
          <w:szCs w:val="24"/>
        </w:rPr>
        <w:t>El plan inicial consiste en destruir o neutralizar la Escuadra peruana en El Callao, mientras que el segundo objetivo es impedir la fortificación de Iquique. En este contexto, Juan Williams Rebolledo decide bloquear Iquique por tres razones: provocar a Perú a un enfrentamiento en mar abierto, respaldar futuras acciones del Ejército y obstaculizar el comercio.</w:t>
      </w:r>
    </w:p>
    <w:p w14:paraId="5119741D" w14:textId="77777777" w:rsidR="00751EE4" w:rsidRDefault="00000000">
      <w:pPr>
        <w:pStyle w:val="Ttulo3"/>
        <w:keepNext w:val="0"/>
        <w:keepLines w:val="0"/>
        <w:spacing w:before="280" w:line="240" w:lineRule="auto"/>
        <w:jc w:val="both"/>
        <w:rPr>
          <w:color w:val="000000"/>
          <w:sz w:val="24"/>
          <w:szCs w:val="24"/>
        </w:rPr>
      </w:pPr>
      <w:bookmarkStart w:id="1" w:name="_kdb1b5w789b6" w:colFirst="0" w:colLast="0"/>
      <w:bookmarkEnd w:id="1"/>
      <w:r>
        <w:rPr>
          <w:b/>
          <w:color w:val="000000"/>
          <w:sz w:val="24"/>
          <w:szCs w:val="24"/>
        </w:rPr>
        <w:t>Combate Naval de Chipana (12 de abril de 1879).</w:t>
      </w:r>
      <w:r>
        <w:rPr>
          <w:color w:val="000000"/>
          <w:sz w:val="24"/>
          <w:szCs w:val="24"/>
        </w:rPr>
        <w:t xml:space="preserve"> Este combate fue el primer enfrentamiento naval de la Guerra del Pacífico, ocurrido en las costas del norte de Chile. La corbeta Magallanes, al mando del C.N Juan José Latorre, se encontraba patrullando la zona cuando fue interceptada por los buques peruanos Unión y Pilcomayo, que intentaban destruirla.</w:t>
      </w:r>
    </w:p>
    <w:p w14:paraId="58885360" w14:textId="77777777" w:rsidR="00751EE4" w:rsidRDefault="00000000">
      <w:pPr>
        <w:spacing w:before="240" w:after="240" w:line="240" w:lineRule="auto"/>
        <w:jc w:val="both"/>
        <w:rPr>
          <w:sz w:val="24"/>
          <w:szCs w:val="24"/>
        </w:rPr>
      </w:pPr>
      <w:r>
        <w:rPr>
          <w:sz w:val="24"/>
          <w:szCs w:val="24"/>
        </w:rPr>
        <w:t>A pesar de la superioridad numérica y de artillería de los peruanos, la Magallanes logró esquivar el combate directo, dañando a la Pilcomayo y evitando ser capturada. Luego de varias horas de maniobras, el combate terminó sin un vencedor claro, pero demostró la capacidad de la escuadra chilena para hacer frente a la escuadra peruana. Este combate no tuvo un impacto decisivo, pero marcó el inicio de las hostilidades en el mar y dejó claro que el dominio naval sería clave en la guerra.</w:t>
      </w:r>
    </w:p>
    <w:p w14:paraId="00F377B9" w14:textId="77777777" w:rsidR="00751EE4" w:rsidRDefault="00000000">
      <w:pPr>
        <w:pStyle w:val="Ttulo3"/>
        <w:keepNext w:val="0"/>
        <w:keepLines w:val="0"/>
        <w:spacing w:before="280" w:line="240" w:lineRule="auto"/>
        <w:jc w:val="both"/>
        <w:rPr>
          <w:color w:val="000000"/>
          <w:sz w:val="24"/>
          <w:szCs w:val="24"/>
        </w:rPr>
      </w:pPr>
      <w:bookmarkStart w:id="2" w:name="_x7nh4dxmgrje" w:colFirst="0" w:colLast="0"/>
      <w:bookmarkEnd w:id="2"/>
      <w:r>
        <w:rPr>
          <w:b/>
          <w:color w:val="000000"/>
          <w:sz w:val="24"/>
          <w:szCs w:val="24"/>
        </w:rPr>
        <w:t>Combate Naval de Iquique (21 de mayo de 1879).</w:t>
      </w:r>
      <w:r>
        <w:rPr>
          <w:color w:val="000000"/>
          <w:sz w:val="24"/>
          <w:szCs w:val="24"/>
        </w:rPr>
        <w:t xml:space="preserve"> Uno de los enfrentamientos más emblemáticos de la historia de Chile. Ese día, la corbeta Esmeralda, bajo el mando del C.F Arturo Prat, se encontraba bloqueando el puerto de Iquique junto a la Covadonga, cuando </w:t>
      </w:r>
      <w:r>
        <w:rPr>
          <w:color w:val="000000"/>
          <w:sz w:val="24"/>
          <w:szCs w:val="24"/>
        </w:rPr>
        <w:lastRenderedPageBreak/>
        <w:t>por la proa aparece el Huáscar, un poderoso monitor blindado peruano comandado el Almirante Miguel Grau, acompañado por la fragata Independencia.</w:t>
      </w:r>
    </w:p>
    <w:p w14:paraId="1744B2A0" w14:textId="289D795B" w:rsidR="00751EE4" w:rsidRDefault="00000000">
      <w:pPr>
        <w:spacing w:before="240" w:after="240" w:line="240" w:lineRule="auto"/>
        <w:jc w:val="both"/>
        <w:rPr>
          <w:sz w:val="24"/>
          <w:szCs w:val="24"/>
        </w:rPr>
      </w:pPr>
      <w:r>
        <w:rPr>
          <w:sz w:val="24"/>
          <w:szCs w:val="24"/>
        </w:rPr>
        <w:t>La Esmeralda, un viejo buque de madera con menor artillería, decidió no rendirse y enfrentó heroicamente al Huáscar.</w:t>
      </w:r>
      <w:r w:rsidR="00BD6512" w:rsidRPr="00BD6512">
        <w:rPr>
          <w:color w:val="000000"/>
        </w:rPr>
        <w:t xml:space="preserve"> </w:t>
      </w:r>
      <w:r w:rsidR="00BD6512" w:rsidRPr="00BD6512">
        <w:rPr>
          <w:sz w:val="24"/>
          <w:szCs w:val="24"/>
        </w:rPr>
        <w:t xml:space="preserve">El objetivo de las fuerzas chilenas era </w:t>
      </w:r>
      <w:r w:rsidR="00BD6512" w:rsidRPr="00BD6512">
        <w:rPr>
          <w:i/>
          <w:iCs/>
          <w:sz w:val="24"/>
          <w:szCs w:val="24"/>
        </w:rPr>
        <w:t>“...interponer los buques en la línea de fuego hacia la población para obligar a los peruanos a usar el espolón y aprovechar la tradicional ventaja de los chilenos en el abordaje…”</w:t>
      </w:r>
      <w:r w:rsidR="00074ADA">
        <w:rPr>
          <w:rStyle w:val="Refdenotaalpie"/>
          <w:i/>
          <w:iCs/>
          <w:sz w:val="24"/>
          <w:szCs w:val="24"/>
        </w:rPr>
        <w:footnoteReference w:id="1"/>
      </w:r>
      <w:r w:rsidR="00BD6512" w:rsidRPr="00BD6512">
        <w:rPr>
          <w:i/>
          <w:iCs/>
          <w:sz w:val="24"/>
          <w:szCs w:val="24"/>
        </w:rPr>
        <w:t xml:space="preserve"> .</w:t>
      </w:r>
      <w:r>
        <w:rPr>
          <w:sz w:val="24"/>
          <w:szCs w:val="24"/>
        </w:rPr>
        <w:t xml:space="preserve"> Durante el combate, Arturo Prat dio la orden de resistir hasta el final y, en un acto de valentía, saltó al abordaje del Huáscar junto a algunos de sus hombres, pero fue abatido en la cubierta del buque peruano. Tras varios espolonazos, la Esmeralda finalmente se hundió.</w:t>
      </w:r>
    </w:p>
    <w:p w14:paraId="4185635E" w14:textId="77777777" w:rsidR="00751EE4" w:rsidRDefault="00000000">
      <w:pPr>
        <w:pStyle w:val="Ttulo3"/>
        <w:keepNext w:val="0"/>
        <w:keepLines w:val="0"/>
        <w:spacing w:before="280" w:line="240" w:lineRule="auto"/>
        <w:jc w:val="both"/>
        <w:rPr>
          <w:color w:val="000000"/>
          <w:sz w:val="24"/>
          <w:szCs w:val="24"/>
        </w:rPr>
      </w:pPr>
      <w:bookmarkStart w:id="3" w:name="_10wqg25ojh4t" w:colFirst="0" w:colLast="0"/>
      <w:bookmarkEnd w:id="3"/>
      <w:r>
        <w:rPr>
          <w:b/>
          <w:color w:val="000000"/>
          <w:sz w:val="24"/>
          <w:szCs w:val="24"/>
        </w:rPr>
        <w:t>Combate Naval de Punta Gruesa (21 de mayo de 1879).</w:t>
      </w:r>
      <w:r>
        <w:rPr>
          <w:color w:val="000000"/>
          <w:sz w:val="24"/>
          <w:szCs w:val="24"/>
        </w:rPr>
        <w:t xml:space="preserve"> Ocurrió el mismo día que el combate de Iquique, pero en un escenario diferente. La goleta Covadonga, al mando del C.C Carlos Condell, enfrentó a la poderosa fragata peruana Independencia, comandada por el C.N Juan Guillermo Moore. Sabiendo que no podía enfrentarse directamente a la fragata blindada, Condell ideó una estrategia: llevó a la Independencia hacia una zona rocosa cerca de Punta Gruesa. La nave peruana, en su intento de embestir a la Covadonga, encalló en unas rocas sumergidas y quedó inutilizada.</w:t>
      </w:r>
    </w:p>
    <w:p w14:paraId="3541D7D1" w14:textId="688E3976" w:rsidR="00751EE4" w:rsidRDefault="00000000">
      <w:pPr>
        <w:spacing w:before="240" w:after="240" w:line="240" w:lineRule="auto"/>
        <w:jc w:val="both"/>
        <w:rPr>
          <w:sz w:val="24"/>
          <w:szCs w:val="24"/>
        </w:rPr>
      </w:pPr>
      <w:r>
        <w:rPr>
          <w:sz w:val="24"/>
          <w:szCs w:val="24"/>
        </w:rPr>
        <w:t xml:space="preserve">Aprovechando la situación, la Covadonga y sus tripulantes atacaron a la tripulación de la Independencia, que intentó </w:t>
      </w:r>
      <w:r w:rsidR="0027726F">
        <w:rPr>
          <w:sz w:val="24"/>
          <w:szCs w:val="24"/>
        </w:rPr>
        <w:t>defenderse,</w:t>
      </w:r>
      <w:r>
        <w:rPr>
          <w:sz w:val="24"/>
          <w:szCs w:val="24"/>
        </w:rPr>
        <w:t xml:space="preserve"> pero sufrió grandes pérdidas. Finalmente, la fragata quedó destruida, dejando a Chile con una ventaja estratégica.</w:t>
      </w:r>
    </w:p>
    <w:p w14:paraId="3A0133CF" w14:textId="77777777" w:rsidR="00751EE4" w:rsidRDefault="00000000">
      <w:pPr>
        <w:spacing w:before="240" w:after="240" w:line="240" w:lineRule="auto"/>
        <w:jc w:val="both"/>
        <w:rPr>
          <w:sz w:val="24"/>
          <w:szCs w:val="24"/>
        </w:rPr>
      </w:pPr>
      <w:r>
        <w:rPr>
          <w:sz w:val="24"/>
          <w:szCs w:val="24"/>
        </w:rPr>
        <w:t>Este combate fue crucial porque, mientras la Esmeralda se hundía heroicamente en Iquique, Chile lograba una importante victoria en Punta Gruesa, eliminando uno de los barcos más poderosos de la escuadra peruana.</w:t>
      </w:r>
    </w:p>
    <w:p w14:paraId="5B2D5F98" w14:textId="77777777" w:rsidR="00751EE4" w:rsidRDefault="00000000">
      <w:pPr>
        <w:pStyle w:val="Ttulo3"/>
        <w:keepNext w:val="0"/>
        <w:keepLines w:val="0"/>
        <w:spacing w:before="280" w:line="240" w:lineRule="auto"/>
        <w:jc w:val="both"/>
        <w:rPr>
          <w:color w:val="000000"/>
          <w:sz w:val="24"/>
          <w:szCs w:val="24"/>
        </w:rPr>
      </w:pPr>
      <w:bookmarkStart w:id="4" w:name="_nwzdrv4m2n7o" w:colFirst="0" w:colLast="0"/>
      <w:bookmarkEnd w:id="4"/>
      <w:r>
        <w:rPr>
          <w:b/>
          <w:color w:val="000000"/>
          <w:sz w:val="24"/>
          <w:szCs w:val="24"/>
        </w:rPr>
        <w:t>Combate Naval de Angamos (8 de octubre de 1879).</w:t>
      </w:r>
      <w:r>
        <w:rPr>
          <w:color w:val="000000"/>
          <w:sz w:val="24"/>
          <w:szCs w:val="24"/>
        </w:rPr>
        <w:t xml:space="preserve"> Este combate marcó un punto de inflexión en la Guerra del Pacífico, ya que permitió a Chile obtener el control absoluto del océano Pacífico. La escuadra chilena, compuesta por los acorazados Blanco Encalada y Cochrane, junto con otros barcos menores, persiguió al Huáscar, el buque insignia de la Armada peruana, que aún representaba una gran amenaza. El monitor peruano, comandado por Miguel Grau, trató de evadir la flota chilena, pero finalmente fue alcanzado en las cercanías de Mejillones, en la zona de Angamos.</w:t>
      </w:r>
    </w:p>
    <w:p w14:paraId="76B92A6C" w14:textId="77777777" w:rsidR="00751EE4" w:rsidRDefault="00000000">
      <w:pPr>
        <w:spacing w:before="240" w:after="240" w:line="240" w:lineRule="auto"/>
        <w:jc w:val="both"/>
        <w:rPr>
          <w:sz w:val="24"/>
          <w:szCs w:val="24"/>
        </w:rPr>
      </w:pPr>
      <w:r>
        <w:rPr>
          <w:sz w:val="24"/>
          <w:szCs w:val="24"/>
        </w:rPr>
        <w:t>La batalla fue intensa: el Huáscar, aunque más pequeño y menos armado, intentó resistir y maniobrar para evitar ser destruido. Sin embargo, los disparos chilenos dañaron su estructura y sistemas de navegación. Finalmente, un proyectil impactó en la torre de mando, causando la muerte de Miguel Grau.</w:t>
      </w:r>
    </w:p>
    <w:p w14:paraId="389D7A21" w14:textId="77777777" w:rsidR="00751EE4" w:rsidRDefault="00000000">
      <w:pPr>
        <w:spacing w:before="240" w:after="240" w:line="240" w:lineRule="auto"/>
        <w:jc w:val="both"/>
        <w:rPr>
          <w:sz w:val="24"/>
          <w:szCs w:val="24"/>
        </w:rPr>
      </w:pPr>
      <w:r>
        <w:rPr>
          <w:sz w:val="24"/>
          <w:szCs w:val="24"/>
        </w:rPr>
        <w:t xml:space="preserve">Sin su líder, el Huáscar quedó a la deriva y fue abordado por los marinos chilenos. Con esta victoria, Chile aseguró su supremacía naval y dejó a Perú sin su principal defensa en el mar. </w:t>
      </w:r>
      <w:r>
        <w:rPr>
          <w:sz w:val="24"/>
          <w:szCs w:val="24"/>
        </w:rPr>
        <w:lastRenderedPageBreak/>
        <w:t>Esto permitió el posterior desembarco de las tropas chilenas en territorio peruano, acelerando el curso de la guerra.</w:t>
      </w:r>
    </w:p>
    <w:p w14:paraId="0C631870" w14:textId="77777777" w:rsidR="00751EE4" w:rsidRDefault="00751EE4">
      <w:pPr>
        <w:spacing w:before="240" w:after="240" w:line="240" w:lineRule="auto"/>
        <w:jc w:val="both"/>
        <w:rPr>
          <w:sz w:val="24"/>
          <w:szCs w:val="24"/>
        </w:rPr>
      </w:pPr>
    </w:p>
    <w:p w14:paraId="50AD2900" w14:textId="77777777" w:rsidR="00751EE4" w:rsidRDefault="00751EE4">
      <w:pPr>
        <w:spacing w:before="240" w:after="240" w:line="240" w:lineRule="auto"/>
        <w:rPr>
          <w:sz w:val="24"/>
          <w:szCs w:val="24"/>
        </w:rPr>
      </w:pPr>
    </w:p>
    <w:p w14:paraId="1E0AB434" w14:textId="77777777" w:rsidR="00751EE4" w:rsidRDefault="00000000">
      <w:pPr>
        <w:numPr>
          <w:ilvl w:val="0"/>
          <w:numId w:val="2"/>
        </w:numPr>
        <w:spacing w:line="240" w:lineRule="auto"/>
        <w:jc w:val="both"/>
        <w:rPr>
          <w:b/>
          <w:sz w:val="24"/>
          <w:szCs w:val="24"/>
        </w:rPr>
      </w:pPr>
      <w:r>
        <w:rPr>
          <w:b/>
          <w:sz w:val="24"/>
          <w:szCs w:val="24"/>
        </w:rPr>
        <w:t>COMENTARIO PERSONAL:</w:t>
      </w:r>
    </w:p>
    <w:p w14:paraId="1BAFE225" w14:textId="27E08422" w:rsidR="00751EE4" w:rsidRDefault="00000000">
      <w:pPr>
        <w:spacing w:before="240" w:after="240" w:line="240" w:lineRule="auto"/>
        <w:jc w:val="both"/>
        <w:rPr>
          <w:sz w:val="24"/>
          <w:szCs w:val="24"/>
        </w:rPr>
      </w:pPr>
      <w:r>
        <w:rPr>
          <w:sz w:val="24"/>
          <w:szCs w:val="24"/>
        </w:rPr>
        <w:t xml:space="preserve">Este acontecimiento bélico ha sido tan importante en la historia, tanto chilena como peruana y boliviana que aún se ven remanentes de este conflicto en las relaciones de Chile con sus dos vecinos del norte, como por ejemplo las constantes exigencias de Bolivia en busca de salida al mar. Uno de los cambios inmediatos producto de este conflicto, es la expansión chilena tanto territorial como </w:t>
      </w:r>
      <w:r w:rsidR="0027726F">
        <w:rPr>
          <w:sz w:val="24"/>
          <w:szCs w:val="24"/>
        </w:rPr>
        <w:t>económico resultado</w:t>
      </w:r>
      <w:r>
        <w:rPr>
          <w:sz w:val="24"/>
          <w:szCs w:val="24"/>
        </w:rPr>
        <w:t xml:space="preserve"> que se obtuvo del control de tierras ricas en salitre y guano </w:t>
      </w:r>
      <w:r>
        <w:rPr>
          <w:i/>
          <w:sz w:val="24"/>
          <w:szCs w:val="24"/>
          <w:u w:val="single"/>
        </w:rPr>
        <w:t>(Tan importantes fueron estos recursos en aquello tiempos que en Perú se le conoce como la Guerra del Salitre y el Guano</w:t>
      </w:r>
      <w:r w:rsidR="0027726F">
        <w:rPr>
          <w:i/>
          <w:sz w:val="24"/>
          <w:szCs w:val="24"/>
          <w:u w:val="single"/>
        </w:rPr>
        <w:t>)</w:t>
      </w:r>
      <w:r w:rsidR="0027726F">
        <w:rPr>
          <w:sz w:val="24"/>
          <w:szCs w:val="24"/>
        </w:rPr>
        <w:t>, recursos</w:t>
      </w:r>
      <w:r>
        <w:rPr>
          <w:sz w:val="24"/>
          <w:szCs w:val="24"/>
        </w:rPr>
        <w:t xml:space="preserve"> muy cotizados en el mercado mundial en esos años.</w:t>
      </w:r>
    </w:p>
    <w:p w14:paraId="45836235" w14:textId="77777777" w:rsidR="00751EE4" w:rsidRDefault="00000000">
      <w:pPr>
        <w:spacing w:before="240" w:after="240" w:line="240" w:lineRule="auto"/>
        <w:jc w:val="both"/>
        <w:rPr>
          <w:sz w:val="24"/>
          <w:szCs w:val="24"/>
        </w:rPr>
      </w:pPr>
      <w:r>
        <w:rPr>
          <w:sz w:val="24"/>
          <w:szCs w:val="24"/>
        </w:rPr>
        <w:t>En la actualidad la zona no ha reducido su impacto en la economía nacional, ya que ahora en vez de salitre, se extrae principalmente cobre y metales raros como el litio, significando hasta un 12% del PIB.</w:t>
      </w:r>
    </w:p>
    <w:p w14:paraId="5C5B7101" w14:textId="223AD8D7" w:rsidR="00751EE4" w:rsidRDefault="00000000">
      <w:pPr>
        <w:spacing w:before="240" w:after="240" w:line="240" w:lineRule="auto"/>
        <w:jc w:val="both"/>
        <w:rPr>
          <w:sz w:val="24"/>
          <w:szCs w:val="24"/>
        </w:rPr>
      </w:pPr>
      <w:r>
        <w:rPr>
          <w:sz w:val="24"/>
          <w:szCs w:val="24"/>
        </w:rPr>
        <w:t>En referencia a los hechos y actas que quedaron para la posteridad, así como los héroes que se forjaron en este conflicto, cabe obviamente mencionar la gesta heroica del “21 de mayo” en Iquique y Punta Gruesa, Gloria y Victoria en un mismo día, el cual inmortalizó figuras como Arturo Prat, Carlos Condell, Sargento Aldea, el Guardiamarina Riquelme, etc. Que serían el ejemplo a seguir para las fuerzas chilenas durante la guerra impulsando el motor moral que nos llevaría a vencer en el conflicto. Ejemplo que sigue en la Armada hasta nuestros días.</w:t>
      </w:r>
      <w:r>
        <w:rPr>
          <w:sz w:val="24"/>
          <w:szCs w:val="24"/>
        </w:rPr>
        <w:br/>
        <w:t xml:space="preserve">El bando contrario igualmente se nutriría de héroes militares para su historia y que serían el ejemplo y la aspiración de sus naciones, como es el caso </w:t>
      </w:r>
      <w:r w:rsidR="0027726F">
        <w:rPr>
          <w:sz w:val="24"/>
          <w:szCs w:val="24"/>
        </w:rPr>
        <w:t>del</w:t>
      </w:r>
      <w:r>
        <w:rPr>
          <w:sz w:val="24"/>
          <w:szCs w:val="24"/>
        </w:rPr>
        <w:t xml:space="preserve"> Almirante Miguel Grau, comandante del Huáscar el 21 de mayo y que se convertiría en el máximo héroe militar peruano, destacando la nobleza y respeto por sus adversarios.</w:t>
      </w:r>
    </w:p>
    <w:p w14:paraId="3B0B26D4" w14:textId="77777777" w:rsidR="00751EE4" w:rsidRDefault="00000000">
      <w:pPr>
        <w:spacing w:before="240" w:after="240" w:line="240" w:lineRule="auto"/>
        <w:jc w:val="both"/>
        <w:rPr>
          <w:sz w:val="24"/>
          <w:szCs w:val="24"/>
        </w:rPr>
      </w:pPr>
      <w:r>
        <w:rPr>
          <w:sz w:val="24"/>
          <w:szCs w:val="24"/>
        </w:rPr>
        <w:t xml:space="preserve">Este conflicto a pesar de su lejanía en términos de tiempo sigue teniendo remanencia en la historia y en la geopolítica de las naciones involucradas, en esta guerra se definieron las limitaciones territoriales que hasta hoy se mantienen. </w:t>
      </w:r>
    </w:p>
    <w:p w14:paraId="35DD6955" w14:textId="3B7AC62A" w:rsidR="00751EE4" w:rsidRDefault="00000000">
      <w:pPr>
        <w:spacing w:before="240" w:after="240" w:line="240" w:lineRule="auto"/>
        <w:jc w:val="both"/>
        <w:rPr>
          <w:sz w:val="24"/>
          <w:szCs w:val="24"/>
        </w:rPr>
      </w:pPr>
      <w:r>
        <w:rPr>
          <w:sz w:val="24"/>
          <w:szCs w:val="24"/>
        </w:rPr>
        <w:t xml:space="preserve">Para nosotros este conflicto marcó el inicio del Chile moderno como lo conocemos y consideramos que cada chileno debería de tener constancia de estos sucesos, tanto los héroes y personajes clave, como la importancia en la anteriormente mencionada economía chilena y relaciones internacionales. </w:t>
      </w:r>
      <w:r w:rsidR="0027726F">
        <w:rPr>
          <w:sz w:val="24"/>
          <w:szCs w:val="24"/>
        </w:rPr>
        <w:t>Además,</w:t>
      </w:r>
      <w:r>
        <w:rPr>
          <w:sz w:val="24"/>
          <w:szCs w:val="24"/>
        </w:rPr>
        <w:t xml:space="preserve"> opinamos que el conflicto ayudó a generar un sentimiento patriótico el cual uniría a la nación y crearía una un pueblo orgulloso y decidido en la victoria y aquí es donde se encuentra la importancia de acontecimientos como la gesta de Prat y su tripulación, la cual ha tenido una influencia que llega hasta nuestros días.</w:t>
      </w:r>
    </w:p>
    <w:p w14:paraId="0639D1A9" w14:textId="77777777" w:rsidR="00751EE4" w:rsidRDefault="00000000">
      <w:pPr>
        <w:spacing w:before="240" w:after="240" w:line="240" w:lineRule="auto"/>
        <w:rPr>
          <w:b/>
          <w:sz w:val="24"/>
          <w:szCs w:val="24"/>
        </w:rPr>
      </w:pPr>
      <w:r>
        <w:rPr>
          <w:sz w:val="24"/>
          <w:szCs w:val="24"/>
        </w:rPr>
        <w:lastRenderedPageBreak/>
        <w:t xml:space="preserve"> </w:t>
      </w:r>
      <w:r>
        <w:rPr>
          <w:b/>
          <w:sz w:val="24"/>
          <w:szCs w:val="24"/>
        </w:rPr>
        <w:t>ANEXOS:</w:t>
      </w:r>
    </w:p>
    <w:p w14:paraId="5BD08875" w14:textId="501A684B" w:rsidR="009959B9" w:rsidRPr="009959B9" w:rsidRDefault="009959B9" w:rsidP="009959B9">
      <w:pPr>
        <w:numPr>
          <w:ilvl w:val="0"/>
          <w:numId w:val="4"/>
        </w:numPr>
        <w:spacing w:line="240" w:lineRule="auto"/>
        <w:textAlignment w:val="baseline"/>
        <w:rPr>
          <w:rFonts w:eastAsia="Times New Roman"/>
          <w:color w:val="000000"/>
          <w:sz w:val="24"/>
          <w:szCs w:val="24"/>
          <w:lang w:val="es-CL"/>
        </w:rPr>
      </w:pPr>
      <w:r w:rsidRPr="009959B9">
        <w:rPr>
          <w:rFonts w:eastAsia="Times New Roman"/>
          <w:b/>
          <w:bCs/>
          <w:color w:val="000000"/>
          <w:sz w:val="24"/>
          <w:szCs w:val="24"/>
          <w:lang w:val="es-CL"/>
        </w:rPr>
        <w:t>Mapas o ilustraciones</w:t>
      </w:r>
      <w:r w:rsidRPr="009959B9">
        <w:rPr>
          <w:b/>
          <w:bCs/>
          <w:color w:val="000000"/>
        </w:rPr>
        <w:t xml:space="preserve"> </w:t>
      </w:r>
    </w:p>
    <w:p w14:paraId="6A0FD80D" w14:textId="77777777" w:rsidR="009959B9" w:rsidRPr="009959B9" w:rsidRDefault="009959B9" w:rsidP="009959B9">
      <w:pPr>
        <w:spacing w:line="240" w:lineRule="auto"/>
        <w:rPr>
          <w:rFonts w:ascii="Times New Roman" w:eastAsia="Times New Roman" w:hAnsi="Times New Roman" w:cs="Times New Roman"/>
          <w:sz w:val="24"/>
          <w:szCs w:val="24"/>
          <w:lang w:val="es-CL"/>
        </w:rPr>
      </w:pPr>
    </w:p>
    <w:p w14:paraId="7CE06BF8" w14:textId="154E992E" w:rsidR="009959B9" w:rsidRPr="009959B9" w:rsidRDefault="009959B9" w:rsidP="009959B9">
      <w:pPr>
        <w:spacing w:line="240" w:lineRule="auto"/>
        <w:ind w:left="1080"/>
        <w:rPr>
          <w:rFonts w:ascii="Times New Roman" w:eastAsia="Times New Roman" w:hAnsi="Times New Roman" w:cs="Times New Roman"/>
          <w:sz w:val="24"/>
          <w:szCs w:val="24"/>
          <w:lang w:val="es-CL"/>
        </w:rPr>
      </w:pPr>
      <w:r w:rsidRPr="009959B9">
        <w:rPr>
          <w:rFonts w:eastAsia="Times New Roman"/>
          <w:color w:val="000000"/>
          <w:sz w:val="24"/>
          <w:szCs w:val="24"/>
          <w:lang w:val="es-CL"/>
        </w:rPr>
        <w:t xml:space="preserve">A </w:t>
      </w:r>
      <w:r w:rsidR="00DF67EC" w:rsidRPr="009959B9">
        <w:rPr>
          <w:rFonts w:eastAsia="Times New Roman"/>
          <w:color w:val="000000"/>
          <w:sz w:val="24"/>
          <w:szCs w:val="24"/>
          <w:lang w:val="es-CL"/>
        </w:rPr>
        <w:t>continuación,</w:t>
      </w:r>
      <w:r w:rsidRPr="009959B9">
        <w:rPr>
          <w:rFonts w:eastAsia="Times New Roman"/>
          <w:color w:val="000000"/>
          <w:sz w:val="24"/>
          <w:szCs w:val="24"/>
          <w:lang w:val="es-CL"/>
        </w:rPr>
        <w:t xml:space="preserve"> se presentan imágenes </w:t>
      </w:r>
      <w:proofErr w:type="gramStart"/>
      <w:r w:rsidRPr="009959B9">
        <w:rPr>
          <w:rFonts w:eastAsia="Times New Roman"/>
          <w:color w:val="000000"/>
          <w:sz w:val="24"/>
          <w:szCs w:val="24"/>
          <w:lang w:val="es-CL"/>
        </w:rPr>
        <w:t>en relación a</w:t>
      </w:r>
      <w:proofErr w:type="gramEnd"/>
      <w:r w:rsidRPr="009959B9">
        <w:rPr>
          <w:rFonts w:eastAsia="Times New Roman"/>
          <w:color w:val="000000"/>
          <w:sz w:val="24"/>
          <w:szCs w:val="24"/>
          <w:lang w:val="es-CL"/>
        </w:rPr>
        <w:t xml:space="preserve"> la Guerra del Pacífico con su respectiva nota aclaratoria.</w:t>
      </w:r>
    </w:p>
    <w:p w14:paraId="16B36BD2" w14:textId="77777777" w:rsidR="009959B9" w:rsidRDefault="009959B9">
      <w:pPr>
        <w:spacing w:before="240" w:after="240" w:line="240" w:lineRule="auto"/>
        <w:rPr>
          <w:b/>
          <w:sz w:val="24"/>
          <w:szCs w:val="24"/>
        </w:rPr>
      </w:pPr>
    </w:p>
    <w:p w14:paraId="732CF943" w14:textId="44157ECA" w:rsidR="00751EE4" w:rsidRDefault="00000000">
      <w:pPr>
        <w:spacing w:line="240" w:lineRule="auto"/>
        <w:ind w:left="720"/>
        <w:jc w:val="both"/>
        <w:rPr>
          <w:b/>
          <w:sz w:val="24"/>
          <w:szCs w:val="24"/>
        </w:rPr>
      </w:pPr>
      <w:r>
        <w:rPr>
          <w:b/>
          <w:noProof/>
          <w:sz w:val="24"/>
          <w:szCs w:val="24"/>
        </w:rPr>
        <w:drawing>
          <wp:anchor distT="0" distB="0" distL="114300" distR="114300" simplePos="0" relativeHeight="251660288" behindDoc="0" locked="0" layoutInCell="1" allowOverlap="1" wp14:anchorId="42574148" wp14:editId="55E6E3C2">
            <wp:simplePos x="0" y="0"/>
            <wp:positionH relativeFrom="column">
              <wp:posOffset>454025</wp:posOffset>
            </wp:positionH>
            <wp:positionV relativeFrom="paragraph">
              <wp:posOffset>1270</wp:posOffset>
            </wp:positionV>
            <wp:extent cx="2477587" cy="1193910"/>
            <wp:effectExtent l="0" t="0" r="0" b="6350"/>
            <wp:wrapSquare wrapText="bothSides"/>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477587" cy="1193910"/>
                    </a:xfrm>
                    <a:prstGeom prst="rect">
                      <a:avLst/>
                    </a:prstGeom>
                    <a:ln/>
                  </pic:spPr>
                </pic:pic>
              </a:graphicData>
            </a:graphic>
          </wp:anchor>
        </w:drawing>
      </w:r>
    </w:p>
    <w:tbl>
      <w:tblPr>
        <w:tblStyle w:val="a0"/>
        <w:tblpPr w:leftFromText="180" w:rightFromText="180" w:topFromText="180" w:bottomFromText="180" w:vertAnchor="text" w:horzAnchor="margin" w:tblpXSpec="right" w:tblpY="81"/>
        <w:tblW w:w="40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0"/>
      </w:tblGrid>
      <w:tr w:rsidR="00DF67EC" w14:paraId="64714B05" w14:textId="77777777" w:rsidTr="00DF67EC">
        <w:tc>
          <w:tcPr>
            <w:tcW w:w="4050" w:type="dxa"/>
          </w:tcPr>
          <w:p w14:paraId="77BE4A7E" w14:textId="77777777" w:rsidR="00DF67EC" w:rsidRDefault="00DF67EC" w:rsidP="00DF67EC">
            <w:pPr>
              <w:spacing w:line="240" w:lineRule="auto"/>
              <w:rPr>
                <w:b/>
                <w:sz w:val="24"/>
                <w:szCs w:val="24"/>
              </w:rPr>
            </w:pPr>
            <w:r>
              <w:rPr>
                <w:b/>
                <w:sz w:val="24"/>
                <w:szCs w:val="24"/>
              </w:rPr>
              <w:t xml:space="preserve">Combate naval de Iquique. </w:t>
            </w:r>
          </w:p>
          <w:p w14:paraId="5A3CAACC" w14:textId="77777777" w:rsidR="00DF67EC" w:rsidRDefault="00DF67EC" w:rsidP="00DF67EC">
            <w:pPr>
              <w:spacing w:line="240" w:lineRule="auto"/>
              <w:rPr>
                <w:sz w:val="24"/>
                <w:szCs w:val="24"/>
              </w:rPr>
            </w:pPr>
            <w:r>
              <w:rPr>
                <w:sz w:val="24"/>
                <w:szCs w:val="24"/>
              </w:rPr>
              <w:t xml:space="preserve">21 de mayo 1879, hundimiento de la Esmeralda y gesta heroica. </w:t>
            </w:r>
          </w:p>
        </w:tc>
      </w:tr>
    </w:tbl>
    <w:p w14:paraId="4B4F871B" w14:textId="77777777" w:rsidR="00751EE4" w:rsidRDefault="00751EE4">
      <w:pPr>
        <w:spacing w:line="240" w:lineRule="auto"/>
        <w:ind w:left="720"/>
        <w:jc w:val="both"/>
        <w:rPr>
          <w:b/>
          <w:sz w:val="24"/>
          <w:szCs w:val="24"/>
        </w:rPr>
      </w:pPr>
    </w:p>
    <w:p w14:paraId="64E56D6C" w14:textId="77777777" w:rsidR="00751EE4" w:rsidRDefault="00751EE4">
      <w:pPr>
        <w:spacing w:line="240" w:lineRule="auto"/>
        <w:ind w:left="720"/>
        <w:jc w:val="both"/>
        <w:rPr>
          <w:b/>
          <w:sz w:val="24"/>
          <w:szCs w:val="24"/>
        </w:rPr>
      </w:pPr>
    </w:p>
    <w:p w14:paraId="50A3C3A4" w14:textId="77777777" w:rsidR="00751EE4" w:rsidRDefault="00751EE4">
      <w:pPr>
        <w:spacing w:line="240" w:lineRule="auto"/>
        <w:ind w:left="720"/>
        <w:jc w:val="both"/>
        <w:rPr>
          <w:b/>
          <w:sz w:val="24"/>
          <w:szCs w:val="24"/>
        </w:rPr>
      </w:pPr>
    </w:p>
    <w:p w14:paraId="35954AA3" w14:textId="77777777" w:rsidR="00751EE4" w:rsidRDefault="00751EE4">
      <w:pPr>
        <w:spacing w:line="240" w:lineRule="auto"/>
        <w:ind w:left="720"/>
        <w:jc w:val="both"/>
        <w:rPr>
          <w:b/>
          <w:sz w:val="24"/>
          <w:szCs w:val="24"/>
        </w:rPr>
      </w:pPr>
    </w:p>
    <w:p w14:paraId="3B5D23CF" w14:textId="4391F5E0" w:rsidR="00751EE4" w:rsidRDefault="00751EE4">
      <w:pPr>
        <w:spacing w:line="240" w:lineRule="auto"/>
        <w:ind w:left="720"/>
        <w:jc w:val="both"/>
        <w:rPr>
          <w:b/>
          <w:sz w:val="24"/>
          <w:szCs w:val="24"/>
        </w:rPr>
      </w:pPr>
    </w:p>
    <w:p w14:paraId="7F3398CF" w14:textId="679A5F95" w:rsidR="00751EE4" w:rsidRDefault="00074ADA">
      <w:pPr>
        <w:spacing w:line="240" w:lineRule="auto"/>
        <w:ind w:left="720"/>
        <w:jc w:val="both"/>
        <w:rPr>
          <w:b/>
          <w:sz w:val="24"/>
          <w:szCs w:val="24"/>
        </w:rPr>
      </w:pPr>
      <w:r>
        <w:rPr>
          <w:b/>
          <w:noProof/>
          <w:sz w:val="24"/>
          <w:szCs w:val="24"/>
        </w:rPr>
        <w:drawing>
          <wp:anchor distT="0" distB="0" distL="114300" distR="114300" simplePos="0" relativeHeight="251661312" behindDoc="0" locked="0" layoutInCell="1" allowOverlap="1" wp14:anchorId="72C58779" wp14:editId="6E08F33A">
            <wp:simplePos x="0" y="0"/>
            <wp:positionH relativeFrom="column">
              <wp:posOffset>539750</wp:posOffset>
            </wp:positionH>
            <wp:positionV relativeFrom="paragraph">
              <wp:posOffset>485140</wp:posOffset>
            </wp:positionV>
            <wp:extent cx="1989455" cy="1215390"/>
            <wp:effectExtent l="0" t="0" r="0" b="3810"/>
            <wp:wrapSquare wrapText="bothSides"/>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989455" cy="1215390"/>
                    </a:xfrm>
                    <a:prstGeom prst="rect">
                      <a:avLst/>
                    </a:prstGeom>
                    <a:ln/>
                  </pic:spPr>
                </pic:pic>
              </a:graphicData>
            </a:graphic>
          </wp:anchor>
        </w:drawing>
      </w:r>
    </w:p>
    <w:p w14:paraId="797A2A84" w14:textId="6D4A22F4" w:rsidR="00751EE4" w:rsidRDefault="00751EE4">
      <w:pPr>
        <w:spacing w:line="240" w:lineRule="auto"/>
        <w:ind w:left="720"/>
        <w:jc w:val="both"/>
        <w:rPr>
          <w:b/>
          <w:sz w:val="24"/>
          <w:szCs w:val="24"/>
        </w:rPr>
      </w:pPr>
    </w:p>
    <w:p w14:paraId="54983D46" w14:textId="77777777" w:rsidR="00751EE4" w:rsidRDefault="00751EE4">
      <w:pPr>
        <w:spacing w:line="240" w:lineRule="auto"/>
        <w:ind w:left="720"/>
        <w:jc w:val="both"/>
        <w:rPr>
          <w:b/>
          <w:sz w:val="24"/>
          <w:szCs w:val="24"/>
        </w:rPr>
      </w:pPr>
    </w:p>
    <w:p w14:paraId="1C76CA4C" w14:textId="77777777" w:rsidR="00751EE4" w:rsidRDefault="00751EE4">
      <w:pPr>
        <w:spacing w:line="240" w:lineRule="auto"/>
        <w:ind w:left="720"/>
        <w:jc w:val="both"/>
        <w:rPr>
          <w:b/>
          <w:sz w:val="24"/>
          <w:szCs w:val="24"/>
        </w:rPr>
      </w:pPr>
    </w:p>
    <w:tbl>
      <w:tblPr>
        <w:tblStyle w:val="a"/>
        <w:tblpPr w:leftFromText="180" w:rightFromText="180" w:topFromText="180" w:bottomFromText="180" w:vertAnchor="text" w:horzAnchor="page" w:tblpX="7064" w:tblpY="15"/>
        <w:tblW w:w="38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10"/>
      </w:tblGrid>
      <w:tr w:rsidR="00DF67EC" w14:paraId="3312D75E" w14:textId="77777777" w:rsidTr="00DF67EC">
        <w:tc>
          <w:tcPr>
            <w:tcW w:w="3810" w:type="dxa"/>
          </w:tcPr>
          <w:p w14:paraId="0014B7DE" w14:textId="77777777" w:rsidR="00DF67EC" w:rsidRDefault="00DF67EC" w:rsidP="00DF67EC">
            <w:pPr>
              <w:widowControl w:val="0"/>
              <w:spacing w:line="240" w:lineRule="auto"/>
              <w:rPr>
                <w:b/>
                <w:sz w:val="24"/>
                <w:szCs w:val="24"/>
              </w:rPr>
            </w:pPr>
            <w:r>
              <w:rPr>
                <w:b/>
                <w:sz w:val="24"/>
                <w:szCs w:val="24"/>
              </w:rPr>
              <w:t>Desembarco de Pisagua.</w:t>
            </w:r>
          </w:p>
          <w:p w14:paraId="35DE7A9E" w14:textId="77777777" w:rsidR="00DF67EC" w:rsidRDefault="00DF67EC" w:rsidP="00DF67EC">
            <w:pPr>
              <w:widowControl w:val="0"/>
              <w:spacing w:line="240" w:lineRule="auto"/>
              <w:rPr>
                <w:sz w:val="24"/>
                <w:szCs w:val="24"/>
              </w:rPr>
            </w:pPr>
            <w:r>
              <w:rPr>
                <w:sz w:val="24"/>
                <w:szCs w:val="24"/>
              </w:rPr>
              <w:t>2 de noviembre 1879, primer desembarco anfibio de la historia.</w:t>
            </w:r>
          </w:p>
        </w:tc>
      </w:tr>
    </w:tbl>
    <w:p w14:paraId="143B8261" w14:textId="77777777" w:rsidR="00751EE4" w:rsidRDefault="00751EE4">
      <w:pPr>
        <w:spacing w:line="240" w:lineRule="auto"/>
        <w:ind w:left="720"/>
        <w:jc w:val="both"/>
        <w:rPr>
          <w:b/>
          <w:sz w:val="24"/>
          <w:szCs w:val="24"/>
        </w:rPr>
      </w:pPr>
    </w:p>
    <w:p w14:paraId="4A0582A1" w14:textId="77777777" w:rsidR="00751EE4" w:rsidRDefault="00751EE4">
      <w:pPr>
        <w:spacing w:line="240" w:lineRule="auto"/>
        <w:ind w:left="720"/>
        <w:jc w:val="both"/>
        <w:rPr>
          <w:b/>
          <w:sz w:val="24"/>
          <w:szCs w:val="24"/>
        </w:rPr>
      </w:pPr>
    </w:p>
    <w:p w14:paraId="50712797" w14:textId="77777777" w:rsidR="00751EE4" w:rsidRDefault="00751EE4">
      <w:pPr>
        <w:spacing w:line="240" w:lineRule="auto"/>
        <w:jc w:val="both"/>
        <w:rPr>
          <w:b/>
          <w:sz w:val="24"/>
          <w:szCs w:val="24"/>
        </w:rPr>
      </w:pPr>
    </w:p>
    <w:p w14:paraId="2008A22D" w14:textId="7C1CFA6F" w:rsidR="00751EE4" w:rsidRDefault="00751EE4">
      <w:pPr>
        <w:spacing w:line="240" w:lineRule="auto"/>
        <w:ind w:left="720"/>
        <w:jc w:val="both"/>
        <w:rPr>
          <w:b/>
          <w:sz w:val="24"/>
          <w:szCs w:val="24"/>
        </w:rPr>
      </w:pPr>
    </w:p>
    <w:p w14:paraId="0642556B" w14:textId="707771A1" w:rsidR="00751EE4" w:rsidRDefault="00751EE4">
      <w:pPr>
        <w:spacing w:line="240" w:lineRule="auto"/>
        <w:ind w:left="720"/>
        <w:jc w:val="both"/>
        <w:rPr>
          <w:b/>
          <w:sz w:val="24"/>
          <w:szCs w:val="24"/>
        </w:rPr>
      </w:pPr>
    </w:p>
    <w:p w14:paraId="6541CA30" w14:textId="77777777" w:rsidR="00751EE4" w:rsidRDefault="00751EE4">
      <w:pPr>
        <w:spacing w:line="240" w:lineRule="auto"/>
        <w:ind w:left="720"/>
        <w:jc w:val="both"/>
        <w:rPr>
          <w:b/>
          <w:sz w:val="24"/>
          <w:szCs w:val="24"/>
        </w:rPr>
      </w:pPr>
    </w:p>
    <w:p w14:paraId="27F68F5F" w14:textId="77777777" w:rsidR="00751EE4" w:rsidRDefault="00751EE4">
      <w:pPr>
        <w:spacing w:line="240" w:lineRule="auto"/>
        <w:ind w:left="720"/>
        <w:jc w:val="both"/>
        <w:rPr>
          <w:b/>
          <w:sz w:val="24"/>
          <w:szCs w:val="24"/>
        </w:rPr>
      </w:pPr>
    </w:p>
    <w:p w14:paraId="38E6F39F" w14:textId="77777777" w:rsidR="00751EE4" w:rsidRDefault="00751EE4">
      <w:pPr>
        <w:spacing w:line="240" w:lineRule="auto"/>
        <w:ind w:left="720"/>
        <w:jc w:val="both"/>
        <w:rPr>
          <w:b/>
          <w:sz w:val="24"/>
          <w:szCs w:val="24"/>
        </w:rPr>
      </w:pPr>
    </w:p>
    <w:p w14:paraId="0F1CF8E0" w14:textId="77777777" w:rsidR="00751EE4" w:rsidRDefault="00751EE4">
      <w:pPr>
        <w:spacing w:line="240" w:lineRule="auto"/>
        <w:ind w:left="720"/>
        <w:jc w:val="both"/>
        <w:rPr>
          <w:b/>
          <w:sz w:val="24"/>
          <w:szCs w:val="24"/>
        </w:rPr>
      </w:pPr>
    </w:p>
    <w:tbl>
      <w:tblPr>
        <w:tblStyle w:val="a2"/>
        <w:tblpPr w:leftFromText="180" w:rightFromText="180" w:topFromText="180" w:bottomFromText="180" w:vertAnchor="text" w:horzAnchor="page" w:tblpX="6772" w:tblpY="3411"/>
        <w:tblW w:w="37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0"/>
      </w:tblGrid>
      <w:tr w:rsidR="00DF67EC" w14:paraId="2A6386B3" w14:textId="77777777" w:rsidTr="00DF67EC">
        <w:tc>
          <w:tcPr>
            <w:tcW w:w="3780" w:type="dxa"/>
          </w:tcPr>
          <w:p w14:paraId="141F241F" w14:textId="77777777" w:rsidR="00DF67EC" w:rsidRDefault="00DF67EC" w:rsidP="00DF67EC">
            <w:pPr>
              <w:widowControl w:val="0"/>
              <w:spacing w:line="240" w:lineRule="auto"/>
              <w:rPr>
                <w:b/>
                <w:sz w:val="24"/>
                <w:szCs w:val="24"/>
              </w:rPr>
            </w:pPr>
            <w:r>
              <w:rPr>
                <w:b/>
                <w:sz w:val="24"/>
                <w:szCs w:val="24"/>
              </w:rPr>
              <w:t>Bloqueo del Callao.</w:t>
            </w:r>
          </w:p>
          <w:p w14:paraId="09B97253" w14:textId="77777777" w:rsidR="00DF67EC" w:rsidRDefault="00DF67EC" w:rsidP="00DF67EC">
            <w:pPr>
              <w:widowControl w:val="0"/>
              <w:spacing w:line="240" w:lineRule="auto"/>
              <w:rPr>
                <w:sz w:val="24"/>
                <w:szCs w:val="24"/>
              </w:rPr>
            </w:pPr>
            <w:r>
              <w:rPr>
                <w:sz w:val="24"/>
                <w:szCs w:val="24"/>
              </w:rPr>
              <w:t>10 de abril 1880-18 de enero 1881.</w:t>
            </w:r>
          </w:p>
        </w:tc>
      </w:tr>
    </w:tbl>
    <w:tbl>
      <w:tblPr>
        <w:tblStyle w:val="a1"/>
        <w:tblpPr w:leftFromText="180" w:rightFromText="180" w:topFromText="180" w:bottomFromText="180" w:vertAnchor="text" w:horzAnchor="page" w:tblpX="7218" w:tblpY="120"/>
        <w:tblW w:w="34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tblGrid>
      <w:tr w:rsidR="00DF67EC" w14:paraId="1C8FC56D" w14:textId="77777777" w:rsidTr="00DF67EC">
        <w:trPr>
          <w:trHeight w:val="1427"/>
        </w:trPr>
        <w:tc>
          <w:tcPr>
            <w:tcW w:w="3495" w:type="dxa"/>
          </w:tcPr>
          <w:p w14:paraId="045A7038" w14:textId="77777777" w:rsidR="00DF67EC" w:rsidRDefault="00DF67EC" w:rsidP="00DF67EC">
            <w:pPr>
              <w:spacing w:before="240" w:after="240" w:line="240" w:lineRule="auto"/>
              <w:rPr>
                <w:b/>
                <w:sz w:val="24"/>
                <w:szCs w:val="24"/>
              </w:rPr>
            </w:pPr>
            <w:r>
              <w:rPr>
                <w:b/>
                <w:sz w:val="24"/>
                <w:szCs w:val="24"/>
              </w:rPr>
              <w:t xml:space="preserve">Batalla Naval de Angamos.  </w:t>
            </w:r>
            <w:r>
              <w:rPr>
                <w:sz w:val="24"/>
                <w:szCs w:val="24"/>
              </w:rPr>
              <w:t>8 de octubre de 1879, captura del Huáscar.</w:t>
            </w:r>
          </w:p>
        </w:tc>
      </w:tr>
    </w:tbl>
    <w:p w14:paraId="6584623E" w14:textId="37F65EAB" w:rsidR="00751EE4" w:rsidRDefault="00DF67EC">
      <w:pPr>
        <w:spacing w:line="240" w:lineRule="auto"/>
        <w:ind w:left="720"/>
        <w:jc w:val="both"/>
        <w:rPr>
          <w:b/>
          <w:sz w:val="24"/>
          <w:szCs w:val="24"/>
        </w:rPr>
      </w:pPr>
      <w:r>
        <w:rPr>
          <w:noProof/>
        </w:rPr>
        <w:drawing>
          <wp:anchor distT="114300" distB="114300" distL="114300" distR="114300" simplePos="0" relativeHeight="251658240" behindDoc="0" locked="0" layoutInCell="1" hidden="0" allowOverlap="1" wp14:anchorId="3E7B37B7" wp14:editId="433228C9">
            <wp:simplePos x="0" y="0"/>
            <wp:positionH relativeFrom="column">
              <wp:posOffset>337457</wp:posOffset>
            </wp:positionH>
            <wp:positionV relativeFrom="paragraph">
              <wp:posOffset>7166</wp:posOffset>
            </wp:positionV>
            <wp:extent cx="2359025" cy="1350645"/>
            <wp:effectExtent l="0" t="0" r="3175" b="1905"/>
            <wp:wrapSquare wrapText="bothSides"/>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359025" cy="1350645"/>
                    </a:xfrm>
                    <a:prstGeom prst="rect">
                      <a:avLst/>
                    </a:prstGeom>
                    <a:ln/>
                  </pic:spPr>
                </pic:pic>
              </a:graphicData>
            </a:graphic>
          </wp:anchor>
        </w:drawing>
      </w:r>
      <w:r w:rsidR="00074ADA">
        <w:rPr>
          <w:b/>
          <w:noProof/>
          <w:sz w:val="24"/>
          <w:szCs w:val="24"/>
        </w:rPr>
        <w:drawing>
          <wp:anchor distT="0" distB="0" distL="114300" distR="114300" simplePos="0" relativeHeight="251662336" behindDoc="0" locked="0" layoutInCell="1" allowOverlap="1" wp14:anchorId="011068A1" wp14:editId="59CECFDB">
            <wp:simplePos x="0" y="0"/>
            <wp:positionH relativeFrom="column">
              <wp:posOffset>473075</wp:posOffset>
            </wp:positionH>
            <wp:positionV relativeFrom="paragraph">
              <wp:posOffset>1843405</wp:posOffset>
            </wp:positionV>
            <wp:extent cx="1879600" cy="1360170"/>
            <wp:effectExtent l="0" t="0" r="6350" b="0"/>
            <wp:wrapSquare wrapText="bothSides"/>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879600" cy="1360170"/>
                    </a:xfrm>
                    <a:prstGeom prst="rect">
                      <a:avLst/>
                    </a:prstGeom>
                    <a:ln/>
                  </pic:spPr>
                </pic:pic>
              </a:graphicData>
            </a:graphic>
          </wp:anchor>
        </w:drawing>
      </w:r>
    </w:p>
    <w:p w14:paraId="6771EA74" w14:textId="162B14BF" w:rsidR="00751EE4" w:rsidRDefault="00751EE4">
      <w:pPr>
        <w:spacing w:line="240" w:lineRule="auto"/>
        <w:jc w:val="both"/>
        <w:rPr>
          <w:b/>
          <w:sz w:val="24"/>
          <w:szCs w:val="24"/>
        </w:rPr>
      </w:pPr>
    </w:p>
    <w:p w14:paraId="3DF506DB" w14:textId="77777777" w:rsidR="00DF67EC" w:rsidRDefault="00DF67EC">
      <w:pPr>
        <w:spacing w:line="240" w:lineRule="auto"/>
        <w:jc w:val="both"/>
        <w:rPr>
          <w:b/>
          <w:sz w:val="24"/>
          <w:szCs w:val="24"/>
        </w:rPr>
      </w:pPr>
    </w:p>
    <w:p w14:paraId="4516248C" w14:textId="77777777" w:rsidR="00DF67EC" w:rsidRDefault="00DF67EC">
      <w:pPr>
        <w:spacing w:line="240" w:lineRule="auto"/>
        <w:jc w:val="both"/>
        <w:rPr>
          <w:b/>
          <w:sz w:val="24"/>
          <w:szCs w:val="24"/>
        </w:rPr>
      </w:pPr>
    </w:p>
    <w:p w14:paraId="708399D1" w14:textId="77777777" w:rsidR="00DF67EC" w:rsidRDefault="00DF67EC">
      <w:pPr>
        <w:spacing w:line="240" w:lineRule="auto"/>
        <w:jc w:val="both"/>
        <w:rPr>
          <w:b/>
          <w:sz w:val="24"/>
          <w:szCs w:val="24"/>
        </w:rPr>
      </w:pPr>
    </w:p>
    <w:p w14:paraId="30A05CC7" w14:textId="77777777" w:rsidR="00DF67EC" w:rsidRDefault="00DF67EC">
      <w:pPr>
        <w:spacing w:line="240" w:lineRule="auto"/>
        <w:jc w:val="both"/>
        <w:rPr>
          <w:b/>
          <w:sz w:val="24"/>
          <w:szCs w:val="24"/>
        </w:rPr>
      </w:pPr>
    </w:p>
    <w:p w14:paraId="018D68F4" w14:textId="77777777" w:rsidR="00DF67EC" w:rsidRDefault="00DF67EC">
      <w:pPr>
        <w:spacing w:line="240" w:lineRule="auto"/>
        <w:jc w:val="both"/>
        <w:rPr>
          <w:b/>
          <w:sz w:val="24"/>
          <w:szCs w:val="24"/>
        </w:rPr>
      </w:pPr>
    </w:p>
    <w:p w14:paraId="03B7F73D" w14:textId="77777777" w:rsidR="00DF67EC" w:rsidRDefault="00DF67EC">
      <w:pPr>
        <w:spacing w:line="240" w:lineRule="auto"/>
        <w:jc w:val="both"/>
        <w:rPr>
          <w:b/>
          <w:sz w:val="24"/>
          <w:szCs w:val="24"/>
        </w:rPr>
      </w:pPr>
    </w:p>
    <w:p w14:paraId="3347D5CB" w14:textId="77777777" w:rsidR="00DF67EC" w:rsidRDefault="00DF67EC">
      <w:pPr>
        <w:spacing w:line="240" w:lineRule="auto"/>
        <w:jc w:val="both"/>
        <w:rPr>
          <w:b/>
          <w:sz w:val="24"/>
          <w:szCs w:val="24"/>
        </w:rPr>
      </w:pPr>
    </w:p>
    <w:p w14:paraId="19DDDB67" w14:textId="77777777" w:rsidR="00DF67EC" w:rsidRDefault="00DF67EC">
      <w:pPr>
        <w:spacing w:line="240" w:lineRule="auto"/>
        <w:jc w:val="both"/>
        <w:rPr>
          <w:b/>
          <w:sz w:val="24"/>
          <w:szCs w:val="24"/>
        </w:rPr>
      </w:pPr>
    </w:p>
    <w:p w14:paraId="23C0286C" w14:textId="77777777" w:rsidR="00DF67EC" w:rsidRDefault="00DF67EC">
      <w:pPr>
        <w:spacing w:line="240" w:lineRule="auto"/>
        <w:jc w:val="both"/>
        <w:rPr>
          <w:b/>
          <w:sz w:val="24"/>
          <w:szCs w:val="24"/>
        </w:rPr>
      </w:pPr>
    </w:p>
    <w:p w14:paraId="06E70ACB" w14:textId="77777777" w:rsidR="00DF67EC" w:rsidRDefault="00DF67EC">
      <w:pPr>
        <w:spacing w:line="240" w:lineRule="auto"/>
        <w:jc w:val="both"/>
        <w:rPr>
          <w:b/>
          <w:sz w:val="24"/>
          <w:szCs w:val="24"/>
        </w:rPr>
      </w:pPr>
    </w:p>
    <w:p w14:paraId="516AD8AD" w14:textId="77777777" w:rsidR="00DF67EC" w:rsidRDefault="00DF67EC">
      <w:pPr>
        <w:spacing w:line="240" w:lineRule="auto"/>
        <w:jc w:val="both"/>
        <w:rPr>
          <w:b/>
          <w:sz w:val="24"/>
          <w:szCs w:val="24"/>
        </w:rPr>
      </w:pPr>
    </w:p>
    <w:p w14:paraId="2FE5B8A5" w14:textId="77777777" w:rsidR="00DF67EC" w:rsidRDefault="00DF67EC">
      <w:pPr>
        <w:spacing w:line="240" w:lineRule="auto"/>
        <w:jc w:val="both"/>
        <w:rPr>
          <w:b/>
          <w:sz w:val="24"/>
          <w:szCs w:val="24"/>
        </w:rPr>
      </w:pPr>
    </w:p>
    <w:p w14:paraId="06F8736B" w14:textId="77777777" w:rsidR="00DF67EC" w:rsidRDefault="00DF67EC">
      <w:pPr>
        <w:spacing w:line="240" w:lineRule="auto"/>
        <w:jc w:val="both"/>
        <w:rPr>
          <w:b/>
          <w:sz w:val="24"/>
          <w:szCs w:val="24"/>
        </w:rPr>
      </w:pPr>
    </w:p>
    <w:p w14:paraId="6D8826B0" w14:textId="77777777" w:rsidR="00DF67EC" w:rsidRDefault="00DF67EC">
      <w:pPr>
        <w:spacing w:line="240" w:lineRule="auto"/>
        <w:jc w:val="both"/>
        <w:rPr>
          <w:b/>
          <w:sz w:val="24"/>
          <w:szCs w:val="24"/>
        </w:rPr>
      </w:pPr>
    </w:p>
    <w:p w14:paraId="2D633A89" w14:textId="77777777" w:rsidR="00DF67EC" w:rsidRDefault="00DF67EC">
      <w:pPr>
        <w:spacing w:line="240" w:lineRule="auto"/>
        <w:jc w:val="both"/>
        <w:rPr>
          <w:b/>
          <w:sz w:val="24"/>
          <w:szCs w:val="24"/>
        </w:rPr>
      </w:pPr>
    </w:p>
    <w:p w14:paraId="4BCB416D" w14:textId="7DC31918" w:rsidR="00074ADA" w:rsidRDefault="00074ADA">
      <w:pPr>
        <w:spacing w:line="240" w:lineRule="auto"/>
        <w:ind w:left="720"/>
        <w:jc w:val="both"/>
        <w:rPr>
          <w:b/>
          <w:sz w:val="24"/>
          <w:szCs w:val="24"/>
        </w:rPr>
      </w:pPr>
      <w:r>
        <w:rPr>
          <w:noProof/>
        </w:rPr>
        <w:drawing>
          <wp:anchor distT="114300" distB="114300" distL="114300" distR="114300" simplePos="0" relativeHeight="251659264" behindDoc="0" locked="0" layoutInCell="1" hidden="0" allowOverlap="1" wp14:anchorId="248C86A5" wp14:editId="710C8AA1">
            <wp:simplePos x="0" y="0"/>
            <wp:positionH relativeFrom="column">
              <wp:posOffset>466090</wp:posOffset>
            </wp:positionH>
            <wp:positionV relativeFrom="paragraph">
              <wp:posOffset>12065</wp:posOffset>
            </wp:positionV>
            <wp:extent cx="1866900" cy="202311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866900" cy="2023110"/>
                    </a:xfrm>
                    <a:prstGeom prst="rect">
                      <a:avLst/>
                    </a:prstGeom>
                    <a:ln/>
                  </pic:spPr>
                </pic:pic>
              </a:graphicData>
            </a:graphic>
          </wp:anchor>
        </w:drawing>
      </w:r>
    </w:p>
    <w:p w14:paraId="5D4153F5" w14:textId="529F7B33" w:rsidR="00074ADA" w:rsidRDefault="00074ADA">
      <w:pPr>
        <w:spacing w:line="240" w:lineRule="auto"/>
        <w:ind w:left="720"/>
        <w:jc w:val="both"/>
        <w:rPr>
          <w:b/>
          <w:sz w:val="24"/>
          <w:szCs w:val="24"/>
        </w:rPr>
      </w:pPr>
    </w:p>
    <w:p w14:paraId="39810FB9" w14:textId="0A69E306" w:rsidR="00074ADA" w:rsidRDefault="00074ADA">
      <w:pPr>
        <w:spacing w:line="240" w:lineRule="auto"/>
        <w:ind w:left="720"/>
        <w:jc w:val="both"/>
        <w:rPr>
          <w:b/>
          <w:sz w:val="24"/>
          <w:szCs w:val="24"/>
        </w:rPr>
      </w:pPr>
    </w:p>
    <w:p w14:paraId="1F41FDCF" w14:textId="230DFF36" w:rsidR="00074ADA" w:rsidRDefault="00074ADA">
      <w:pPr>
        <w:spacing w:line="240" w:lineRule="auto"/>
        <w:ind w:left="720"/>
        <w:jc w:val="both"/>
        <w:rPr>
          <w:b/>
          <w:sz w:val="24"/>
          <w:szCs w:val="24"/>
        </w:rPr>
      </w:pPr>
    </w:p>
    <w:tbl>
      <w:tblPr>
        <w:tblStyle w:val="a4"/>
        <w:tblpPr w:leftFromText="141" w:rightFromText="141" w:vertAnchor="text" w:horzAnchor="page" w:tblpX="6669" w:tblpY="135"/>
        <w:tblW w:w="37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65"/>
      </w:tblGrid>
      <w:tr w:rsidR="00DF67EC" w14:paraId="72CBC9EE" w14:textId="77777777" w:rsidTr="00DF67EC">
        <w:tc>
          <w:tcPr>
            <w:tcW w:w="3765" w:type="dxa"/>
            <w:shd w:val="clear" w:color="auto" w:fill="auto"/>
            <w:tcMar>
              <w:top w:w="100" w:type="dxa"/>
              <w:left w:w="100" w:type="dxa"/>
              <w:bottom w:w="100" w:type="dxa"/>
              <w:right w:w="100" w:type="dxa"/>
            </w:tcMar>
          </w:tcPr>
          <w:p w14:paraId="73828F99" w14:textId="77777777" w:rsidR="00DF67EC" w:rsidRDefault="00DF67EC" w:rsidP="00DF67EC">
            <w:pPr>
              <w:widowControl w:val="0"/>
              <w:pBdr>
                <w:top w:val="nil"/>
                <w:left w:val="nil"/>
                <w:bottom w:val="nil"/>
                <w:right w:val="nil"/>
                <w:between w:val="nil"/>
              </w:pBdr>
              <w:spacing w:line="240" w:lineRule="auto"/>
              <w:rPr>
                <w:b/>
                <w:sz w:val="24"/>
                <w:szCs w:val="24"/>
              </w:rPr>
            </w:pPr>
            <w:r>
              <w:rPr>
                <w:b/>
                <w:sz w:val="24"/>
                <w:szCs w:val="24"/>
              </w:rPr>
              <w:t>Uniforme Chileno de la época</w:t>
            </w:r>
          </w:p>
        </w:tc>
      </w:tr>
    </w:tbl>
    <w:p w14:paraId="7DEE3023" w14:textId="77777777" w:rsidR="00074ADA" w:rsidRDefault="00074ADA">
      <w:pPr>
        <w:spacing w:line="240" w:lineRule="auto"/>
        <w:ind w:left="720"/>
        <w:jc w:val="both"/>
        <w:rPr>
          <w:b/>
          <w:sz w:val="24"/>
          <w:szCs w:val="24"/>
        </w:rPr>
      </w:pPr>
    </w:p>
    <w:p w14:paraId="2CCC1DE6" w14:textId="77777777" w:rsidR="00074ADA" w:rsidRDefault="00074ADA">
      <w:pPr>
        <w:spacing w:line="240" w:lineRule="auto"/>
        <w:ind w:left="720"/>
        <w:jc w:val="both"/>
        <w:rPr>
          <w:b/>
          <w:sz w:val="24"/>
          <w:szCs w:val="24"/>
        </w:rPr>
      </w:pPr>
    </w:p>
    <w:p w14:paraId="007A17D4" w14:textId="77777777" w:rsidR="00074ADA" w:rsidRDefault="00074ADA">
      <w:pPr>
        <w:spacing w:line="240" w:lineRule="auto"/>
        <w:ind w:left="720"/>
        <w:jc w:val="both"/>
        <w:rPr>
          <w:b/>
          <w:sz w:val="24"/>
          <w:szCs w:val="24"/>
        </w:rPr>
      </w:pPr>
    </w:p>
    <w:p w14:paraId="3D001C33" w14:textId="77777777" w:rsidR="00074ADA" w:rsidRDefault="00074ADA">
      <w:pPr>
        <w:spacing w:line="240" w:lineRule="auto"/>
        <w:ind w:left="720"/>
        <w:jc w:val="both"/>
        <w:rPr>
          <w:b/>
          <w:sz w:val="24"/>
          <w:szCs w:val="24"/>
        </w:rPr>
      </w:pPr>
    </w:p>
    <w:p w14:paraId="5BDFD45A" w14:textId="77777777" w:rsidR="00074ADA" w:rsidRDefault="00074ADA">
      <w:pPr>
        <w:spacing w:line="240" w:lineRule="auto"/>
        <w:ind w:left="720"/>
        <w:jc w:val="both"/>
        <w:rPr>
          <w:b/>
          <w:sz w:val="24"/>
          <w:szCs w:val="24"/>
        </w:rPr>
      </w:pPr>
    </w:p>
    <w:p w14:paraId="6B9E0118" w14:textId="77777777" w:rsidR="00074ADA" w:rsidRDefault="00074ADA">
      <w:pPr>
        <w:spacing w:line="240" w:lineRule="auto"/>
        <w:ind w:left="720"/>
        <w:jc w:val="both"/>
        <w:rPr>
          <w:b/>
          <w:sz w:val="24"/>
          <w:szCs w:val="24"/>
        </w:rPr>
      </w:pPr>
    </w:p>
    <w:p w14:paraId="48181892" w14:textId="77777777" w:rsidR="00074ADA" w:rsidRDefault="00074ADA">
      <w:pPr>
        <w:spacing w:line="240" w:lineRule="auto"/>
        <w:ind w:left="720"/>
        <w:jc w:val="both"/>
        <w:rPr>
          <w:b/>
          <w:sz w:val="24"/>
          <w:szCs w:val="24"/>
        </w:rPr>
      </w:pPr>
    </w:p>
    <w:p w14:paraId="6DBFB43D" w14:textId="1279DD77" w:rsidR="00074ADA" w:rsidRDefault="00074ADA">
      <w:pPr>
        <w:spacing w:line="240" w:lineRule="auto"/>
        <w:ind w:left="720"/>
        <w:jc w:val="both"/>
        <w:rPr>
          <w:b/>
          <w:sz w:val="24"/>
          <w:szCs w:val="24"/>
        </w:rPr>
      </w:pPr>
    </w:p>
    <w:p w14:paraId="3B78C303" w14:textId="1CFC1C5F" w:rsidR="00074ADA" w:rsidRDefault="00074ADA">
      <w:pPr>
        <w:spacing w:line="240" w:lineRule="auto"/>
        <w:ind w:left="720"/>
        <w:jc w:val="both"/>
        <w:rPr>
          <w:b/>
          <w:sz w:val="24"/>
          <w:szCs w:val="24"/>
        </w:rPr>
      </w:pPr>
    </w:p>
    <w:p w14:paraId="7C9B9121" w14:textId="77777777" w:rsidR="00074ADA" w:rsidRDefault="00074ADA">
      <w:pPr>
        <w:spacing w:line="240" w:lineRule="auto"/>
        <w:ind w:left="720"/>
        <w:jc w:val="both"/>
        <w:rPr>
          <w:b/>
          <w:sz w:val="24"/>
          <w:szCs w:val="24"/>
        </w:rPr>
      </w:pPr>
    </w:p>
    <w:p w14:paraId="792A12F5" w14:textId="1B54FAAC" w:rsidR="00074ADA" w:rsidRDefault="00074ADA">
      <w:pPr>
        <w:spacing w:line="240" w:lineRule="auto"/>
        <w:ind w:left="720"/>
        <w:jc w:val="both"/>
        <w:rPr>
          <w:b/>
          <w:sz w:val="24"/>
          <w:szCs w:val="24"/>
        </w:rPr>
      </w:pPr>
    </w:p>
    <w:p w14:paraId="7A6CF958" w14:textId="5D0F7B70" w:rsidR="00074ADA" w:rsidRDefault="00074ADA">
      <w:pPr>
        <w:spacing w:line="240" w:lineRule="auto"/>
        <w:ind w:left="720"/>
        <w:jc w:val="both"/>
        <w:rPr>
          <w:b/>
          <w:sz w:val="24"/>
          <w:szCs w:val="24"/>
        </w:rPr>
      </w:pPr>
      <w:r>
        <w:rPr>
          <w:b/>
          <w:noProof/>
          <w:sz w:val="24"/>
          <w:szCs w:val="24"/>
        </w:rPr>
        <w:drawing>
          <wp:anchor distT="0" distB="0" distL="114300" distR="114300" simplePos="0" relativeHeight="251663360" behindDoc="0" locked="0" layoutInCell="1" allowOverlap="1" wp14:anchorId="7BF268DB" wp14:editId="2EED1F19">
            <wp:simplePos x="0" y="0"/>
            <wp:positionH relativeFrom="column">
              <wp:posOffset>958850</wp:posOffset>
            </wp:positionH>
            <wp:positionV relativeFrom="paragraph">
              <wp:posOffset>635</wp:posOffset>
            </wp:positionV>
            <wp:extent cx="1000760" cy="1482090"/>
            <wp:effectExtent l="0" t="0" r="8890" b="3810"/>
            <wp:wrapSquare wrapText="bothSides"/>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1000760" cy="1482090"/>
                    </a:xfrm>
                    <a:prstGeom prst="rect">
                      <a:avLst/>
                    </a:prstGeom>
                    <a:ln/>
                  </pic:spPr>
                </pic:pic>
              </a:graphicData>
            </a:graphic>
          </wp:anchor>
        </w:drawing>
      </w:r>
    </w:p>
    <w:p w14:paraId="3265EBEF" w14:textId="723B1A96" w:rsidR="00074ADA" w:rsidRDefault="00074ADA">
      <w:pPr>
        <w:spacing w:line="240" w:lineRule="auto"/>
        <w:ind w:left="720"/>
        <w:jc w:val="both"/>
        <w:rPr>
          <w:b/>
          <w:sz w:val="24"/>
          <w:szCs w:val="24"/>
        </w:rPr>
      </w:pPr>
    </w:p>
    <w:p w14:paraId="5A91B08F" w14:textId="77777777" w:rsidR="00074ADA" w:rsidRDefault="00074ADA">
      <w:pPr>
        <w:spacing w:line="240" w:lineRule="auto"/>
        <w:ind w:left="720"/>
        <w:jc w:val="both"/>
        <w:rPr>
          <w:b/>
          <w:sz w:val="24"/>
          <w:szCs w:val="24"/>
        </w:rPr>
      </w:pPr>
    </w:p>
    <w:p w14:paraId="0908EBB9" w14:textId="77777777" w:rsidR="00074ADA" w:rsidRDefault="00074ADA">
      <w:pPr>
        <w:spacing w:line="240" w:lineRule="auto"/>
        <w:ind w:left="720"/>
        <w:jc w:val="both"/>
        <w:rPr>
          <w:b/>
          <w:sz w:val="24"/>
          <w:szCs w:val="24"/>
        </w:rPr>
      </w:pPr>
    </w:p>
    <w:tbl>
      <w:tblPr>
        <w:tblStyle w:val="a3"/>
        <w:tblpPr w:leftFromText="180" w:rightFromText="180" w:topFromText="180" w:bottomFromText="180" w:vertAnchor="text" w:horzAnchor="page" w:tblpX="6978" w:tblpY="-11"/>
        <w:tblW w:w="28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tblGrid>
      <w:tr w:rsidR="00DF67EC" w14:paraId="3714EFAA" w14:textId="77777777" w:rsidTr="00DF67EC">
        <w:tc>
          <w:tcPr>
            <w:tcW w:w="2850" w:type="dxa"/>
          </w:tcPr>
          <w:p w14:paraId="1D934863" w14:textId="77777777" w:rsidR="00DF67EC" w:rsidRDefault="00DF67EC" w:rsidP="00DF67EC">
            <w:pPr>
              <w:widowControl w:val="0"/>
              <w:spacing w:line="240" w:lineRule="auto"/>
              <w:rPr>
                <w:b/>
                <w:sz w:val="24"/>
                <w:szCs w:val="24"/>
              </w:rPr>
            </w:pPr>
            <w:r>
              <w:rPr>
                <w:b/>
                <w:sz w:val="24"/>
                <w:szCs w:val="24"/>
              </w:rPr>
              <w:t>Chile 1878.</w:t>
            </w:r>
          </w:p>
          <w:p w14:paraId="364CB051" w14:textId="77777777" w:rsidR="00DF67EC" w:rsidRDefault="00DF67EC" w:rsidP="00DF67EC">
            <w:pPr>
              <w:widowControl w:val="0"/>
              <w:spacing w:line="240" w:lineRule="auto"/>
              <w:rPr>
                <w:sz w:val="24"/>
                <w:szCs w:val="24"/>
              </w:rPr>
            </w:pPr>
            <w:r>
              <w:rPr>
                <w:sz w:val="24"/>
                <w:szCs w:val="24"/>
              </w:rPr>
              <w:t>Chile antes de la guerra.</w:t>
            </w:r>
          </w:p>
        </w:tc>
      </w:tr>
    </w:tbl>
    <w:p w14:paraId="79C87C7A" w14:textId="77777777" w:rsidR="00074ADA" w:rsidRDefault="00074ADA">
      <w:pPr>
        <w:spacing w:line="240" w:lineRule="auto"/>
        <w:ind w:left="720"/>
        <w:jc w:val="both"/>
        <w:rPr>
          <w:b/>
          <w:sz w:val="24"/>
          <w:szCs w:val="24"/>
        </w:rPr>
      </w:pPr>
    </w:p>
    <w:p w14:paraId="40E9C16E" w14:textId="77777777" w:rsidR="00074ADA" w:rsidRDefault="00074ADA">
      <w:pPr>
        <w:spacing w:line="240" w:lineRule="auto"/>
        <w:ind w:left="720"/>
        <w:jc w:val="both"/>
        <w:rPr>
          <w:b/>
          <w:sz w:val="24"/>
          <w:szCs w:val="24"/>
        </w:rPr>
      </w:pPr>
    </w:p>
    <w:p w14:paraId="57073035" w14:textId="77777777" w:rsidR="00074ADA" w:rsidRDefault="00074ADA">
      <w:pPr>
        <w:spacing w:line="240" w:lineRule="auto"/>
        <w:ind w:left="720"/>
        <w:jc w:val="both"/>
        <w:rPr>
          <w:b/>
          <w:sz w:val="24"/>
          <w:szCs w:val="24"/>
        </w:rPr>
      </w:pPr>
    </w:p>
    <w:p w14:paraId="7C8CA59A" w14:textId="370C87DE" w:rsidR="00074ADA" w:rsidRDefault="00074ADA">
      <w:pPr>
        <w:spacing w:line="240" w:lineRule="auto"/>
        <w:ind w:left="720"/>
        <w:jc w:val="both"/>
        <w:rPr>
          <w:b/>
          <w:sz w:val="24"/>
          <w:szCs w:val="24"/>
        </w:rPr>
      </w:pPr>
    </w:p>
    <w:p w14:paraId="0AD2123F" w14:textId="77777777" w:rsidR="00074ADA" w:rsidRDefault="00074ADA">
      <w:pPr>
        <w:spacing w:line="240" w:lineRule="auto"/>
        <w:ind w:left="720"/>
        <w:jc w:val="both"/>
        <w:rPr>
          <w:b/>
          <w:sz w:val="24"/>
          <w:szCs w:val="24"/>
        </w:rPr>
      </w:pPr>
    </w:p>
    <w:p w14:paraId="3F701AB1" w14:textId="77777777" w:rsidR="00074ADA" w:rsidRDefault="00074ADA">
      <w:pPr>
        <w:spacing w:line="240" w:lineRule="auto"/>
        <w:ind w:left="720"/>
        <w:jc w:val="both"/>
        <w:rPr>
          <w:b/>
          <w:sz w:val="24"/>
          <w:szCs w:val="24"/>
        </w:rPr>
      </w:pPr>
    </w:p>
    <w:p w14:paraId="46F67659" w14:textId="7C785712" w:rsidR="00074ADA" w:rsidRDefault="00074ADA">
      <w:pPr>
        <w:spacing w:line="240" w:lineRule="auto"/>
        <w:ind w:left="720"/>
        <w:jc w:val="both"/>
        <w:rPr>
          <w:b/>
          <w:sz w:val="24"/>
          <w:szCs w:val="24"/>
        </w:rPr>
      </w:pPr>
    </w:p>
    <w:p w14:paraId="0CED2472" w14:textId="77777777" w:rsidR="00074ADA" w:rsidRDefault="00074ADA" w:rsidP="00074ADA">
      <w:pPr>
        <w:spacing w:line="240" w:lineRule="auto"/>
        <w:jc w:val="both"/>
        <w:rPr>
          <w:b/>
          <w:sz w:val="24"/>
          <w:szCs w:val="24"/>
        </w:rPr>
      </w:pPr>
    </w:p>
    <w:p w14:paraId="51A90949" w14:textId="0932536A" w:rsidR="009959B9" w:rsidRPr="00DF67EC" w:rsidRDefault="009959B9" w:rsidP="009959B9">
      <w:pPr>
        <w:numPr>
          <w:ilvl w:val="0"/>
          <w:numId w:val="4"/>
        </w:numPr>
        <w:spacing w:line="240" w:lineRule="auto"/>
        <w:textAlignment w:val="baseline"/>
        <w:rPr>
          <w:rFonts w:eastAsia="Times New Roman"/>
          <w:b/>
          <w:bCs/>
          <w:color w:val="000000"/>
          <w:sz w:val="24"/>
          <w:szCs w:val="24"/>
          <w:lang w:val="es-CL"/>
        </w:rPr>
      </w:pPr>
      <w:r w:rsidRPr="00DF67EC">
        <w:rPr>
          <w:rFonts w:eastAsia="Times New Roman"/>
          <w:b/>
          <w:bCs/>
          <w:color w:val="000000"/>
          <w:sz w:val="24"/>
          <w:szCs w:val="24"/>
        </w:rPr>
        <w:t>Bibliografía</w:t>
      </w:r>
      <w:r w:rsidR="00DF67EC" w:rsidRPr="00DF67EC">
        <w:rPr>
          <w:rFonts w:eastAsia="Times New Roman"/>
          <w:b/>
          <w:bCs/>
          <w:color w:val="000000"/>
          <w:sz w:val="24"/>
          <w:szCs w:val="24"/>
          <w:lang w:val="es-CL"/>
        </w:rPr>
        <w:t>:</w:t>
      </w:r>
    </w:p>
    <w:p w14:paraId="1B9E23F3" w14:textId="77777777" w:rsidR="009959B9" w:rsidRPr="009959B9" w:rsidRDefault="009959B9" w:rsidP="009959B9">
      <w:pPr>
        <w:spacing w:line="240" w:lineRule="auto"/>
        <w:textAlignment w:val="baseline"/>
        <w:rPr>
          <w:rFonts w:eastAsia="Times New Roman"/>
          <w:color w:val="000000"/>
          <w:sz w:val="24"/>
          <w:szCs w:val="24"/>
          <w:lang w:val="es-CL"/>
        </w:rPr>
      </w:pPr>
    </w:p>
    <w:p w14:paraId="344944A8" w14:textId="76D824FA" w:rsidR="00751EE4" w:rsidRDefault="00000000">
      <w:pPr>
        <w:numPr>
          <w:ilvl w:val="0"/>
          <w:numId w:val="1"/>
        </w:numPr>
        <w:spacing w:line="240" w:lineRule="auto"/>
        <w:rPr>
          <w:sz w:val="24"/>
          <w:szCs w:val="24"/>
        </w:rPr>
      </w:pPr>
      <w:r>
        <w:rPr>
          <w:sz w:val="24"/>
          <w:szCs w:val="24"/>
        </w:rPr>
        <w:t>Apuntes Historia Naval Aplicada Tomo I. pdf</w:t>
      </w:r>
    </w:p>
    <w:p w14:paraId="79DBB3C0" w14:textId="51A99ACF" w:rsidR="00751EE4" w:rsidRDefault="00000000">
      <w:pPr>
        <w:numPr>
          <w:ilvl w:val="0"/>
          <w:numId w:val="1"/>
        </w:numPr>
        <w:spacing w:line="240" w:lineRule="auto"/>
        <w:rPr>
          <w:sz w:val="24"/>
          <w:szCs w:val="24"/>
        </w:rPr>
      </w:pPr>
      <w:hyperlink r:id="rId14">
        <w:r>
          <w:rPr>
            <w:color w:val="1155CC"/>
            <w:sz w:val="24"/>
            <w:szCs w:val="24"/>
            <w:u w:val="single"/>
          </w:rPr>
          <w:t>Primeras Operaciones | Armada de Chile</w:t>
        </w:r>
      </w:hyperlink>
    </w:p>
    <w:p w14:paraId="7C8BBAF7" w14:textId="77777777" w:rsidR="00751EE4" w:rsidRDefault="00000000">
      <w:pPr>
        <w:numPr>
          <w:ilvl w:val="0"/>
          <w:numId w:val="1"/>
        </w:numPr>
        <w:spacing w:line="240" w:lineRule="auto"/>
        <w:rPr>
          <w:sz w:val="24"/>
          <w:szCs w:val="24"/>
        </w:rPr>
      </w:pPr>
      <w:hyperlink r:id="rId15">
        <w:r>
          <w:rPr>
            <w:color w:val="1155CC"/>
            <w:sz w:val="24"/>
            <w:szCs w:val="24"/>
            <w:u w:val="single"/>
          </w:rPr>
          <w:t>El Bloqueo de Iquique | Armada de Chile</w:t>
        </w:r>
      </w:hyperlink>
    </w:p>
    <w:p w14:paraId="17909D6E" w14:textId="77777777" w:rsidR="00751EE4" w:rsidRDefault="00000000">
      <w:pPr>
        <w:numPr>
          <w:ilvl w:val="0"/>
          <w:numId w:val="1"/>
        </w:numPr>
        <w:spacing w:line="240" w:lineRule="auto"/>
        <w:rPr>
          <w:sz w:val="24"/>
          <w:szCs w:val="24"/>
        </w:rPr>
      </w:pPr>
      <w:hyperlink r:id="rId16">
        <w:r>
          <w:rPr>
            <w:color w:val="1155CC"/>
            <w:sz w:val="24"/>
            <w:szCs w:val="24"/>
            <w:u w:val="single"/>
          </w:rPr>
          <w:t>Combate Naval de Chipana - 12 de abril de 1879 | Armada de Chile</w:t>
        </w:r>
      </w:hyperlink>
    </w:p>
    <w:p w14:paraId="21F436A4" w14:textId="77777777" w:rsidR="00751EE4" w:rsidRDefault="00000000">
      <w:pPr>
        <w:numPr>
          <w:ilvl w:val="0"/>
          <w:numId w:val="1"/>
        </w:numPr>
        <w:spacing w:line="240" w:lineRule="auto"/>
        <w:rPr>
          <w:sz w:val="24"/>
          <w:szCs w:val="24"/>
        </w:rPr>
      </w:pPr>
      <w:hyperlink r:id="rId17">
        <w:r>
          <w:rPr>
            <w:color w:val="1155CC"/>
            <w:sz w:val="24"/>
            <w:szCs w:val="24"/>
            <w:u w:val="single"/>
          </w:rPr>
          <w:t>Combate Naval de Iquique - 21 de mayo de 1879 | Armada de Chile</w:t>
        </w:r>
      </w:hyperlink>
    </w:p>
    <w:p w14:paraId="30E0F577" w14:textId="77777777" w:rsidR="00751EE4" w:rsidRDefault="00000000">
      <w:pPr>
        <w:numPr>
          <w:ilvl w:val="0"/>
          <w:numId w:val="1"/>
        </w:numPr>
        <w:spacing w:line="240" w:lineRule="auto"/>
        <w:rPr>
          <w:sz w:val="24"/>
          <w:szCs w:val="24"/>
        </w:rPr>
      </w:pPr>
      <w:hyperlink r:id="rId18">
        <w:r>
          <w:rPr>
            <w:color w:val="1155CC"/>
            <w:sz w:val="24"/>
            <w:szCs w:val="24"/>
            <w:u w:val="single"/>
          </w:rPr>
          <w:t>Combate Naval de Punta Gruesa - 21 de mayo de 1879 | Armada de Chile</w:t>
        </w:r>
      </w:hyperlink>
    </w:p>
    <w:p w14:paraId="41359F70" w14:textId="77777777" w:rsidR="00751EE4" w:rsidRDefault="00000000">
      <w:pPr>
        <w:numPr>
          <w:ilvl w:val="0"/>
          <w:numId w:val="1"/>
        </w:numPr>
        <w:spacing w:line="240" w:lineRule="auto"/>
        <w:rPr>
          <w:sz w:val="24"/>
          <w:szCs w:val="24"/>
        </w:rPr>
      </w:pPr>
      <w:hyperlink r:id="rId19">
        <w:r>
          <w:rPr>
            <w:color w:val="1155CC"/>
            <w:sz w:val="24"/>
            <w:szCs w:val="24"/>
            <w:u w:val="single"/>
          </w:rPr>
          <w:t>Batalla Naval de Angamos - 8 de octubre de 1879 | Armada de Chile</w:t>
        </w:r>
      </w:hyperlink>
    </w:p>
    <w:p w14:paraId="413250EC" w14:textId="77777777" w:rsidR="00751EE4" w:rsidRDefault="00000000">
      <w:pPr>
        <w:numPr>
          <w:ilvl w:val="0"/>
          <w:numId w:val="1"/>
        </w:numPr>
        <w:spacing w:line="240" w:lineRule="auto"/>
        <w:rPr>
          <w:sz w:val="24"/>
          <w:szCs w:val="24"/>
        </w:rPr>
      </w:pPr>
      <w:hyperlink r:id="rId20">
        <w:r>
          <w:rPr>
            <w:color w:val="1155CC"/>
            <w:sz w:val="24"/>
            <w:szCs w:val="24"/>
            <w:u w:val="single"/>
          </w:rPr>
          <w:t>Asalto y Toma de Pisagua - 2 de noviembre de 1879 | Armada de Chile</w:t>
        </w:r>
      </w:hyperlink>
    </w:p>
    <w:sectPr w:rsidR="00751EE4">
      <w:headerReference w:type="default" r:id="rId21"/>
      <w:footerReference w:type="default" r:id="rId22"/>
      <w:footerReference w:type="first" r:id="rId23"/>
      <w:pgSz w:w="12240" w:h="15840"/>
      <w:pgMar w:top="1417" w:right="850" w:bottom="1417" w:left="170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C2E6A" w14:textId="77777777" w:rsidR="002D75DF" w:rsidRDefault="002D75DF">
      <w:pPr>
        <w:spacing w:line="240" w:lineRule="auto"/>
      </w:pPr>
      <w:r>
        <w:separator/>
      </w:r>
    </w:p>
  </w:endnote>
  <w:endnote w:type="continuationSeparator" w:id="0">
    <w:p w14:paraId="4D346CD5" w14:textId="77777777" w:rsidR="002D75DF" w:rsidRDefault="002D75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A76E" w14:textId="77777777" w:rsidR="00751EE4" w:rsidRDefault="00751EE4"/>
  <w:p w14:paraId="352C1D59" w14:textId="77777777" w:rsidR="00751EE4" w:rsidRDefault="00751EE4"/>
  <w:p w14:paraId="786EB8DE" w14:textId="77777777" w:rsidR="00751EE4" w:rsidRDefault="00751EE4"/>
  <w:p w14:paraId="4AB71F2C" w14:textId="77777777" w:rsidR="00751EE4" w:rsidRDefault="00751EE4"/>
  <w:p w14:paraId="6E33C501" w14:textId="77777777" w:rsidR="00751EE4" w:rsidRDefault="00000000">
    <w:pPr>
      <w:jc w:val="right"/>
    </w:pPr>
    <w:r>
      <w:fldChar w:fldCharType="begin"/>
    </w:r>
    <w:r>
      <w:instrText>PAGE</w:instrText>
    </w:r>
    <w:r>
      <w:fldChar w:fldCharType="separate"/>
    </w:r>
    <w:r w:rsidR="0027726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3A614" w14:textId="77777777" w:rsidR="00751EE4" w:rsidRDefault="00751E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4989" w14:textId="77777777" w:rsidR="002D75DF" w:rsidRDefault="002D75DF">
      <w:pPr>
        <w:spacing w:line="240" w:lineRule="auto"/>
      </w:pPr>
      <w:r>
        <w:separator/>
      </w:r>
    </w:p>
  </w:footnote>
  <w:footnote w:type="continuationSeparator" w:id="0">
    <w:p w14:paraId="57805DD4" w14:textId="77777777" w:rsidR="002D75DF" w:rsidRDefault="002D75DF">
      <w:pPr>
        <w:spacing w:line="240" w:lineRule="auto"/>
      </w:pPr>
      <w:r>
        <w:continuationSeparator/>
      </w:r>
    </w:p>
  </w:footnote>
  <w:footnote w:id="1">
    <w:p w14:paraId="60F6D572" w14:textId="77777777" w:rsidR="00074ADA" w:rsidRPr="00074ADA" w:rsidRDefault="00074ADA" w:rsidP="00074ADA">
      <w:pPr>
        <w:spacing w:line="240" w:lineRule="auto"/>
        <w:rPr>
          <w:sz w:val="16"/>
          <w:szCs w:val="16"/>
        </w:rPr>
      </w:pPr>
      <w:r>
        <w:rPr>
          <w:rStyle w:val="Refdenotaalpie"/>
        </w:rPr>
        <w:footnoteRef/>
      </w:r>
      <w:r>
        <w:t xml:space="preserve"> </w:t>
      </w:r>
      <w:r w:rsidRPr="00074ADA">
        <w:rPr>
          <w:sz w:val="16"/>
          <w:szCs w:val="16"/>
        </w:rPr>
        <w:t>Apuntes Historia Naval Aplicada Tomo I. pdf</w:t>
      </w:r>
    </w:p>
    <w:p w14:paraId="3C455E44" w14:textId="78675F3C" w:rsidR="00074ADA" w:rsidRPr="00074ADA" w:rsidRDefault="00074ADA">
      <w:pPr>
        <w:pStyle w:val="Textonotapie"/>
        <w:rPr>
          <w:lang w:val="es-C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7A4AD" w14:textId="77777777" w:rsidR="00751EE4" w:rsidRDefault="00751E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630A3"/>
    <w:multiLevelType w:val="multilevel"/>
    <w:tmpl w:val="38742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F25ED4"/>
    <w:multiLevelType w:val="hybridMultilevel"/>
    <w:tmpl w:val="79BCA2C4"/>
    <w:lvl w:ilvl="0" w:tplc="340A0019">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2" w15:restartNumberingAfterBreak="0">
    <w:nsid w:val="537C7095"/>
    <w:multiLevelType w:val="multilevel"/>
    <w:tmpl w:val="9C10A6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C165AD7"/>
    <w:multiLevelType w:val="multilevel"/>
    <w:tmpl w:val="7E9810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8023954">
    <w:abstractNumId w:val="3"/>
  </w:num>
  <w:num w:numId="2" w16cid:durableId="1544709834">
    <w:abstractNumId w:val="2"/>
  </w:num>
  <w:num w:numId="3" w16cid:durableId="6373007">
    <w:abstractNumId w:val="1"/>
  </w:num>
  <w:num w:numId="4" w16cid:durableId="597761205">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EE4"/>
    <w:rsid w:val="00074ADA"/>
    <w:rsid w:val="0027726F"/>
    <w:rsid w:val="002D75DF"/>
    <w:rsid w:val="0048477B"/>
    <w:rsid w:val="00751EE4"/>
    <w:rsid w:val="009959B9"/>
    <w:rsid w:val="00A828C8"/>
    <w:rsid w:val="00BD6512"/>
    <w:rsid w:val="00DF67E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DF0F3"/>
  <w15:docId w15:val="{B941E72B-600B-4DF4-A672-1825403F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Textonotapie">
    <w:name w:val="footnote text"/>
    <w:basedOn w:val="Normal"/>
    <w:link w:val="TextonotapieCar"/>
    <w:uiPriority w:val="99"/>
    <w:semiHidden/>
    <w:unhideWhenUsed/>
    <w:rsid w:val="00074ADA"/>
    <w:pPr>
      <w:spacing w:line="240" w:lineRule="auto"/>
    </w:pPr>
    <w:rPr>
      <w:sz w:val="20"/>
      <w:szCs w:val="20"/>
    </w:rPr>
  </w:style>
  <w:style w:type="character" w:customStyle="1" w:styleId="TextonotapieCar">
    <w:name w:val="Texto nota pie Car"/>
    <w:basedOn w:val="Fuentedeprrafopredeter"/>
    <w:link w:val="Textonotapie"/>
    <w:uiPriority w:val="99"/>
    <w:semiHidden/>
    <w:rsid w:val="00074ADA"/>
    <w:rPr>
      <w:sz w:val="20"/>
      <w:szCs w:val="20"/>
    </w:rPr>
  </w:style>
  <w:style w:type="character" w:styleId="Refdenotaalpie">
    <w:name w:val="footnote reference"/>
    <w:basedOn w:val="Fuentedeprrafopredeter"/>
    <w:uiPriority w:val="99"/>
    <w:semiHidden/>
    <w:unhideWhenUsed/>
    <w:rsid w:val="00074ADA"/>
    <w:rPr>
      <w:vertAlign w:val="superscript"/>
    </w:rPr>
  </w:style>
  <w:style w:type="paragraph" w:styleId="Prrafodelista">
    <w:name w:val="List Paragraph"/>
    <w:basedOn w:val="Normal"/>
    <w:uiPriority w:val="34"/>
    <w:qFormat/>
    <w:rsid w:val="00074ADA"/>
    <w:pPr>
      <w:ind w:left="720"/>
      <w:contextualSpacing/>
    </w:pPr>
  </w:style>
  <w:style w:type="paragraph" w:styleId="NormalWeb">
    <w:name w:val="Normal (Web)"/>
    <w:basedOn w:val="Normal"/>
    <w:uiPriority w:val="99"/>
    <w:semiHidden/>
    <w:unhideWhenUsed/>
    <w:rsid w:val="009959B9"/>
    <w:pPr>
      <w:spacing w:before="100" w:beforeAutospacing="1" w:after="100" w:afterAutospacing="1" w:line="240" w:lineRule="auto"/>
    </w:pPr>
    <w:rPr>
      <w:rFonts w:ascii="Times New Roman" w:eastAsia="Times New Roman" w:hAnsi="Times New Roman" w:cs="Times New Roman"/>
      <w:sz w:val="24"/>
      <w:szCs w:val="24"/>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armada.cl/tradicion-e-historia/principales-acciones-navales/la-guerra-del-pacifico/combate-naval-de-punta-gruesa-21-de-mayo-de-1879-nzzu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rmada.cl/tradicion-e-historia/principales-acciones-navales/la-guerra-del-pacifico/combate-naval-de-iquique-21-de-mayo-de-1879-n2xk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mada.cl/tradicion-e-historia/principales-acciones-navales/la-guerra-del-pacifico/combate-naval-de-chipana-12-de-abril-de-1879" TargetMode="External"/><Relationship Id="rId20" Type="http://schemas.openxmlformats.org/officeDocument/2006/relationships/hyperlink" Target="https://www.armada.cl/tradicion-e-historia/principales-acciones-navales/la-guerra-del-pacifico/asalto-y-toma-de-pisagua-2-de-noviembre-de-18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mada.cl/tradicion-e-historia/principales-acciones-navales/la-guerra-del-pacifico/el-bloqueo-de-iquique"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armada.cl/tradicion-e-historia/principales-acciones-navales/la-guerra-del-pacifico/batalla-naval-de-angamos-8-de-octubre-de-187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mada.cl/tradicion-e-historia/principales-acciones-navales/la-guerra-del-pacifico/primeras-operacion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BB4D9-3221-4193-801F-130E1354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1642</Words>
  <Characters>9034</Characters>
  <Application>Microsoft Office Word</Application>
  <DocSecurity>0</DocSecurity>
  <Lines>75</Lines>
  <Paragraphs>21</Paragraphs>
  <ScaleCrop>false</ScaleCrop>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Diego Salazar</cp:lastModifiedBy>
  <cp:revision>7</cp:revision>
  <dcterms:created xsi:type="dcterms:W3CDTF">2025-03-11T01:48:00Z</dcterms:created>
  <dcterms:modified xsi:type="dcterms:W3CDTF">2025-03-11T01:55:00Z</dcterms:modified>
</cp:coreProperties>
</file>