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718FB" w:rsidRPr="004B6DAF" w:rsidRDefault="007718FB" w:rsidP="00AF64F3">
      <w:pPr>
        <w:jc w:val="center"/>
        <w:rPr>
          <w:rFonts w:ascii="Arial" w:hAnsi="Arial" w:cs="Arial"/>
          <w:b/>
          <w:sz w:val="28"/>
          <w:u w:val="single"/>
        </w:rPr>
      </w:pPr>
    </w:p>
    <w:p w:rsidR="00AF64F3" w:rsidRPr="004B6DAF" w:rsidRDefault="00AF64F3" w:rsidP="00AF64F3">
      <w:pPr>
        <w:jc w:val="center"/>
        <w:rPr>
          <w:rFonts w:ascii="Arial" w:hAnsi="Arial" w:cs="Arial"/>
          <w:b/>
          <w:sz w:val="28"/>
          <w:u w:val="single"/>
        </w:rPr>
      </w:pPr>
      <w:r w:rsidRPr="004B6DAF">
        <w:rPr>
          <w:rFonts w:ascii="Arial" w:hAnsi="Arial" w:cs="Arial"/>
          <w:b/>
          <w:sz w:val="28"/>
          <w:u w:val="single"/>
        </w:rPr>
        <w:t>Contenedores y sistemas asociados.</w:t>
      </w:r>
    </w:p>
    <w:p w:rsidR="00AF64F3" w:rsidRPr="004B6DAF" w:rsidRDefault="00AF64F3" w:rsidP="00AF64F3">
      <w:pPr>
        <w:jc w:val="center"/>
        <w:rPr>
          <w:rFonts w:ascii="Arial" w:hAnsi="Arial" w:cs="Arial"/>
          <w:b/>
          <w:u w:val="single"/>
        </w:rPr>
      </w:pPr>
    </w:p>
    <w:p w:rsidR="00AF64F3" w:rsidRPr="004B6DAF" w:rsidRDefault="00AF64F3" w:rsidP="00AF64F3">
      <w:pPr>
        <w:rPr>
          <w:rFonts w:ascii="Arial" w:hAnsi="Arial" w:cs="Arial"/>
        </w:rPr>
      </w:pPr>
      <w:r w:rsidRPr="004B6DAF">
        <w:rPr>
          <w:rFonts w:ascii="Arial" w:hAnsi="Arial" w:cs="Arial"/>
        </w:rPr>
        <w:t>Nombre: Kevin Curutchet Ulloa</w:t>
      </w:r>
    </w:p>
    <w:p w:rsidR="003C45DB" w:rsidRPr="004B6DAF" w:rsidRDefault="003C45DB" w:rsidP="00AF64F3">
      <w:pPr>
        <w:rPr>
          <w:rFonts w:ascii="Arial" w:hAnsi="Arial" w:cs="Arial"/>
        </w:rPr>
      </w:pPr>
    </w:p>
    <w:p w:rsidR="00AF64F3" w:rsidRPr="004B6DAF" w:rsidRDefault="003C45DB" w:rsidP="00AF64F3">
      <w:pPr>
        <w:rPr>
          <w:rFonts w:ascii="Arial" w:hAnsi="Arial" w:cs="Arial"/>
          <w:b/>
          <w:u w:val="single"/>
        </w:rPr>
      </w:pPr>
      <w:r w:rsidRPr="004B6DAF">
        <w:rPr>
          <w:rFonts w:ascii="Arial" w:hAnsi="Arial" w:cs="Arial"/>
          <w:b/>
          <w:u w:val="single"/>
        </w:rPr>
        <w:t>Preguntas:</w:t>
      </w:r>
    </w:p>
    <w:p w:rsidR="000E3AA1" w:rsidRPr="002D5EE3" w:rsidRDefault="000E3AA1" w:rsidP="000E3AA1">
      <w:pPr>
        <w:numPr>
          <w:ilvl w:val="0"/>
          <w:numId w:val="4"/>
        </w:numPr>
        <w:rPr>
          <w:rFonts w:ascii="Arial" w:hAnsi="Arial" w:cs="Arial"/>
        </w:rPr>
      </w:pPr>
      <w:r w:rsidRPr="002D5EE3">
        <w:rPr>
          <w:rFonts w:ascii="Arial" w:hAnsi="Arial" w:cs="Arial"/>
        </w:rPr>
        <w:t>Indicar cuál es el origen del uso de los contenedores, indicando quien materializó la idea y cómo ha evolucionado en el tiempo hasta el presente.</w:t>
      </w:r>
    </w:p>
    <w:p w:rsidR="000E3AA1" w:rsidRPr="002D5EE3" w:rsidRDefault="000E3AA1" w:rsidP="000E3AA1">
      <w:pPr>
        <w:numPr>
          <w:ilvl w:val="0"/>
          <w:numId w:val="4"/>
        </w:numPr>
        <w:rPr>
          <w:rFonts w:ascii="Arial" w:hAnsi="Arial" w:cs="Arial"/>
        </w:rPr>
      </w:pPr>
      <w:r w:rsidRPr="002D5EE3">
        <w:rPr>
          <w:rFonts w:ascii="Arial" w:hAnsi="Arial" w:cs="Arial"/>
        </w:rPr>
        <w:t>Nombrar y describir el tipo de contenedores existentes destacando cuál es su uso particular.</w:t>
      </w:r>
    </w:p>
    <w:p w:rsidR="000E3AA1" w:rsidRPr="002D5EE3" w:rsidRDefault="000E3AA1" w:rsidP="000E3AA1">
      <w:pPr>
        <w:numPr>
          <w:ilvl w:val="0"/>
          <w:numId w:val="4"/>
        </w:numPr>
        <w:rPr>
          <w:rFonts w:ascii="Arial" w:hAnsi="Arial" w:cs="Arial"/>
        </w:rPr>
      </w:pPr>
      <w:r w:rsidRPr="002D5EE3">
        <w:rPr>
          <w:rFonts w:ascii="Arial" w:hAnsi="Arial" w:cs="Arial"/>
        </w:rPr>
        <w:t>Describa cómo se identifica un contendor para diferenciarlo de los demás. </w:t>
      </w:r>
    </w:p>
    <w:p w:rsidR="000E3AA1" w:rsidRPr="002D5EE3" w:rsidRDefault="000E3AA1" w:rsidP="000E3AA1">
      <w:pPr>
        <w:numPr>
          <w:ilvl w:val="0"/>
          <w:numId w:val="4"/>
        </w:numPr>
        <w:rPr>
          <w:rFonts w:ascii="Arial" w:hAnsi="Arial" w:cs="Arial"/>
        </w:rPr>
      </w:pPr>
      <w:r w:rsidRPr="002D5EE3">
        <w:rPr>
          <w:rFonts w:ascii="Arial" w:hAnsi="Arial" w:cs="Arial"/>
        </w:rPr>
        <w:t>Indicar cómo se aseguran los contenedores a bordo incluyendo el sistema de trinca y sistema de tensores.</w:t>
      </w:r>
    </w:p>
    <w:p w:rsidR="000E3AA1" w:rsidRPr="004B6DAF" w:rsidRDefault="000E3AA1" w:rsidP="000E3AA1">
      <w:pPr>
        <w:numPr>
          <w:ilvl w:val="0"/>
          <w:numId w:val="4"/>
        </w:numPr>
        <w:rPr>
          <w:rFonts w:ascii="Arial" w:hAnsi="Arial" w:cs="Arial"/>
        </w:rPr>
      </w:pPr>
      <w:r w:rsidRPr="004B6DAF">
        <w:rPr>
          <w:rFonts w:ascii="Arial" w:hAnsi="Arial" w:cs="Arial"/>
        </w:rPr>
        <w:t>Mencionar accidentes ocurridos en contenedores (idealmente con imágenes) debido a mala estiba interior, defectos en las trincas, mal tiempo, incendios, explosiones y otros que estime de interés. </w:t>
      </w:r>
    </w:p>
    <w:p w:rsidR="000E3AA1" w:rsidRPr="004B6DAF" w:rsidRDefault="000E3AA1" w:rsidP="000E3AA1">
      <w:pPr>
        <w:numPr>
          <w:ilvl w:val="0"/>
          <w:numId w:val="4"/>
        </w:numPr>
        <w:rPr>
          <w:rFonts w:ascii="Arial" w:hAnsi="Arial" w:cs="Arial"/>
        </w:rPr>
      </w:pPr>
      <w:r w:rsidRPr="004B6DAF">
        <w:rPr>
          <w:rFonts w:ascii="Arial" w:hAnsi="Arial" w:cs="Arial"/>
        </w:rPr>
        <w:t>Indique una apreciación personal sobre la evolución futura de los contendores en el transporte marítimo.  </w:t>
      </w:r>
    </w:p>
    <w:p w:rsidR="000E3AA1" w:rsidRPr="004B6DAF" w:rsidRDefault="000E3AA1" w:rsidP="000E3AA1">
      <w:pPr>
        <w:numPr>
          <w:ilvl w:val="0"/>
          <w:numId w:val="4"/>
        </w:numPr>
        <w:rPr>
          <w:rFonts w:ascii="Arial" w:hAnsi="Arial" w:cs="Arial"/>
        </w:rPr>
      </w:pPr>
      <w:r w:rsidRPr="004B6DAF">
        <w:rPr>
          <w:rFonts w:ascii="Arial" w:hAnsi="Arial" w:cs="Arial"/>
        </w:rPr>
        <w:t>Entregue su diagnóstico respecto de lo que originó la situación que se muestra en los siguientes archivos:</w:t>
      </w:r>
    </w:p>
    <w:p w:rsidR="00C80D74" w:rsidRPr="004B6DAF" w:rsidRDefault="005249FB">
      <w:pPr>
        <w:rPr>
          <w:rFonts w:ascii="Arial" w:hAnsi="Arial" w:cs="Arial"/>
        </w:rPr>
      </w:pPr>
    </w:p>
    <w:p w:rsidR="003C45DB" w:rsidRPr="004B6DAF" w:rsidRDefault="003C45DB">
      <w:pPr>
        <w:rPr>
          <w:rFonts w:ascii="Arial" w:hAnsi="Arial" w:cs="Arial"/>
          <w:b/>
          <w:u w:val="single"/>
        </w:rPr>
      </w:pPr>
      <w:r w:rsidRPr="004B6DAF">
        <w:rPr>
          <w:rFonts w:ascii="Arial" w:hAnsi="Arial" w:cs="Arial"/>
          <w:b/>
          <w:u w:val="single"/>
        </w:rPr>
        <w:t>Desarrollo:</w:t>
      </w:r>
    </w:p>
    <w:p w:rsidR="003C45DB" w:rsidRPr="004B6DAF" w:rsidRDefault="001E0070" w:rsidP="00EE72D1">
      <w:pPr>
        <w:pStyle w:val="Prrafodelista"/>
        <w:numPr>
          <w:ilvl w:val="0"/>
          <w:numId w:val="3"/>
        </w:numPr>
        <w:rPr>
          <w:rFonts w:ascii="Arial" w:hAnsi="Arial" w:cs="Arial"/>
          <w:b/>
          <w:u w:val="single"/>
        </w:rPr>
      </w:pPr>
      <w:r w:rsidRPr="004B6DAF">
        <w:rPr>
          <w:rFonts w:ascii="Arial" w:hAnsi="Arial" w:cs="Arial"/>
        </w:rPr>
        <w:t xml:space="preserve">El contendor se creó en el año 1956 y su </w:t>
      </w:r>
      <w:r w:rsidR="00EE72D1" w:rsidRPr="004B6DAF">
        <w:rPr>
          <w:rFonts w:ascii="Arial" w:hAnsi="Arial" w:cs="Arial"/>
        </w:rPr>
        <w:t xml:space="preserve"> inventor fue el transportista </w:t>
      </w:r>
      <w:proofErr w:type="spellStart"/>
      <w:r w:rsidR="00EE72D1" w:rsidRPr="004B6DAF">
        <w:rPr>
          <w:rFonts w:ascii="Arial" w:hAnsi="Arial" w:cs="Arial"/>
        </w:rPr>
        <w:t>Malcom</w:t>
      </w:r>
      <w:proofErr w:type="spellEnd"/>
      <w:r w:rsidR="00EE72D1" w:rsidRPr="004B6DAF">
        <w:rPr>
          <w:rFonts w:ascii="Arial" w:hAnsi="Arial" w:cs="Arial"/>
        </w:rPr>
        <w:t xml:space="preserve"> </w:t>
      </w:r>
      <w:proofErr w:type="spellStart"/>
      <w:r w:rsidR="00EE72D1" w:rsidRPr="004B6DAF">
        <w:rPr>
          <w:rFonts w:ascii="Arial" w:hAnsi="Arial" w:cs="Arial"/>
        </w:rPr>
        <w:t>Mclean</w:t>
      </w:r>
      <w:proofErr w:type="spellEnd"/>
      <w:r w:rsidR="00EE72D1" w:rsidRPr="004B6DAF">
        <w:rPr>
          <w:rFonts w:ascii="Arial" w:hAnsi="Arial" w:cs="Arial"/>
        </w:rPr>
        <w:t xml:space="preserve"> que cansado de realizar grandes trayectos, ideo un revolucionario invento, unas cajas metálicas</w:t>
      </w:r>
      <w:r w:rsidRPr="004B6DAF">
        <w:rPr>
          <w:rFonts w:ascii="Arial" w:hAnsi="Arial" w:cs="Arial"/>
        </w:rPr>
        <w:t xml:space="preserve"> provenientes de los </w:t>
      </w:r>
      <w:r w:rsidR="00E52562" w:rsidRPr="004B6DAF">
        <w:rPr>
          <w:rFonts w:ascii="Arial" w:hAnsi="Arial" w:cs="Arial"/>
        </w:rPr>
        <w:t>tráiler</w:t>
      </w:r>
      <w:r w:rsidRPr="004B6DAF">
        <w:rPr>
          <w:rFonts w:ascii="Arial" w:hAnsi="Arial" w:cs="Arial"/>
        </w:rPr>
        <w:t xml:space="preserve"> metálicos de unos camiones, cargo buques y pudo </w:t>
      </w:r>
      <w:r w:rsidR="00EE72D1" w:rsidRPr="004B6DAF">
        <w:rPr>
          <w:rFonts w:ascii="Arial" w:hAnsi="Arial" w:cs="Arial"/>
        </w:rPr>
        <w:t>transport</w:t>
      </w:r>
      <w:r w:rsidRPr="004B6DAF">
        <w:rPr>
          <w:rFonts w:ascii="Arial" w:hAnsi="Arial" w:cs="Arial"/>
        </w:rPr>
        <w:t>ar las</w:t>
      </w:r>
      <w:r w:rsidR="00EE72D1" w:rsidRPr="004B6DAF">
        <w:rPr>
          <w:rFonts w:ascii="Arial" w:hAnsi="Arial" w:cs="Arial"/>
        </w:rPr>
        <w:t xml:space="preserve"> mercancías</w:t>
      </w:r>
      <w:r w:rsidRPr="004B6DAF">
        <w:rPr>
          <w:rFonts w:ascii="Arial" w:hAnsi="Arial" w:cs="Arial"/>
        </w:rPr>
        <w:t xml:space="preserve"> y así agrupar dentro de estas cajas metálicas las cajas, sacos, fardos, dentro de otros productos que habitualmente solo se dejaban en los buques  que se dañaban y además el costo era muy elevado</w:t>
      </w:r>
      <w:r w:rsidR="00EE72D1" w:rsidRPr="004B6DAF">
        <w:rPr>
          <w:rFonts w:ascii="Arial" w:hAnsi="Arial" w:cs="Arial"/>
        </w:rPr>
        <w:t xml:space="preserve">. El primer contenedor contaba con 35 pies de longitud, 8 de alto y 8 de largo. Este gran invento revolucionario </w:t>
      </w:r>
      <w:r w:rsidRPr="004B6DAF">
        <w:rPr>
          <w:rFonts w:ascii="Arial" w:hAnsi="Arial" w:cs="Arial"/>
        </w:rPr>
        <w:t xml:space="preserve">permitió la creación de la naviera Sea </w:t>
      </w:r>
      <w:proofErr w:type="spellStart"/>
      <w:r w:rsidRPr="004B6DAF">
        <w:rPr>
          <w:rFonts w:ascii="Arial" w:hAnsi="Arial" w:cs="Arial"/>
        </w:rPr>
        <w:t>Land</w:t>
      </w:r>
      <w:proofErr w:type="spellEnd"/>
      <w:r w:rsidRPr="004B6DAF">
        <w:rPr>
          <w:rFonts w:ascii="Arial" w:hAnsi="Arial" w:cs="Arial"/>
        </w:rPr>
        <w:t xml:space="preserve"> que en 1965 transporto 60 contenedores por primera vez en la historia desde el puerto Newark al de Houston.</w:t>
      </w:r>
    </w:p>
    <w:p w:rsidR="001E0070" w:rsidRPr="004B6DAF" w:rsidRDefault="001E0070" w:rsidP="001E0070">
      <w:pPr>
        <w:pStyle w:val="Prrafodelista"/>
        <w:rPr>
          <w:rFonts w:ascii="Arial" w:hAnsi="Arial" w:cs="Arial"/>
        </w:rPr>
      </w:pPr>
      <w:r w:rsidRPr="004B6DAF">
        <w:rPr>
          <w:rFonts w:ascii="Arial" w:hAnsi="Arial" w:cs="Arial"/>
        </w:rPr>
        <w:t>Actualmente los contenedores han sido una verdadera revolución</w:t>
      </w:r>
      <w:r w:rsidR="00C663D9" w:rsidRPr="004B6DAF">
        <w:rPr>
          <w:rFonts w:ascii="Arial" w:hAnsi="Arial" w:cs="Arial"/>
        </w:rPr>
        <w:t>, pues las dimensiones han ido aumentando tras los años, dando paso a que un buque pueda llevar 200 mil contenedores al año y cada uno de estos puede soportar las 300 toneladas. Su gran expansión consiste es que pueden llevar la carga de forma segura pues son herméticos, impermeables y muy resistentes.</w:t>
      </w:r>
      <w:r w:rsidR="00AF1341" w:rsidRPr="004B6DAF">
        <w:rPr>
          <w:rFonts w:ascii="Arial" w:hAnsi="Arial" w:cs="Arial"/>
        </w:rPr>
        <w:t xml:space="preserve"> El transporte de contenedores aumenta año tras año y se ha concentrado entre los tráficos </w:t>
      </w:r>
      <w:r w:rsidR="00845D30" w:rsidRPr="004B6DAF">
        <w:rPr>
          <w:rFonts w:ascii="Arial" w:hAnsi="Arial" w:cs="Arial"/>
        </w:rPr>
        <w:t xml:space="preserve">entre </w:t>
      </w:r>
      <w:r w:rsidR="00845D30" w:rsidRPr="004B6DAF">
        <w:rPr>
          <w:rFonts w:ascii="Arial" w:hAnsi="Arial" w:cs="Arial"/>
        </w:rPr>
        <w:lastRenderedPageBreak/>
        <w:t xml:space="preserve">Asia y los Estados Unidos; entre Asia y Europa y entre los Estados Unidos y Europa. Los que han tenido un mayor éxito son los contenedores refrigerados pues son ideales para el transporte de frutas y verduras. Además ha creado un gran desafío en la industria naviera pues cada día se construyen busque más y más grandes para poder llevar la mayor cantidad de contenedores posibles. En resumen los contenedores son un invento revolucionario y que cada </w:t>
      </w:r>
      <w:r w:rsidR="00E52562" w:rsidRPr="004B6DAF">
        <w:rPr>
          <w:rFonts w:ascii="Arial" w:hAnsi="Arial" w:cs="Arial"/>
        </w:rPr>
        <w:t>día</w:t>
      </w:r>
      <w:r w:rsidR="00845D30" w:rsidRPr="004B6DAF">
        <w:rPr>
          <w:rFonts w:ascii="Arial" w:hAnsi="Arial" w:cs="Arial"/>
        </w:rPr>
        <w:t xml:space="preserve"> crece </w:t>
      </w:r>
      <w:r w:rsidR="00E52562" w:rsidRPr="004B6DAF">
        <w:rPr>
          <w:rFonts w:ascii="Arial" w:hAnsi="Arial" w:cs="Arial"/>
        </w:rPr>
        <w:t>más</w:t>
      </w:r>
      <w:r w:rsidR="00845D30" w:rsidRPr="004B6DAF">
        <w:rPr>
          <w:rFonts w:ascii="Arial" w:hAnsi="Arial" w:cs="Arial"/>
        </w:rPr>
        <w:t xml:space="preserve"> y </w:t>
      </w:r>
      <w:r w:rsidR="00E52562" w:rsidRPr="004B6DAF">
        <w:rPr>
          <w:rFonts w:ascii="Arial" w:hAnsi="Arial" w:cs="Arial"/>
        </w:rPr>
        <w:t>más, pues es el 90</w:t>
      </w:r>
      <w:r w:rsidR="00845D30" w:rsidRPr="004B6DAF">
        <w:rPr>
          <w:rFonts w:ascii="Arial" w:hAnsi="Arial" w:cs="Arial"/>
        </w:rPr>
        <w:t xml:space="preserve">% de la carga que se transporta a diferentes países es </w:t>
      </w:r>
      <w:r w:rsidR="00E52562" w:rsidRPr="004B6DAF">
        <w:rPr>
          <w:rFonts w:ascii="Arial" w:hAnsi="Arial" w:cs="Arial"/>
        </w:rPr>
        <w:t>vía</w:t>
      </w:r>
      <w:r w:rsidR="00845D30" w:rsidRPr="004B6DAF">
        <w:rPr>
          <w:rFonts w:ascii="Arial" w:hAnsi="Arial" w:cs="Arial"/>
        </w:rPr>
        <w:t xml:space="preserve"> marítima y gracias a todos los tipos de contenedores </w:t>
      </w:r>
      <w:r w:rsidR="00E52562" w:rsidRPr="004B6DAF">
        <w:rPr>
          <w:rFonts w:ascii="Arial" w:hAnsi="Arial" w:cs="Arial"/>
        </w:rPr>
        <w:t>tenemos un comercio activo y que transporta todo tipo de carga a nivel mundial.</w:t>
      </w:r>
    </w:p>
    <w:p w:rsidR="00A8395B" w:rsidRPr="004B6DAF" w:rsidRDefault="005249FB" w:rsidP="001E0070">
      <w:pPr>
        <w:pStyle w:val="Prrafodelista"/>
        <w:rPr>
          <w:rFonts w:ascii="Arial" w:hAnsi="Arial" w:cs="Arial"/>
          <w:b/>
          <w:u w:val="single"/>
        </w:rPr>
      </w:pPr>
      <w:hyperlink r:id="rId5" w:history="1">
        <w:r w:rsidR="00A8395B" w:rsidRPr="004B6DAF">
          <w:rPr>
            <w:rStyle w:val="Hipervnculo"/>
            <w:rFonts w:ascii="Arial" w:hAnsi="Arial" w:cs="Arial"/>
            <w:b/>
          </w:rPr>
          <w:t>https://revistamarina.cl/revistas/2007/1/claro.pdf</w:t>
        </w:r>
      </w:hyperlink>
      <w:r w:rsidR="00A8395B" w:rsidRPr="004B6DAF">
        <w:rPr>
          <w:rFonts w:ascii="Arial" w:hAnsi="Arial" w:cs="Arial"/>
          <w:b/>
          <w:u w:val="single"/>
        </w:rPr>
        <w:t xml:space="preserve"> </w:t>
      </w:r>
    </w:p>
    <w:p w:rsidR="00A8395B" w:rsidRPr="004B6DAF" w:rsidRDefault="005249FB" w:rsidP="001E0070">
      <w:pPr>
        <w:pStyle w:val="Prrafodelista"/>
        <w:rPr>
          <w:rFonts w:ascii="Arial" w:hAnsi="Arial" w:cs="Arial"/>
          <w:b/>
          <w:u w:val="single"/>
        </w:rPr>
      </w:pPr>
      <w:hyperlink r:id="rId6" w:history="1">
        <w:r w:rsidR="00A8395B" w:rsidRPr="004B6DAF">
          <w:rPr>
            <w:rStyle w:val="Hipervnculo"/>
            <w:rFonts w:ascii="Arial" w:hAnsi="Arial" w:cs="Arial"/>
            <w:b/>
          </w:rPr>
          <w:t>https://jblcomercial.cl/origen-e-historia-de-los-contenedores/</w:t>
        </w:r>
      </w:hyperlink>
    </w:p>
    <w:p w:rsidR="00A8395B" w:rsidRPr="004B6DAF" w:rsidRDefault="00A8395B" w:rsidP="001E0070">
      <w:pPr>
        <w:pStyle w:val="Prrafodelista"/>
        <w:rPr>
          <w:rFonts w:ascii="Arial" w:hAnsi="Arial" w:cs="Arial"/>
          <w:b/>
          <w:u w:val="single"/>
        </w:rPr>
      </w:pPr>
    </w:p>
    <w:p w:rsidR="00EE72D1" w:rsidRPr="004B6DAF" w:rsidRDefault="00EE72D1" w:rsidP="00EE72D1">
      <w:pPr>
        <w:pStyle w:val="Prrafodelista"/>
        <w:rPr>
          <w:rFonts w:ascii="Arial" w:hAnsi="Arial" w:cs="Arial"/>
          <w:b/>
          <w:u w:val="single"/>
        </w:rPr>
      </w:pPr>
    </w:p>
    <w:p w:rsidR="003C45DB" w:rsidRPr="004B6DAF" w:rsidRDefault="003A3D40" w:rsidP="003A3D40">
      <w:pPr>
        <w:pStyle w:val="Prrafodelista"/>
        <w:numPr>
          <w:ilvl w:val="0"/>
          <w:numId w:val="3"/>
        </w:numPr>
        <w:rPr>
          <w:rFonts w:ascii="Arial" w:hAnsi="Arial" w:cs="Arial"/>
          <w:b/>
          <w:u w:val="single"/>
        </w:rPr>
      </w:pPr>
      <w:r w:rsidRPr="004B6DAF">
        <w:rPr>
          <w:rFonts w:ascii="Arial" w:hAnsi="Arial" w:cs="Arial"/>
        </w:rPr>
        <w:t>Existen 3 maneras de poder clasificar los contenedores: por sus dimensiones, por su uso y por su carga.</w:t>
      </w:r>
      <w:r w:rsidR="009B2C07" w:rsidRPr="004B6DAF">
        <w:rPr>
          <w:rFonts w:ascii="Arial" w:hAnsi="Arial" w:cs="Arial"/>
        </w:rPr>
        <w:t xml:space="preserve"> La capacidad de carga se expresa en</w:t>
      </w:r>
      <w:r w:rsidR="00B522A8" w:rsidRPr="004B6DAF">
        <w:rPr>
          <w:rFonts w:ascii="Arial" w:hAnsi="Arial" w:cs="Arial"/>
        </w:rPr>
        <w:t xml:space="preserve"> una unidad denominada T.E.U. (</w:t>
      </w:r>
      <w:proofErr w:type="spellStart"/>
      <w:r w:rsidR="00B522A8" w:rsidRPr="004B6DAF">
        <w:rPr>
          <w:rFonts w:ascii="Arial" w:hAnsi="Arial" w:cs="Arial"/>
        </w:rPr>
        <w:t>T</w:t>
      </w:r>
      <w:r w:rsidR="009B2C07" w:rsidRPr="004B6DAF">
        <w:rPr>
          <w:rFonts w:ascii="Arial" w:hAnsi="Arial" w:cs="Arial"/>
        </w:rPr>
        <w:t>wenty-feet</w:t>
      </w:r>
      <w:proofErr w:type="spellEnd"/>
      <w:r w:rsidR="009B2C07" w:rsidRPr="004B6DAF">
        <w:rPr>
          <w:rFonts w:ascii="Arial" w:hAnsi="Arial" w:cs="Arial"/>
        </w:rPr>
        <w:t xml:space="preserve"> </w:t>
      </w:r>
      <w:proofErr w:type="spellStart"/>
      <w:r w:rsidR="009B2C07" w:rsidRPr="004B6DAF">
        <w:rPr>
          <w:rFonts w:ascii="Arial" w:hAnsi="Arial" w:cs="Arial"/>
        </w:rPr>
        <w:t>Equivalent</w:t>
      </w:r>
      <w:proofErr w:type="spellEnd"/>
      <w:r w:rsidR="009B2C07" w:rsidRPr="004B6DAF">
        <w:rPr>
          <w:rFonts w:ascii="Arial" w:hAnsi="Arial" w:cs="Arial"/>
        </w:rPr>
        <w:t xml:space="preserve"> </w:t>
      </w:r>
      <w:proofErr w:type="spellStart"/>
      <w:r w:rsidR="009B2C07" w:rsidRPr="004B6DAF">
        <w:rPr>
          <w:rFonts w:ascii="Arial" w:hAnsi="Arial" w:cs="Arial"/>
        </w:rPr>
        <w:t>Unit</w:t>
      </w:r>
      <w:proofErr w:type="spellEnd"/>
      <w:r w:rsidR="009B2C07" w:rsidRPr="004B6DAF">
        <w:rPr>
          <w:rFonts w:ascii="Arial" w:hAnsi="Arial" w:cs="Arial"/>
        </w:rPr>
        <w:t>) siendo el TEU el espacio o lugar que ocupa un contenedor de 20 pies. Un contenedor de 20 pies es equivalente a un TEU y un contenedor de 40 pies es equivalente a 40 pies.</w:t>
      </w:r>
    </w:p>
    <w:p w:rsidR="009B2C07" w:rsidRPr="004B6DAF" w:rsidRDefault="009B2C07" w:rsidP="009B2C07">
      <w:pPr>
        <w:pStyle w:val="Prrafodelista"/>
        <w:rPr>
          <w:rFonts w:ascii="Arial" w:hAnsi="Arial" w:cs="Arial"/>
          <w:b/>
          <w:u w:val="single"/>
        </w:rPr>
      </w:pPr>
      <w:r w:rsidRPr="004B6DAF">
        <w:rPr>
          <w:rFonts w:ascii="Arial" w:hAnsi="Arial" w:cs="Arial"/>
        </w:rPr>
        <w:t>En esta tabla daré a conocer los tipos de contenedores que existen con su uso y dimensiones.</w:t>
      </w:r>
    </w:p>
    <w:tbl>
      <w:tblPr>
        <w:tblStyle w:val="Tablaconcuadrcula"/>
        <w:tblW w:w="0" w:type="auto"/>
        <w:tblLook w:val="04A0" w:firstRow="1" w:lastRow="0" w:firstColumn="1" w:lastColumn="0" w:noHBand="0" w:noVBand="1"/>
      </w:tblPr>
      <w:tblGrid>
        <w:gridCol w:w="2942"/>
        <w:gridCol w:w="2943"/>
        <w:gridCol w:w="2943"/>
      </w:tblGrid>
      <w:tr w:rsidR="000E3AA1" w:rsidRPr="004B6DAF" w:rsidTr="000E3AA1">
        <w:tc>
          <w:tcPr>
            <w:tcW w:w="2942" w:type="dxa"/>
          </w:tcPr>
          <w:p w:rsidR="000E3AA1" w:rsidRPr="004B6DAF" w:rsidRDefault="000E3AA1" w:rsidP="000E3AA1">
            <w:pPr>
              <w:rPr>
                <w:rFonts w:ascii="Arial" w:hAnsi="Arial" w:cs="Arial"/>
              </w:rPr>
            </w:pPr>
            <w:r w:rsidRPr="004B6DAF">
              <w:rPr>
                <w:rFonts w:ascii="Arial" w:hAnsi="Arial" w:cs="Arial"/>
              </w:rPr>
              <w:t xml:space="preserve">Tipos de Contenedores </w:t>
            </w:r>
          </w:p>
        </w:tc>
        <w:tc>
          <w:tcPr>
            <w:tcW w:w="2943" w:type="dxa"/>
          </w:tcPr>
          <w:p w:rsidR="000E3AA1" w:rsidRPr="004B6DAF" w:rsidRDefault="003A3D40" w:rsidP="000E3AA1">
            <w:pPr>
              <w:rPr>
                <w:rFonts w:ascii="Arial" w:hAnsi="Arial" w:cs="Arial"/>
              </w:rPr>
            </w:pPr>
            <w:r w:rsidRPr="004B6DAF">
              <w:rPr>
                <w:rFonts w:ascii="Arial" w:hAnsi="Arial" w:cs="Arial"/>
              </w:rPr>
              <w:t xml:space="preserve">Uso </w:t>
            </w:r>
          </w:p>
        </w:tc>
        <w:tc>
          <w:tcPr>
            <w:tcW w:w="2943" w:type="dxa"/>
          </w:tcPr>
          <w:p w:rsidR="000E3AA1" w:rsidRPr="004B6DAF" w:rsidRDefault="003A3D40" w:rsidP="000E3AA1">
            <w:pPr>
              <w:rPr>
                <w:rFonts w:ascii="Arial" w:hAnsi="Arial" w:cs="Arial"/>
              </w:rPr>
            </w:pPr>
            <w:r w:rsidRPr="004B6DAF">
              <w:rPr>
                <w:rFonts w:ascii="Arial" w:hAnsi="Arial" w:cs="Arial"/>
              </w:rPr>
              <w:t xml:space="preserve">Dimensiones </w:t>
            </w:r>
          </w:p>
        </w:tc>
      </w:tr>
      <w:tr w:rsidR="000E3AA1" w:rsidRPr="004B6DAF" w:rsidTr="000E3AA1">
        <w:tc>
          <w:tcPr>
            <w:tcW w:w="2942" w:type="dxa"/>
          </w:tcPr>
          <w:p w:rsidR="000E3AA1" w:rsidRPr="004B6DAF" w:rsidRDefault="000E3AA1" w:rsidP="003A3D40">
            <w:pPr>
              <w:rPr>
                <w:rFonts w:ascii="Arial" w:hAnsi="Arial" w:cs="Arial"/>
              </w:rPr>
            </w:pPr>
            <w:proofErr w:type="spellStart"/>
            <w:r w:rsidRPr="004B6DAF">
              <w:rPr>
                <w:rFonts w:ascii="Arial" w:hAnsi="Arial" w:cs="Arial"/>
              </w:rPr>
              <w:t>Dry</w:t>
            </w:r>
            <w:proofErr w:type="spellEnd"/>
            <w:r w:rsidRPr="004B6DAF">
              <w:rPr>
                <w:rFonts w:ascii="Arial" w:hAnsi="Arial" w:cs="Arial"/>
              </w:rPr>
              <w:t xml:space="preserve"> Van/ High Cube</w:t>
            </w:r>
          </w:p>
        </w:tc>
        <w:tc>
          <w:tcPr>
            <w:tcW w:w="2943" w:type="dxa"/>
          </w:tcPr>
          <w:p w:rsidR="000E3AA1" w:rsidRPr="004B6DAF" w:rsidRDefault="003A3D40" w:rsidP="003A3D40">
            <w:pPr>
              <w:rPr>
                <w:rFonts w:ascii="Arial" w:hAnsi="Arial" w:cs="Arial"/>
              </w:rPr>
            </w:pPr>
            <w:r w:rsidRPr="004B6DAF">
              <w:rPr>
                <w:rFonts w:ascii="Arial" w:hAnsi="Arial" w:cs="Arial"/>
              </w:rPr>
              <w:t>Contenedor convencional sin refrigeración, el cual puede ser utilizado para transportar cualquier carga seca.</w:t>
            </w:r>
          </w:p>
        </w:tc>
        <w:tc>
          <w:tcPr>
            <w:tcW w:w="2943" w:type="dxa"/>
          </w:tcPr>
          <w:p w:rsidR="000E3AA1" w:rsidRPr="004B6DAF" w:rsidRDefault="003A3D40" w:rsidP="003A3D40">
            <w:pPr>
              <w:rPr>
                <w:rFonts w:ascii="Arial" w:hAnsi="Arial" w:cs="Arial"/>
              </w:rPr>
            </w:pPr>
            <w:r w:rsidRPr="004B6DAF">
              <w:rPr>
                <w:rFonts w:ascii="Arial" w:hAnsi="Arial" w:cs="Arial"/>
              </w:rPr>
              <w:t>20 pies:</w:t>
            </w:r>
          </w:p>
          <w:p w:rsidR="003A3D40" w:rsidRPr="004B6DAF" w:rsidRDefault="003A3D40" w:rsidP="003A3D40">
            <w:pPr>
              <w:pStyle w:val="Prrafodelista"/>
              <w:numPr>
                <w:ilvl w:val="0"/>
                <w:numId w:val="7"/>
              </w:numPr>
              <w:rPr>
                <w:rFonts w:ascii="Arial" w:hAnsi="Arial" w:cs="Arial"/>
              </w:rPr>
            </w:pPr>
            <w:r w:rsidRPr="004B6DAF">
              <w:rPr>
                <w:rFonts w:ascii="Arial" w:hAnsi="Arial" w:cs="Arial"/>
              </w:rPr>
              <w:t>Base: 6.06m x 2.43m</w:t>
            </w:r>
          </w:p>
          <w:p w:rsidR="003A3D40" w:rsidRPr="004B6DAF" w:rsidRDefault="003A3D40" w:rsidP="003A3D40">
            <w:pPr>
              <w:pStyle w:val="Prrafodelista"/>
              <w:numPr>
                <w:ilvl w:val="0"/>
                <w:numId w:val="7"/>
              </w:numPr>
              <w:rPr>
                <w:rFonts w:ascii="Arial" w:hAnsi="Arial" w:cs="Arial"/>
              </w:rPr>
            </w:pPr>
            <w:r w:rsidRPr="004B6DAF">
              <w:rPr>
                <w:rFonts w:ascii="Arial" w:hAnsi="Arial" w:cs="Arial"/>
              </w:rPr>
              <w:t>Alto: 2.9m</w:t>
            </w:r>
          </w:p>
          <w:p w:rsidR="003A3D40" w:rsidRPr="004B6DAF" w:rsidRDefault="003A3D40" w:rsidP="003A3D40">
            <w:pPr>
              <w:rPr>
                <w:rFonts w:ascii="Arial" w:hAnsi="Arial" w:cs="Arial"/>
              </w:rPr>
            </w:pPr>
            <w:r w:rsidRPr="004B6DAF">
              <w:rPr>
                <w:rFonts w:ascii="Arial" w:hAnsi="Arial" w:cs="Arial"/>
              </w:rPr>
              <w:t>40 pies:</w:t>
            </w:r>
          </w:p>
          <w:p w:rsidR="003A3D40" w:rsidRPr="004B6DAF" w:rsidRDefault="003A3D40" w:rsidP="003A3D40">
            <w:pPr>
              <w:pStyle w:val="Prrafodelista"/>
              <w:numPr>
                <w:ilvl w:val="0"/>
                <w:numId w:val="8"/>
              </w:numPr>
              <w:rPr>
                <w:rFonts w:ascii="Arial" w:hAnsi="Arial" w:cs="Arial"/>
              </w:rPr>
            </w:pPr>
            <w:r w:rsidRPr="004B6DAF">
              <w:rPr>
                <w:rFonts w:ascii="Arial" w:hAnsi="Arial" w:cs="Arial"/>
              </w:rPr>
              <w:t>Base: 12.20m x 2.43m</w:t>
            </w:r>
          </w:p>
          <w:p w:rsidR="003A3D40" w:rsidRPr="004B6DAF" w:rsidRDefault="003A3D40" w:rsidP="003A3D40">
            <w:pPr>
              <w:pStyle w:val="Prrafodelista"/>
              <w:numPr>
                <w:ilvl w:val="0"/>
                <w:numId w:val="8"/>
              </w:numPr>
              <w:rPr>
                <w:rFonts w:ascii="Arial" w:hAnsi="Arial" w:cs="Arial"/>
              </w:rPr>
            </w:pPr>
            <w:r w:rsidRPr="004B6DAF">
              <w:rPr>
                <w:rFonts w:ascii="Arial" w:hAnsi="Arial" w:cs="Arial"/>
              </w:rPr>
              <w:t>Alto: 2.9m</w:t>
            </w:r>
          </w:p>
          <w:p w:rsidR="003A3D40" w:rsidRPr="004B6DAF" w:rsidRDefault="003A3D40" w:rsidP="003A3D40">
            <w:pPr>
              <w:rPr>
                <w:rFonts w:ascii="Arial" w:hAnsi="Arial" w:cs="Arial"/>
              </w:rPr>
            </w:pPr>
            <w:r w:rsidRPr="004B6DAF">
              <w:rPr>
                <w:rFonts w:ascii="Arial" w:hAnsi="Arial" w:cs="Arial"/>
              </w:rPr>
              <w:t>45 pies:</w:t>
            </w:r>
          </w:p>
          <w:p w:rsidR="003A3D40" w:rsidRPr="004B6DAF" w:rsidRDefault="003A3D40" w:rsidP="003A3D40">
            <w:pPr>
              <w:pStyle w:val="Prrafodelista"/>
              <w:numPr>
                <w:ilvl w:val="0"/>
                <w:numId w:val="9"/>
              </w:numPr>
              <w:rPr>
                <w:rFonts w:ascii="Arial" w:hAnsi="Arial" w:cs="Arial"/>
              </w:rPr>
            </w:pPr>
            <w:r w:rsidRPr="004B6DAF">
              <w:rPr>
                <w:rFonts w:ascii="Arial" w:hAnsi="Arial" w:cs="Arial"/>
              </w:rPr>
              <w:t>Base: 13.50m x 2.44m</w:t>
            </w:r>
          </w:p>
          <w:p w:rsidR="003A3D40" w:rsidRPr="004B6DAF" w:rsidRDefault="003A3D40" w:rsidP="003A3D40">
            <w:pPr>
              <w:pStyle w:val="Prrafodelista"/>
              <w:numPr>
                <w:ilvl w:val="0"/>
                <w:numId w:val="9"/>
              </w:numPr>
              <w:rPr>
                <w:rFonts w:ascii="Arial" w:hAnsi="Arial" w:cs="Arial"/>
              </w:rPr>
            </w:pPr>
            <w:r w:rsidRPr="004B6DAF">
              <w:rPr>
                <w:rFonts w:ascii="Arial" w:hAnsi="Arial" w:cs="Arial"/>
              </w:rPr>
              <w:t>Alto: 2.90 m</w:t>
            </w:r>
          </w:p>
        </w:tc>
      </w:tr>
      <w:tr w:rsidR="000E3AA1" w:rsidRPr="004B6DAF" w:rsidTr="000E3AA1">
        <w:tc>
          <w:tcPr>
            <w:tcW w:w="2942" w:type="dxa"/>
          </w:tcPr>
          <w:p w:rsidR="000E3AA1" w:rsidRPr="004B6DAF" w:rsidRDefault="009B2C07" w:rsidP="000E3AA1">
            <w:pPr>
              <w:rPr>
                <w:rFonts w:ascii="Arial" w:hAnsi="Arial" w:cs="Arial"/>
              </w:rPr>
            </w:pPr>
            <w:r w:rsidRPr="004B6DAF">
              <w:rPr>
                <w:rFonts w:ascii="Arial" w:hAnsi="Arial" w:cs="Arial"/>
              </w:rPr>
              <w:t>Open Top</w:t>
            </w:r>
          </w:p>
        </w:tc>
        <w:tc>
          <w:tcPr>
            <w:tcW w:w="2943" w:type="dxa"/>
          </w:tcPr>
          <w:p w:rsidR="000E3AA1" w:rsidRPr="004B6DAF" w:rsidRDefault="009B2C07" w:rsidP="009B2C07">
            <w:pPr>
              <w:rPr>
                <w:rFonts w:ascii="Arial" w:hAnsi="Arial" w:cs="Arial"/>
              </w:rPr>
            </w:pPr>
            <w:r w:rsidRPr="004B6DAF">
              <w:rPr>
                <w:rFonts w:ascii="Arial" w:hAnsi="Arial" w:cs="Arial"/>
              </w:rPr>
              <w:t>Este tipo de contenedor facilita el transporte de cargas que sobresalen de los contenedores. El techo puede ser cubierto con una especie de lona con el objetivo de proteger la carga y que no se dañe.</w:t>
            </w:r>
          </w:p>
        </w:tc>
        <w:tc>
          <w:tcPr>
            <w:tcW w:w="2943" w:type="dxa"/>
          </w:tcPr>
          <w:p w:rsidR="000E3AA1" w:rsidRPr="004B6DAF" w:rsidRDefault="009B2C07" w:rsidP="000E3AA1">
            <w:pPr>
              <w:rPr>
                <w:rFonts w:ascii="Arial" w:hAnsi="Arial" w:cs="Arial"/>
              </w:rPr>
            </w:pPr>
            <w:r w:rsidRPr="004B6DAF">
              <w:rPr>
                <w:rFonts w:ascii="Arial" w:hAnsi="Arial" w:cs="Arial"/>
              </w:rPr>
              <w:t>40 pies</w:t>
            </w:r>
          </w:p>
          <w:p w:rsidR="009B2C07" w:rsidRPr="004B6DAF" w:rsidRDefault="009B2C07" w:rsidP="009B2C07">
            <w:pPr>
              <w:pStyle w:val="Prrafodelista"/>
              <w:numPr>
                <w:ilvl w:val="0"/>
                <w:numId w:val="10"/>
              </w:numPr>
              <w:rPr>
                <w:rFonts w:ascii="Arial" w:hAnsi="Arial" w:cs="Arial"/>
              </w:rPr>
            </w:pPr>
            <w:r w:rsidRPr="004B6DAF">
              <w:rPr>
                <w:rFonts w:ascii="Arial" w:hAnsi="Arial" w:cs="Arial"/>
              </w:rPr>
              <w:t>Base: 12.19m x 2.43m</w:t>
            </w:r>
          </w:p>
          <w:p w:rsidR="009B2C07" w:rsidRPr="004B6DAF" w:rsidRDefault="009B2C07" w:rsidP="009B2C07">
            <w:pPr>
              <w:pStyle w:val="Prrafodelista"/>
              <w:numPr>
                <w:ilvl w:val="0"/>
                <w:numId w:val="10"/>
              </w:numPr>
              <w:rPr>
                <w:rFonts w:ascii="Arial" w:hAnsi="Arial" w:cs="Arial"/>
              </w:rPr>
            </w:pPr>
            <w:r w:rsidRPr="004B6DAF">
              <w:rPr>
                <w:rFonts w:ascii="Arial" w:hAnsi="Arial" w:cs="Arial"/>
              </w:rPr>
              <w:t xml:space="preserve">Alto:2.59m </w:t>
            </w:r>
          </w:p>
        </w:tc>
      </w:tr>
      <w:tr w:rsidR="000E3AA1" w:rsidRPr="004B6DAF" w:rsidTr="000E3AA1">
        <w:tc>
          <w:tcPr>
            <w:tcW w:w="2942" w:type="dxa"/>
          </w:tcPr>
          <w:p w:rsidR="000E3AA1" w:rsidRPr="004B6DAF" w:rsidRDefault="009B2C07" w:rsidP="000E3AA1">
            <w:pPr>
              <w:rPr>
                <w:rFonts w:ascii="Arial" w:hAnsi="Arial" w:cs="Arial"/>
              </w:rPr>
            </w:pPr>
            <w:r w:rsidRPr="004B6DAF">
              <w:rPr>
                <w:rFonts w:ascii="Arial" w:hAnsi="Arial" w:cs="Arial"/>
              </w:rPr>
              <w:t>Flat Rack</w:t>
            </w:r>
          </w:p>
        </w:tc>
        <w:tc>
          <w:tcPr>
            <w:tcW w:w="2943" w:type="dxa"/>
          </w:tcPr>
          <w:p w:rsidR="000E3AA1" w:rsidRPr="004B6DAF" w:rsidRDefault="009B2C07" w:rsidP="000E3AA1">
            <w:pPr>
              <w:rPr>
                <w:rFonts w:ascii="Arial" w:hAnsi="Arial" w:cs="Arial"/>
              </w:rPr>
            </w:pPr>
            <w:r w:rsidRPr="004B6DAF">
              <w:rPr>
                <w:rFonts w:ascii="Arial" w:hAnsi="Arial" w:cs="Arial"/>
              </w:rPr>
              <w:t>Este tipo de contenedor consiste en una cubierta corrida sin tapas laterales, las tapas frontales pueden ser desmontables o fijas.</w:t>
            </w:r>
          </w:p>
        </w:tc>
        <w:tc>
          <w:tcPr>
            <w:tcW w:w="2943" w:type="dxa"/>
          </w:tcPr>
          <w:p w:rsidR="009B2C07" w:rsidRPr="004B6DAF" w:rsidRDefault="009B2C07" w:rsidP="009B2C07">
            <w:pPr>
              <w:rPr>
                <w:rFonts w:ascii="Arial" w:hAnsi="Arial" w:cs="Arial"/>
              </w:rPr>
            </w:pPr>
            <w:r w:rsidRPr="004B6DAF">
              <w:rPr>
                <w:rFonts w:ascii="Arial" w:hAnsi="Arial" w:cs="Arial"/>
              </w:rPr>
              <w:t>20 pies:</w:t>
            </w:r>
          </w:p>
          <w:p w:rsidR="009B2C07" w:rsidRPr="004B6DAF" w:rsidRDefault="009B2C07" w:rsidP="009B2C07">
            <w:pPr>
              <w:pStyle w:val="Prrafodelista"/>
              <w:numPr>
                <w:ilvl w:val="0"/>
                <w:numId w:val="7"/>
              </w:numPr>
              <w:spacing w:after="160" w:line="259" w:lineRule="auto"/>
              <w:rPr>
                <w:rFonts w:ascii="Arial" w:hAnsi="Arial" w:cs="Arial"/>
              </w:rPr>
            </w:pPr>
            <w:r w:rsidRPr="004B6DAF">
              <w:rPr>
                <w:rFonts w:ascii="Arial" w:hAnsi="Arial" w:cs="Arial"/>
              </w:rPr>
              <w:t>Base: 5.61m x 2.22m</w:t>
            </w:r>
          </w:p>
          <w:p w:rsidR="009B2C07" w:rsidRPr="004B6DAF" w:rsidRDefault="009B2C07" w:rsidP="009B2C07">
            <w:pPr>
              <w:pStyle w:val="Prrafodelista"/>
              <w:numPr>
                <w:ilvl w:val="0"/>
                <w:numId w:val="7"/>
              </w:numPr>
              <w:spacing w:after="160" w:line="259" w:lineRule="auto"/>
              <w:rPr>
                <w:rFonts w:ascii="Arial" w:hAnsi="Arial" w:cs="Arial"/>
              </w:rPr>
            </w:pPr>
            <w:r w:rsidRPr="004B6DAF">
              <w:rPr>
                <w:rFonts w:ascii="Arial" w:hAnsi="Arial" w:cs="Arial"/>
              </w:rPr>
              <w:t>Alto: 2.9m</w:t>
            </w:r>
          </w:p>
          <w:p w:rsidR="009B2C07" w:rsidRPr="004B6DAF" w:rsidRDefault="009B2C07" w:rsidP="009B2C07">
            <w:pPr>
              <w:rPr>
                <w:rFonts w:ascii="Arial" w:hAnsi="Arial" w:cs="Arial"/>
              </w:rPr>
            </w:pPr>
            <w:r w:rsidRPr="004B6DAF">
              <w:rPr>
                <w:rFonts w:ascii="Arial" w:hAnsi="Arial" w:cs="Arial"/>
              </w:rPr>
              <w:t>40 pies:</w:t>
            </w:r>
          </w:p>
          <w:p w:rsidR="009B2C07" w:rsidRPr="004B6DAF" w:rsidRDefault="009B2C07" w:rsidP="009B2C07">
            <w:pPr>
              <w:pStyle w:val="Prrafodelista"/>
              <w:numPr>
                <w:ilvl w:val="0"/>
                <w:numId w:val="8"/>
              </w:numPr>
              <w:spacing w:after="160" w:line="259" w:lineRule="auto"/>
              <w:rPr>
                <w:rFonts w:ascii="Arial" w:hAnsi="Arial" w:cs="Arial"/>
              </w:rPr>
            </w:pPr>
            <w:r w:rsidRPr="004B6DAF">
              <w:rPr>
                <w:rFonts w:ascii="Arial" w:hAnsi="Arial" w:cs="Arial"/>
              </w:rPr>
              <w:lastRenderedPageBreak/>
              <w:t>Base: 5.61m x 2.22m</w:t>
            </w:r>
          </w:p>
          <w:p w:rsidR="000E3AA1" w:rsidRPr="004B6DAF" w:rsidRDefault="009B2C07" w:rsidP="009B2C07">
            <w:pPr>
              <w:pStyle w:val="Prrafodelista"/>
              <w:numPr>
                <w:ilvl w:val="0"/>
                <w:numId w:val="8"/>
              </w:numPr>
              <w:spacing w:after="160" w:line="259" w:lineRule="auto"/>
              <w:rPr>
                <w:rFonts w:ascii="Arial" w:hAnsi="Arial" w:cs="Arial"/>
              </w:rPr>
            </w:pPr>
            <w:r w:rsidRPr="004B6DAF">
              <w:rPr>
                <w:rFonts w:ascii="Arial" w:hAnsi="Arial" w:cs="Arial"/>
              </w:rPr>
              <w:t>Alto: 2.9m</w:t>
            </w:r>
          </w:p>
        </w:tc>
      </w:tr>
      <w:tr w:rsidR="000E3AA1" w:rsidRPr="004B6DAF" w:rsidTr="000E3AA1">
        <w:tc>
          <w:tcPr>
            <w:tcW w:w="2942" w:type="dxa"/>
          </w:tcPr>
          <w:p w:rsidR="000E3AA1" w:rsidRPr="004B6DAF" w:rsidRDefault="009B2C07" w:rsidP="000E3AA1">
            <w:pPr>
              <w:rPr>
                <w:rFonts w:ascii="Arial" w:hAnsi="Arial" w:cs="Arial"/>
              </w:rPr>
            </w:pPr>
            <w:proofErr w:type="spellStart"/>
            <w:r w:rsidRPr="004B6DAF">
              <w:rPr>
                <w:rFonts w:ascii="Arial" w:hAnsi="Arial" w:cs="Arial"/>
              </w:rPr>
              <w:lastRenderedPageBreak/>
              <w:t>Reefers</w:t>
            </w:r>
            <w:proofErr w:type="spellEnd"/>
          </w:p>
        </w:tc>
        <w:tc>
          <w:tcPr>
            <w:tcW w:w="2943" w:type="dxa"/>
          </w:tcPr>
          <w:p w:rsidR="000E3AA1" w:rsidRPr="004B6DAF" w:rsidRDefault="009B2C07" w:rsidP="000E3AA1">
            <w:pPr>
              <w:rPr>
                <w:rFonts w:ascii="Arial" w:hAnsi="Arial" w:cs="Arial"/>
              </w:rPr>
            </w:pPr>
            <w:r w:rsidRPr="004B6DAF">
              <w:rPr>
                <w:rFonts w:ascii="Arial" w:hAnsi="Arial" w:cs="Arial"/>
              </w:rPr>
              <w:t xml:space="preserve">Este contenedor destaca por tener un equipo propio de refrigeración, lo cual permite mantener la mercancía a una temperatura establecida, las cuales oscilan bajo los cero grados. </w:t>
            </w:r>
            <w:r w:rsidR="004B7F70" w:rsidRPr="004B6DAF">
              <w:rPr>
                <w:rFonts w:ascii="Arial" w:hAnsi="Arial" w:cs="Arial"/>
              </w:rPr>
              <w:t>Sus</w:t>
            </w:r>
            <w:r w:rsidRPr="004B6DAF">
              <w:rPr>
                <w:rFonts w:ascii="Arial" w:hAnsi="Arial" w:cs="Arial"/>
              </w:rPr>
              <w:t xml:space="preserve"> paredes están forradas con aislante térmico y tiene un intercambiador de calor. Para que pueda funcionar debe ir enchufado al buque.</w:t>
            </w:r>
          </w:p>
        </w:tc>
        <w:tc>
          <w:tcPr>
            <w:tcW w:w="2943" w:type="dxa"/>
          </w:tcPr>
          <w:p w:rsidR="004B7F70" w:rsidRPr="004B6DAF" w:rsidRDefault="004B7F70" w:rsidP="000E3AA1">
            <w:pPr>
              <w:rPr>
                <w:rFonts w:ascii="Arial" w:hAnsi="Arial" w:cs="Arial"/>
              </w:rPr>
            </w:pPr>
            <w:r w:rsidRPr="004B6DAF">
              <w:rPr>
                <w:rFonts w:ascii="Arial" w:hAnsi="Arial" w:cs="Arial"/>
              </w:rPr>
              <w:t xml:space="preserve">20 y 40 pies: </w:t>
            </w:r>
          </w:p>
          <w:p w:rsidR="000E3AA1" w:rsidRPr="004B6DAF" w:rsidRDefault="004B7F70" w:rsidP="004B7F70">
            <w:pPr>
              <w:pStyle w:val="Prrafodelista"/>
              <w:numPr>
                <w:ilvl w:val="0"/>
                <w:numId w:val="11"/>
              </w:numPr>
              <w:rPr>
                <w:rFonts w:ascii="Arial" w:hAnsi="Arial" w:cs="Arial"/>
              </w:rPr>
            </w:pPr>
            <w:r w:rsidRPr="004B6DAF">
              <w:rPr>
                <w:rFonts w:ascii="Arial" w:hAnsi="Arial" w:cs="Arial"/>
              </w:rPr>
              <w:t>Base: 12.20m x 2.43 m</w:t>
            </w:r>
          </w:p>
          <w:p w:rsidR="004B7F70" w:rsidRPr="004B6DAF" w:rsidRDefault="004B7F70" w:rsidP="004B7F70">
            <w:pPr>
              <w:pStyle w:val="Prrafodelista"/>
              <w:numPr>
                <w:ilvl w:val="0"/>
                <w:numId w:val="11"/>
              </w:numPr>
              <w:rPr>
                <w:rFonts w:ascii="Arial" w:hAnsi="Arial" w:cs="Arial"/>
              </w:rPr>
            </w:pPr>
            <w:r w:rsidRPr="004B6DAF">
              <w:rPr>
                <w:rFonts w:ascii="Arial" w:hAnsi="Arial" w:cs="Arial"/>
              </w:rPr>
              <w:t>Alto: 2.9 m</w:t>
            </w:r>
          </w:p>
        </w:tc>
      </w:tr>
      <w:tr w:rsidR="000E3AA1" w:rsidRPr="004B6DAF" w:rsidTr="000E3AA1">
        <w:tc>
          <w:tcPr>
            <w:tcW w:w="2942" w:type="dxa"/>
          </w:tcPr>
          <w:p w:rsidR="000E3AA1" w:rsidRPr="004B6DAF" w:rsidRDefault="004B7F70" w:rsidP="000E3AA1">
            <w:pPr>
              <w:rPr>
                <w:rFonts w:ascii="Arial" w:hAnsi="Arial" w:cs="Arial"/>
              </w:rPr>
            </w:pPr>
            <w:r w:rsidRPr="004B6DAF">
              <w:rPr>
                <w:rFonts w:ascii="Arial" w:hAnsi="Arial" w:cs="Arial"/>
              </w:rPr>
              <w:t xml:space="preserve">Tanque </w:t>
            </w:r>
          </w:p>
        </w:tc>
        <w:tc>
          <w:tcPr>
            <w:tcW w:w="2943" w:type="dxa"/>
          </w:tcPr>
          <w:p w:rsidR="000E3AA1" w:rsidRPr="004B6DAF" w:rsidRDefault="004B7F70" w:rsidP="004B7F70">
            <w:pPr>
              <w:rPr>
                <w:rFonts w:ascii="Arial" w:hAnsi="Arial" w:cs="Arial"/>
              </w:rPr>
            </w:pPr>
            <w:r w:rsidRPr="004B6DAF">
              <w:rPr>
                <w:rFonts w:ascii="Arial" w:hAnsi="Arial" w:cs="Arial"/>
              </w:rPr>
              <w:t>Se utiliza para carga a granel liquida.</w:t>
            </w:r>
          </w:p>
        </w:tc>
        <w:tc>
          <w:tcPr>
            <w:tcW w:w="2943" w:type="dxa"/>
          </w:tcPr>
          <w:p w:rsidR="00B522A8" w:rsidRPr="004B6DAF" w:rsidRDefault="00B522A8" w:rsidP="00B522A8">
            <w:pPr>
              <w:rPr>
                <w:rFonts w:ascii="Arial" w:hAnsi="Arial" w:cs="Arial"/>
              </w:rPr>
            </w:pPr>
            <w:r w:rsidRPr="004B6DAF">
              <w:rPr>
                <w:rFonts w:ascii="Arial" w:hAnsi="Arial" w:cs="Arial"/>
              </w:rPr>
              <w:t>20 pies:</w:t>
            </w:r>
          </w:p>
          <w:p w:rsidR="00B522A8" w:rsidRPr="004B6DAF" w:rsidRDefault="00B522A8" w:rsidP="00B522A8">
            <w:pPr>
              <w:rPr>
                <w:rFonts w:ascii="Arial" w:hAnsi="Arial" w:cs="Arial"/>
              </w:rPr>
            </w:pPr>
            <w:r w:rsidRPr="004B6DAF">
              <w:rPr>
                <w:rFonts w:ascii="Arial" w:hAnsi="Arial" w:cs="Arial"/>
              </w:rPr>
              <w:t>•</w:t>
            </w:r>
            <w:r w:rsidRPr="004B6DAF">
              <w:rPr>
                <w:rFonts w:ascii="Arial" w:hAnsi="Arial" w:cs="Arial"/>
              </w:rPr>
              <w:tab/>
              <w:t>Base: 5.61m x 2.22m</w:t>
            </w:r>
          </w:p>
          <w:p w:rsidR="000E3AA1" w:rsidRPr="004B6DAF" w:rsidRDefault="00B522A8" w:rsidP="00B522A8">
            <w:pPr>
              <w:rPr>
                <w:rFonts w:ascii="Arial" w:hAnsi="Arial" w:cs="Arial"/>
              </w:rPr>
            </w:pPr>
            <w:r w:rsidRPr="004B6DAF">
              <w:rPr>
                <w:rFonts w:ascii="Arial" w:hAnsi="Arial" w:cs="Arial"/>
              </w:rPr>
              <w:t>•</w:t>
            </w:r>
            <w:r w:rsidRPr="004B6DAF">
              <w:rPr>
                <w:rFonts w:ascii="Arial" w:hAnsi="Arial" w:cs="Arial"/>
              </w:rPr>
              <w:tab/>
              <w:t>Alto: 2.9m</w:t>
            </w:r>
          </w:p>
        </w:tc>
      </w:tr>
      <w:tr w:rsidR="000E3AA1" w:rsidRPr="004B6DAF" w:rsidTr="000E3AA1">
        <w:tc>
          <w:tcPr>
            <w:tcW w:w="2942" w:type="dxa"/>
          </w:tcPr>
          <w:p w:rsidR="000E3AA1" w:rsidRPr="004B6DAF" w:rsidRDefault="00A47717" w:rsidP="000E3AA1">
            <w:pPr>
              <w:rPr>
                <w:rFonts w:ascii="Arial" w:hAnsi="Arial" w:cs="Arial"/>
              </w:rPr>
            </w:pPr>
            <w:r w:rsidRPr="004B6DAF">
              <w:rPr>
                <w:rFonts w:ascii="Arial" w:hAnsi="Arial" w:cs="Arial"/>
              </w:rPr>
              <w:t>Pallet Wide</w:t>
            </w:r>
          </w:p>
        </w:tc>
        <w:tc>
          <w:tcPr>
            <w:tcW w:w="2943" w:type="dxa"/>
          </w:tcPr>
          <w:p w:rsidR="000E3AA1" w:rsidRPr="004B6DAF" w:rsidRDefault="00A47717" w:rsidP="000E3AA1">
            <w:pPr>
              <w:rPr>
                <w:rFonts w:ascii="Arial" w:hAnsi="Arial" w:cs="Arial"/>
              </w:rPr>
            </w:pPr>
            <w:r w:rsidRPr="004B6DAF">
              <w:rPr>
                <w:rFonts w:ascii="Arial" w:hAnsi="Arial" w:cs="Arial"/>
              </w:rPr>
              <w:t xml:space="preserve">Son aproximadamente 6 centímetros más anchos que los contenedores de 40 pies </w:t>
            </w:r>
          </w:p>
        </w:tc>
        <w:tc>
          <w:tcPr>
            <w:tcW w:w="2943" w:type="dxa"/>
          </w:tcPr>
          <w:p w:rsidR="000E3AA1" w:rsidRPr="004B6DAF" w:rsidRDefault="000E3AA1" w:rsidP="000E3AA1">
            <w:pPr>
              <w:rPr>
                <w:rFonts w:ascii="Arial" w:hAnsi="Arial" w:cs="Arial"/>
              </w:rPr>
            </w:pPr>
          </w:p>
        </w:tc>
      </w:tr>
      <w:tr w:rsidR="00A47717" w:rsidRPr="004B6DAF" w:rsidTr="000E3AA1">
        <w:tc>
          <w:tcPr>
            <w:tcW w:w="2942" w:type="dxa"/>
          </w:tcPr>
          <w:p w:rsidR="00A47717" w:rsidRPr="004B6DAF" w:rsidRDefault="00A47717" w:rsidP="000E3AA1">
            <w:pPr>
              <w:rPr>
                <w:rFonts w:ascii="Arial" w:hAnsi="Arial" w:cs="Arial"/>
              </w:rPr>
            </w:pPr>
            <w:r w:rsidRPr="004B6DAF">
              <w:rPr>
                <w:rFonts w:ascii="Arial" w:hAnsi="Arial" w:cs="Arial"/>
              </w:rPr>
              <w:t>Jaulas</w:t>
            </w:r>
          </w:p>
        </w:tc>
        <w:tc>
          <w:tcPr>
            <w:tcW w:w="2943" w:type="dxa"/>
          </w:tcPr>
          <w:p w:rsidR="00A47717" w:rsidRPr="004B6DAF" w:rsidRDefault="00B522A8" w:rsidP="000E3AA1">
            <w:pPr>
              <w:rPr>
                <w:rFonts w:ascii="Arial" w:hAnsi="Arial" w:cs="Arial"/>
              </w:rPr>
            </w:pPr>
            <w:r w:rsidRPr="004B6DAF">
              <w:rPr>
                <w:rFonts w:ascii="Arial" w:hAnsi="Arial" w:cs="Arial"/>
              </w:rPr>
              <w:t xml:space="preserve">Son contenedores plataneros, que inicialmente se crearon para eso, sin embargo quedaron en desuso por los contenedores </w:t>
            </w:r>
            <w:proofErr w:type="spellStart"/>
            <w:r w:rsidRPr="004B6DAF">
              <w:rPr>
                <w:rFonts w:ascii="Arial" w:hAnsi="Arial" w:cs="Arial"/>
              </w:rPr>
              <w:t>Reefers</w:t>
            </w:r>
            <w:proofErr w:type="spellEnd"/>
            <w:r w:rsidRPr="004B6DAF">
              <w:rPr>
                <w:rFonts w:ascii="Arial" w:hAnsi="Arial" w:cs="Arial"/>
              </w:rPr>
              <w:t>, ahora se usan como porta chatarra y palletes de construcción.</w:t>
            </w:r>
          </w:p>
        </w:tc>
        <w:tc>
          <w:tcPr>
            <w:tcW w:w="2943" w:type="dxa"/>
          </w:tcPr>
          <w:p w:rsidR="00B522A8" w:rsidRPr="004B6DAF" w:rsidRDefault="00B522A8" w:rsidP="00B522A8">
            <w:pPr>
              <w:rPr>
                <w:rFonts w:ascii="Arial" w:hAnsi="Arial" w:cs="Arial"/>
              </w:rPr>
            </w:pPr>
            <w:r w:rsidRPr="004B6DAF">
              <w:rPr>
                <w:rFonts w:ascii="Arial" w:hAnsi="Arial" w:cs="Arial"/>
              </w:rPr>
              <w:t>20 pies:</w:t>
            </w:r>
          </w:p>
          <w:p w:rsidR="00B522A8" w:rsidRPr="004B6DAF" w:rsidRDefault="00B522A8" w:rsidP="00B522A8">
            <w:pPr>
              <w:rPr>
                <w:rFonts w:ascii="Arial" w:hAnsi="Arial" w:cs="Arial"/>
              </w:rPr>
            </w:pPr>
            <w:r w:rsidRPr="004B6DAF">
              <w:rPr>
                <w:rFonts w:ascii="Arial" w:hAnsi="Arial" w:cs="Arial"/>
              </w:rPr>
              <w:t>•</w:t>
            </w:r>
            <w:r w:rsidRPr="004B6DAF">
              <w:rPr>
                <w:rFonts w:ascii="Arial" w:hAnsi="Arial" w:cs="Arial"/>
              </w:rPr>
              <w:tab/>
              <w:t>Base: 5.61m x 2.22m</w:t>
            </w:r>
          </w:p>
          <w:p w:rsidR="00A47717" w:rsidRPr="004B6DAF" w:rsidRDefault="00B522A8" w:rsidP="00B522A8">
            <w:pPr>
              <w:rPr>
                <w:rFonts w:ascii="Arial" w:hAnsi="Arial" w:cs="Arial"/>
              </w:rPr>
            </w:pPr>
            <w:r w:rsidRPr="004B6DAF">
              <w:rPr>
                <w:rFonts w:ascii="Arial" w:hAnsi="Arial" w:cs="Arial"/>
              </w:rPr>
              <w:t>•</w:t>
            </w:r>
            <w:r w:rsidRPr="004B6DAF">
              <w:rPr>
                <w:rFonts w:ascii="Arial" w:hAnsi="Arial" w:cs="Arial"/>
              </w:rPr>
              <w:tab/>
              <w:t>Alto: 2.9m</w:t>
            </w:r>
          </w:p>
        </w:tc>
      </w:tr>
    </w:tbl>
    <w:p w:rsidR="000E3AA1" w:rsidRPr="004B6DAF" w:rsidRDefault="000E3AA1" w:rsidP="000E3AA1">
      <w:pPr>
        <w:rPr>
          <w:rFonts w:ascii="Arial" w:hAnsi="Arial" w:cs="Arial"/>
          <w:b/>
          <w:u w:val="single"/>
        </w:rPr>
      </w:pPr>
    </w:p>
    <w:p w:rsidR="00B522A8" w:rsidRPr="004B6DAF" w:rsidRDefault="00B522A8" w:rsidP="00B522A8">
      <w:pPr>
        <w:pStyle w:val="Prrafodelista"/>
        <w:numPr>
          <w:ilvl w:val="0"/>
          <w:numId w:val="3"/>
        </w:numPr>
        <w:rPr>
          <w:rFonts w:ascii="Arial" w:hAnsi="Arial" w:cs="Arial"/>
          <w:b/>
          <w:u w:val="single"/>
        </w:rPr>
      </w:pPr>
      <w:r w:rsidRPr="004B6DAF">
        <w:rPr>
          <w:rFonts w:ascii="Arial" w:hAnsi="Arial" w:cs="Arial"/>
        </w:rPr>
        <w:t>La forma de identificación de un contenedor se realiza con una combinación alfa-numérica de 11 dígitos. Las primeras 3 letras son las que identifican al propietario, la siguiente letra identifica el tipo de cargamento que contiene el contenedor. Los 6 números siguientes indican el número de serie y el último número es el de comprobación que es calculado mediante un algoritmo.</w:t>
      </w:r>
    </w:p>
    <w:p w:rsidR="00E52562" w:rsidRPr="004B6DAF" w:rsidRDefault="00E52562" w:rsidP="00E52562">
      <w:pPr>
        <w:pStyle w:val="Prrafodelista"/>
        <w:rPr>
          <w:rFonts w:ascii="Arial" w:hAnsi="Arial" w:cs="Arial"/>
          <w:b/>
          <w:u w:val="single"/>
        </w:rPr>
      </w:pPr>
    </w:p>
    <w:p w:rsidR="00A8395B" w:rsidRPr="004B6DAF" w:rsidRDefault="00E52562" w:rsidP="00A8395B">
      <w:pPr>
        <w:pStyle w:val="Prrafodelista"/>
        <w:numPr>
          <w:ilvl w:val="0"/>
          <w:numId w:val="3"/>
        </w:numPr>
        <w:rPr>
          <w:rFonts w:ascii="Arial" w:hAnsi="Arial" w:cs="Arial"/>
          <w:b/>
          <w:u w:val="single"/>
        </w:rPr>
      </w:pPr>
      <w:r w:rsidRPr="004B6DAF">
        <w:rPr>
          <w:rFonts w:ascii="Arial" w:hAnsi="Arial" w:cs="Arial"/>
        </w:rPr>
        <w:t>Para comenzar debemos definir lo que es trincaje, es la operación realizada para sujetar firmemente la carga, de manera que esta soporte todos los movimientos que se puedan producir durante la travesía del buque, los cuales pueden ser movimientos de balance y cabeceo.</w:t>
      </w:r>
      <w:r w:rsidR="00A8395B" w:rsidRPr="004B6DAF">
        <w:rPr>
          <w:rFonts w:ascii="Arial" w:hAnsi="Arial" w:cs="Arial"/>
        </w:rPr>
        <w:t xml:space="preserve"> Al apilar los contenedores, el que está en la base debe estar en reposo y posee un dispositivo de soporte el cual permite que la carga no se deslice, esta se llama guías celulares que son un conjunto de rieles metálicos que forman celdas para que los contenedores no se deslicen al no estar </w:t>
      </w:r>
      <w:r w:rsidR="00A8395B" w:rsidRPr="004B6DAF">
        <w:rPr>
          <w:rFonts w:ascii="Arial" w:hAnsi="Arial" w:cs="Arial"/>
        </w:rPr>
        <w:lastRenderedPageBreak/>
        <w:t>trincados y cuando no poseen estas células se hacen firmes con Twistlock automáticos y barras tensoras que las describiré mas adelante.</w:t>
      </w:r>
    </w:p>
    <w:p w:rsidR="00A8395B" w:rsidRPr="004B6DAF" w:rsidRDefault="00A8395B" w:rsidP="00A8395B">
      <w:pPr>
        <w:rPr>
          <w:rFonts w:ascii="Arial" w:hAnsi="Arial" w:cs="Arial"/>
          <w:b/>
          <w:u w:val="single"/>
        </w:rPr>
      </w:pPr>
    </w:p>
    <w:p w:rsidR="00E52562" w:rsidRPr="004B6DAF" w:rsidRDefault="00E52562" w:rsidP="00E52562">
      <w:pPr>
        <w:pStyle w:val="Prrafodelista"/>
        <w:rPr>
          <w:rFonts w:ascii="Arial" w:hAnsi="Arial" w:cs="Arial"/>
        </w:rPr>
      </w:pPr>
    </w:p>
    <w:p w:rsidR="008646EF" w:rsidRPr="004B6DAF" w:rsidRDefault="008646EF" w:rsidP="00E52562">
      <w:pPr>
        <w:pStyle w:val="Prrafodelista"/>
        <w:rPr>
          <w:rFonts w:ascii="Arial" w:hAnsi="Arial" w:cs="Arial"/>
        </w:rPr>
      </w:pPr>
      <w:r w:rsidRPr="004B6DAF">
        <w:rPr>
          <w:rFonts w:ascii="Arial" w:hAnsi="Arial" w:cs="Arial"/>
        </w:rPr>
        <w:t>Elementos de trincaje en bodega:</w:t>
      </w:r>
    </w:p>
    <w:p w:rsidR="008646EF" w:rsidRPr="004B6DAF" w:rsidRDefault="008646EF" w:rsidP="008646EF">
      <w:pPr>
        <w:pStyle w:val="Prrafodelista"/>
        <w:numPr>
          <w:ilvl w:val="0"/>
          <w:numId w:val="13"/>
        </w:numPr>
        <w:rPr>
          <w:rFonts w:ascii="Arial" w:hAnsi="Arial" w:cs="Arial"/>
        </w:rPr>
      </w:pPr>
      <w:r w:rsidRPr="004B6DAF">
        <w:rPr>
          <w:rFonts w:ascii="Arial" w:hAnsi="Arial" w:cs="Arial"/>
          <w:b/>
          <w:u w:val="single"/>
        </w:rPr>
        <w:t>Cono autoposicionador</w:t>
      </w:r>
      <w:r w:rsidRPr="004B6DAF">
        <w:rPr>
          <w:rFonts w:ascii="Arial" w:hAnsi="Arial" w:cs="Arial"/>
          <w:b/>
        </w:rPr>
        <w:t>:</w:t>
      </w:r>
      <w:r w:rsidRPr="004B6DAF">
        <w:rPr>
          <w:rFonts w:ascii="Arial" w:hAnsi="Arial" w:cs="Arial"/>
        </w:rPr>
        <w:t xml:space="preserve"> dispositivo de sujeción colocado entre los contenedores estibados en la bodega.</w:t>
      </w:r>
    </w:p>
    <w:p w:rsidR="008646EF" w:rsidRPr="004B6DAF" w:rsidRDefault="007A6D57" w:rsidP="008646EF">
      <w:pPr>
        <w:pStyle w:val="Prrafodelista"/>
        <w:numPr>
          <w:ilvl w:val="0"/>
          <w:numId w:val="13"/>
        </w:numPr>
        <w:rPr>
          <w:rFonts w:ascii="Arial" w:hAnsi="Arial" w:cs="Arial"/>
        </w:rPr>
      </w:pPr>
      <w:r w:rsidRPr="004B6DAF">
        <w:rPr>
          <w:rFonts w:ascii="Arial" w:hAnsi="Arial" w:cs="Arial"/>
          <w:b/>
          <w:u w:val="single"/>
        </w:rPr>
        <w:t>Cono de estiba:</w:t>
      </w:r>
      <w:r w:rsidRPr="004B6DAF">
        <w:rPr>
          <w:rFonts w:ascii="Arial" w:hAnsi="Arial" w:cs="Arial"/>
        </w:rPr>
        <w:t xml:space="preserve"> dispositivo de </w:t>
      </w:r>
      <w:r w:rsidR="00970282" w:rsidRPr="004B6DAF">
        <w:rPr>
          <w:rFonts w:ascii="Arial" w:hAnsi="Arial" w:cs="Arial"/>
        </w:rPr>
        <w:t>sujeción</w:t>
      </w:r>
      <w:r w:rsidRPr="004B6DAF">
        <w:rPr>
          <w:rFonts w:ascii="Arial" w:hAnsi="Arial" w:cs="Arial"/>
        </w:rPr>
        <w:t xml:space="preserve"> situado entre el fondo de la bodega y el contenedor.</w:t>
      </w:r>
    </w:p>
    <w:p w:rsidR="007A6D57" w:rsidRPr="004B6DAF" w:rsidRDefault="007A6D57" w:rsidP="007A6D57">
      <w:pPr>
        <w:ind w:left="1080"/>
        <w:rPr>
          <w:rFonts w:ascii="Arial" w:hAnsi="Arial" w:cs="Arial"/>
        </w:rPr>
      </w:pPr>
      <w:r w:rsidRPr="004B6DAF">
        <w:rPr>
          <w:rFonts w:ascii="Arial" w:hAnsi="Arial" w:cs="Arial"/>
        </w:rPr>
        <w:t>Elementos de trincaje en cubierta:</w:t>
      </w:r>
    </w:p>
    <w:p w:rsidR="007A6D57" w:rsidRPr="004B6DAF" w:rsidRDefault="007A6D57" w:rsidP="007A6D57">
      <w:pPr>
        <w:pStyle w:val="Prrafodelista"/>
        <w:numPr>
          <w:ilvl w:val="0"/>
          <w:numId w:val="14"/>
        </w:numPr>
        <w:rPr>
          <w:rFonts w:ascii="Arial" w:hAnsi="Arial" w:cs="Arial"/>
        </w:rPr>
      </w:pPr>
      <w:r w:rsidRPr="004B6DAF">
        <w:rPr>
          <w:rFonts w:ascii="Arial" w:hAnsi="Arial" w:cs="Arial"/>
          <w:b/>
          <w:u w:val="single"/>
        </w:rPr>
        <w:t>Twistlock:</w:t>
      </w:r>
      <w:r w:rsidRPr="004B6DAF">
        <w:rPr>
          <w:rFonts w:ascii="Arial" w:hAnsi="Arial" w:cs="Arial"/>
        </w:rPr>
        <w:t xml:space="preserve"> dispositivo de sujeción colocado entre el contenedor y la tapa de la cubierta, en los fundamentos de la misma.</w:t>
      </w:r>
    </w:p>
    <w:p w:rsidR="007A6D57" w:rsidRPr="004B6DAF" w:rsidRDefault="007A6D57" w:rsidP="007A6D57">
      <w:pPr>
        <w:pStyle w:val="Prrafodelista"/>
        <w:numPr>
          <w:ilvl w:val="0"/>
          <w:numId w:val="14"/>
        </w:numPr>
        <w:rPr>
          <w:rFonts w:ascii="Arial" w:hAnsi="Arial" w:cs="Arial"/>
        </w:rPr>
      </w:pPr>
      <w:r w:rsidRPr="004B6DAF">
        <w:rPr>
          <w:rFonts w:ascii="Arial" w:hAnsi="Arial" w:cs="Arial"/>
        </w:rPr>
        <w:t>Picos de loro: Elemento utiliz</w:t>
      </w:r>
      <w:r w:rsidR="002E1FE0" w:rsidRPr="004B6DAF">
        <w:rPr>
          <w:rFonts w:ascii="Arial" w:hAnsi="Arial" w:cs="Arial"/>
        </w:rPr>
        <w:t>ado para estibar los contenedores</w:t>
      </w:r>
      <w:r w:rsidR="00970282" w:rsidRPr="004B6DAF">
        <w:rPr>
          <w:rFonts w:ascii="Arial" w:hAnsi="Arial" w:cs="Arial"/>
        </w:rPr>
        <w:t xml:space="preserve"> de 20 pies. Se coloca entre el contenedor de 20 pies y la cubierta.</w:t>
      </w:r>
    </w:p>
    <w:p w:rsidR="00970282" w:rsidRPr="004B6DAF" w:rsidRDefault="00970282" w:rsidP="00970282">
      <w:pPr>
        <w:pStyle w:val="Prrafodelista"/>
        <w:numPr>
          <w:ilvl w:val="0"/>
          <w:numId w:val="14"/>
        </w:numPr>
        <w:rPr>
          <w:rFonts w:ascii="Arial" w:hAnsi="Arial" w:cs="Arial"/>
        </w:rPr>
      </w:pPr>
      <w:r w:rsidRPr="004B6DAF">
        <w:rPr>
          <w:rFonts w:ascii="Arial" w:hAnsi="Arial" w:cs="Arial"/>
          <w:b/>
          <w:u w:val="single"/>
        </w:rPr>
        <w:t>Twistlock automáticos de cubierta:</w:t>
      </w:r>
      <w:r w:rsidRPr="004B6DAF">
        <w:rPr>
          <w:rFonts w:ascii="Arial" w:hAnsi="Arial" w:cs="Arial"/>
        </w:rPr>
        <w:t xml:space="preserve"> van colocados en la parte baja de los contenedores de cubierta de la segunda altura para arriba. Deben colocarse mirando los de proa en una dirección y los de popa en la contraria, de tal forma que si no se cumple hay que llegar a cortar el </w:t>
      </w:r>
      <w:proofErr w:type="spellStart"/>
      <w:r w:rsidRPr="004B6DAF">
        <w:rPr>
          <w:rFonts w:ascii="Arial" w:hAnsi="Arial" w:cs="Arial"/>
        </w:rPr>
        <w:t>pim</w:t>
      </w:r>
      <w:proofErr w:type="spellEnd"/>
      <w:r w:rsidRPr="004B6DAF">
        <w:rPr>
          <w:rFonts w:ascii="Arial" w:hAnsi="Arial" w:cs="Arial"/>
        </w:rPr>
        <w:t xml:space="preserve"> ya que la grúa al hacer el esfuerzo para sacarlo puede producir daños en el contenedor.</w:t>
      </w:r>
    </w:p>
    <w:p w:rsidR="00970282" w:rsidRPr="004B6DAF" w:rsidRDefault="00970282" w:rsidP="00970282">
      <w:pPr>
        <w:ind w:left="1440"/>
        <w:rPr>
          <w:rFonts w:ascii="Arial" w:hAnsi="Arial" w:cs="Arial"/>
        </w:rPr>
      </w:pPr>
      <w:r w:rsidRPr="004B6DAF">
        <w:rPr>
          <w:rFonts w:ascii="Arial" w:hAnsi="Arial" w:cs="Arial"/>
        </w:rPr>
        <w:t>Elementos de sujeción en cubierta:</w:t>
      </w:r>
    </w:p>
    <w:p w:rsidR="00970282" w:rsidRPr="004B6DAF" w:rsidRDefault="00970282" w:rsidP="00970282">
      <w:pPr>
        <w:pStyle w:val="Prrafodelista"/>
        <w:numPr>
          <w:ilvl w:val="0"/>
          <w:numId w:val="15"/>
        </w:numPr>
        <w:rPr>
          <w:rFonts w:ascii="Arial" w:hAnsi="Arial" w:cs="Arial"/>
        </w:rPr>
      </w:pPr>
      <w:r w:rsidRPr="004B6DAF">
        <w:rPr>
          <w:rFonts w:ascii="Arial" w:hAnsi="Arial" w:cs="Arial"/>
          <w:b/>
          <w:u w:val="single"/>
        </w:rPr>
        <w:t>Barra de trincaje:</w:t>
      </w:r>
      <w:r w:rsidRPr="004B6DAF">
        <w:rPr>
          <w:rFonts w:ascii="Arial" w:hAnsi="Arial" w:cs="Arial"/>
        </w:rPr>
        <w:t xml:space="preserve"> se utiliza conjuntamente con los tensores con el objetivo de asegurar los contenedores a la cubierta.</w:t>
      </w:r>
    </w:p>
    <w:p w:rsidR="00970282" w:rsidRPr="004B6DAF" w:rsidRDefault="00970282" w:rsidP="00970282">
      <w:pPr>
        <w:pStyle w:val="Prrafodelista"/>
        <w:numPr>
          <w:ilvl w:val="0"/>
          <w:numId w:val="15"/>
        </w:numPr>
        <w:rPr>
          <w:rFonts w:ascii="Arial" w:hAnsi="Arial" w:cs="Arial"/>
        </w:rPr>
      </w:pPr>
      <w:r w:rsidRPr="004B6DAF">
        <w:rPr>
          <w:rFonts w:ascii="Arial" w:hAnsi="Arial" w:cs="Arial"/>
          <w:b/>
          <w:u w:val="single"/>
        </w:rPr>
        <w:t>Tensor:</w:t>
      </w:r>
      <w:r w:rsidRPr="004B6DAF">
        <w:rPr>
          <w:rFonts w:ascii="Arial" w:hAnsi="Arial" w:cs="Arial"/>
        </w:rPr>
        <w:t xml:space="preserve"> dispositivo se sujeción que junto con la barra de trincaje, aseguran el contenedor a la cubierta mediante tensión. </w:t>
      </w:r>
    </w:p>
    <w:p w:rsidR="00E52562" w:rsidRPr="004B6DAF" w:rsidRDefault="00970282" w:rsidP="00A8395B">
      <w:pPr>
        <w:pStyle w:val="Prrafodelista"/>
        <w:numPr>
          <w:ilvl w:val="0"/>
          <w:numId w:val="15"/>
        </w:numPr>
        <w:rPr>
          <w:rFonts w:ascii="Arial" w:hAnsi="Arial" w:cs="Arial"/>
        </w:rPr>
      </w:pPr>
      <w:r w:rsidRPr="004B6DAF">
        <w:rPr>
          <w:rFonts w:ascii="Arial" w:hAnsi="Arial" w:cs="Arial"/>
          <w:b/>
          <w:u w:val="single"/>
        </w:rPr>
        <w:t>Fundamentos:</w:t>
      </w:r>
      <w:r w:rsidRPr="004B6DAF">
        <w:rPr>
          <w:rFonts w:ascii="Arial" w:hAnsi="Arial" w:cs="Arial"/>
        </w:rPr>
        <w:t xml:space="preserve"> son piezas soldadas en las tapas de escotilla, soportes en cubierta o fondo de la bodega para que se fijen los pines. En los buques porta-contenedores se emplean para el encaje de pines que además, también sirven para izar sus tapas de escotilla con el </w:t>
      </w:r>
      <w:proofErr w:type="spellStart"/>
      <w:r w:rsidRPr="004B6DAF">
        <w:rPr>
          <w:rFonts w:ascii="Arial" w:hAnsi="Arial" w:cs="Arial"/>
        </w:rPr>
        <w:t>Spreader</w:t>
      </w:r>
      <w:proofErr w:type="spellEnd"/>
      <w:r w:rsidRPr="004B6DAF">
        <w:rPr>
          <w:rFonts w:ascii="Arial" w:hAnsi="Arial" w:cs="Arial"/>
        </w:rPr>
        <w:t xml:space="preserve"> de las grúas.</w:t>
      </w:r>
    </w:p>
    <w:p w:rsidR="00E52562" w:rsidRPr="004B6DAF" w:rsidRDefault="00E52562" w:rsidP="00E52562">
      <w:pPr>
        <w:pStyle w:val="Prrafodelista"/>
        <w:rPr>
          <w:rFonts w:ascii="Arial" w:hAnsi="Arial" w:cs="Arial"/>
          <w:b/>
          <w:u w:val="single"/>
        </w:rPr>
      </w:pPr>
    </w:p>
    <w:p w:rsidR="00E52562" w:rsidRPr="004B6DAF" w:rsidRDefault="00E52562" w:rsidP="00E52562">
      <w:pPr>
        <w:pStyle w:val="Prrafodelista"/>
        <w:rPr>
          <w:rFonts w:ascii="Arial" w:hAnsi="Arial" w:cs="Arial"/>
          <w:b/>
          <w:u w:val="single"/>
        </w:rPr>
      </w:pPr>
    </w:p>
    <w:p w:rsidR="007D258D" w:rsidRPr="004B6DAF" w:rsidRDefault="0035297E" w:rsidP="00B522A8">
      <w:pPr>
        <w:pStyle w:val="Prrafodelista"/>
        <w:numPr>
          <w:ilvl w:val="0"/>
          <w:numId w:val="3"/>
        </w:numPr>
        <w:rPr>
          <w:rFonts w:ascii="Arial" w:hAnsi="Arial" w:cs="Arial"/>
          <w:b/>
          <w:u w:val="single"/>
        </w:rPr>
      </w:pPr>
      <w:r w:rsidRPr="004B6DAF">
        <w:rPr>
          <w:rFonts w:ascii="Arial" w:hAnsi="Arial" w:cs="Arial"/>
        </w:rPr>
        <w:t>Accidentes ocurridos con contenedores:</w:t>
      </w:r>
    </w:p>
    <w:p w:rsidR="0035297E" w:rsidRPr="004B6DAF" w:rsidRDefault="0035297E" w:rsidP="0035297E">
      <w:pPr>
        <w:pStyle w:val="Prrafodelista"/>
        <w:rPr>
          <w:rFonts w:ascii="Arial" w:hAnsi="Arial" w:cs="Arial"/>
        </w:rPr>
      </w:pPr>
    </w:p>
    <w:p w:rsidR="0035297E" w:rsidRPr="004B6DAF" w:rsidRDefault="0035297E" w:rsidP="0035297E">
      <w:pPr>
        <w:pStyle w:val="Prrafodelista"/>
        <w:rPr>
          <w:rFonts w:ascii="Arial" w:hAnsi="Arial" w:cs="Arial"/>
        </w:rPr>
      </w:pPr>
      <w:r w:rsidRPr="004B6DAF">
        <w:rPr>
          <w:rFonts w:ascii="Arial" w:hAnsi="Arial" w:cs="Arial"/>
          <w:b/>
          <w:u w:val="single"/>
        </w:rPr>
        <w:t xml:space="preserve">MOL </w:t>
      </w:r>
      <w:proofErr w:type="spellStart"/>
      <w:r w:rsidRPr="004B6DAF">
        <w:rPr>
          <w:rFonts w:ascii="Arial" w:hAnsi="Arial" w:cs="Arial"/>
          <w:b/>
          <w:u w:val="single"/>
        </w:rPr>
        <w:t>Comfort</w:t>
      </w:r>
      <w:proofErr w:type="spellEnd"/>
      <w:r w:rsidRPr="004B6DAF">
        <w:rPr>
          <w:rFonts w:ascii="Arial" w:hAnsi="Arial" w:cs="Arial"/>
          <w:b/>
          <w:u w:val="single"/>
        </w:rPr>
        <w:t>:</w:t>
      </w:r>
      <w:r w:rsidRPr="004B6DAF">
        <w:rPr>
          <w:rFonts w:ascii="Arial" w:hAnsi="Arial" w:cs="Arial"/>
        </w:rPr>
        <w:t xml:space="preserve"> El 17 de junio de 2013, cuando navegaba a 370 km de la costa de Yemen, en mitad de un temporal el que según los expertos podría salir sin problemas, se partió por la mitad. Esto se prolongó durante un mes, el buque transportaba un total de 4382 contenedores los cuales la gran mayoría quedaron totalmente destruidos a causa de que la sección de proa estallo y genero un gran incendio. Las causas de</w:t>
      </w:r>
      <w:r w:rsidR="004C235A" w:rsidRPr="004B6DAF">
        <w:rPr>
          <w:rFonts w:ascii="Arial" w:hAnsi="Arial" w:cs="Arial"/>
        </w:rPr>
        <w:t>l accidente aun no son claras pero podemos deducir que la quilla del buque sufrió un gran esfuerzo, este ya debería haber traído frisaduras o daño lo cual no se revisó oportunamente, lo que podría ser una causa de este accidente.</w:t>
      </w:r>
    </w:p>
    <w:p w:rsidR="00A8395B" w:rsidRPr="004B6DAF" w:rsidRDefault="005249FB" w:rsidP="00A8395B">
      <w:pPr>
        <w:pStyle w:val="Prrafodelista"/>
        <w:rPr>
          <w:rFonts w:ascii="Arial" w:hAnsi="Arial" w:cs="Arial"/>
          <w:b/>
          <w:u w:val="single"/>
        </w:rPr>
      </w:pPr>
      <w:hyperlink r:id="rId7" w:history="1">
        <w:r w:rsidR="00A8395B" w:rsidRPr="004B6DAF">
          <w:rPr>
            <w:rStyle w:val="Hipervnculo"/>
            <w:rFonts w:ascii="Arial" w:hAnsi="Arial" w:cs="Arial"/>
            <w:b/>
          </w:rPr>
          <w:t>https://www.elmundo.es/cultura/2019/08/20/5d5abb63fc6c83c9348b4617.html</w:t>
        </w:r>
      </w:hyperlink>
      <w:r w:rsidR="004C235A" w:rsidRPr="004B6DAF">
        <w:rPr>
          <w:rFonts w:ascii="Arial" w:hAnsi="Arial" w:cs="Arial"/>
          <w:b/>
          <w:noProof/>
          <w:u w:val="single"/>
          <w:lang w:eastAsia="es-CL"/>
        </w:rPr>
        <w:drawing>
          <wp:anchor distT="0" distB="0" distL="114300" distR="114300" simplePos="0" relativeHeight="251659264" behindDoc="0" locked="0" layoutInCell="1" allowOverlap="1">
            <wp:simplePos x="0" y="0"/>
            <wp:positionH relativeFrom="page">
              <wp:posOffset>4655820</wp:posOffset>
            </wp:positionH>
            <wp:positionV relativeFrom="paragraph">
              <wp:posOffset>396875</wp:posOffset>
            </wp:positionV>
            <wp:extent cx="2584450" cy="1607820"/>
            <wp:effectExtent l="0" t="0" r="6350" b="0"/>
            <wp:wrapThrough wrapText="bothSides">
              <wp:wrapPolygon edited="0">
                <wp:start x="0" y="0"/>
                <wp:lineTo x="0" y="21242"/>
                <wp:lineTo x="21494" y="21242"/>
                <wp:lineTo x="21494" y="0"/>
                <wp:lineTo x="0" y="0"/>
              </wp:wrapPolygon>
            </wp:wrapThrough>
            <wp:docPr id="2" name="Imagen 2" descr="C:\Users\KEVIN\Desktop\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KEVIN\Desktop\1.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584450" cy="16078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C235A" w:rsidRPr="004B6DAF">
        <w:rPr>
          <w:rFonts w:ascii="Arial" w:hAnsi="Arial" w:cs="Arial"/>
          <w:b/>
          <w:noProof/>
          <w:u w:val="single"/>
          <w:lang w:eastAsia="es-CL"/>
        </w:rPr>
        <w:drawing>
          <wp:anchor distT="0" distB="0" distL="114300" distR="114300" simplePos="0" relativeHeight="251658240" behindDoc="0" locked="0" layoutInCell="1" allowOverlap="1">
            <wp:simplePos x="0" y="0"/>
            <wp:positionH relativeFrom="column">
              <wp:posOffset>70485</wp:posOffset>
            </wp:positionH>
            <wp:positionV relativeFrom="paragraph">
              <wp:posOffset>274955</wp:posOffset>
            </wp:positionV>
            <wp:extent cx="3262630" cy="1842135"/>
            <wp:effectExtent l="0" t="0" r="0" b="5715"/>
            <wp:wrapThrough wrapText="bothSides">
              <wp:wrapPolygon edited="0">
                <wp:start x="0" y="0"/>
                <wp:lineTo x="0" y="21444"/>
                <wp:lineTo x="21440" y="21444"/>
                <wp:lineTo x="21440" y="0"/>
                <wp:lineTo x="0" y="0"/>
              </wp:wrapPolygon>
            </wp:wrapThrough>
            <wp:docPr id="1" name="Imagen 1" descr="C:\Users\KEVIN\Desktop\mol-comfort-accident-1-20901-680x0-c-defaul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VIN\Desktop\mol-comfort-accident-1-20901-680x0-c-default.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62630" cy="184213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8395B" w:rsidRPr="004B6DAF" w:rsidRDefault="00A8395B" w:rsidP="00A8395B">
      <w:pPr>
        <w:pStyle w:val="Prrafodelista"/>
        <w:rPr>
          <w:rFonts w:ascii="Arial" w:hAnsi="Arial" w:cs="Arial"/>
          <w:b/>
          <w:u w:val="single"/>
        </w:rPr>
      </w:pPr>
    </w:p>
    <w:p w:rsidR="004C235A" w:rsidRPr="004B6DAF" w:rsidRDefault="004C235A" w:rsidP="0035297E">
      <w:pPr>
        <w:pStyle w:val="Prrafodelista"/>
        <w:rPr>
          <w:rFonts w:ascii="Arial" w:hAnsi="Arial" w:cs="Arial"/>
          <w:b/>
          <w:u w:val="single"/>
        </w:rPr>
      </w:pPr>
    </w:p>
    <w:p w:rsidR="004C235A" w:rsidRPr="004B6DAF" w:rsidRDefault="0040202A" w:rsidP="0035297E">
      <w:pPr>
        <w:pStyle w:val="Prrafodelista"/>
        <w:rPr>
          <w:rFonts w:ascii="Arial" w:hAnsi="Arial" w:cs="Arial"/>
        </w:rPr>
      </w:pPr>
      <w:proofErr w:type="spellStart"/>
      <w:r w:rsidRPr="004B6DAF">
        <w:rPr>
          <w:rFonts w:ascii="Arial" w:hAnsi="Arial" w:cs="Arial"/>
          <w:b/>
          <w:u w:val="single"/>
        </w:rPr>
        <w:t>Hapag</w:t>
      </w:r>
      <w:proofErr w:type="spellEnd"/>
      <w:r w:rsidRPr="004B6DAF">
        <w:rPr>
          <w:rFonts w:ascii="Arial" w:hAnsi="Arial" w:cs="Arial"/>
          <w:b/>
          <w:u w:val="single"/>
        </w:rPr>
        <w:t xml:space="preserve">-Lloyd </w:t>
      </w:r>
      <w:proofErr w:type="spellStart"/>
      <w:r w:rsidRPr="004B6DAF">
        <w:rPr>
          <w:rFonts w:ascii="Arial" w:hAnsi="Arial" w:cs="Arial"/>
          <w:b/>
          <w:u w:val="single"/>
        </w:rPr>
        <w:t>Tolten</w:t>
      </w:r>
      <w:proofErr w:type="spellEnd"/>
      <w:r w:rsidRPr="004B6DAF">
        <w:rPr>
          <w:rFonts w:ascii="Arial" w:hAnsi="Arial" w:cs="Arial"/>
          <w:b/>
          <w:u w:val="single"/>
        </w:rPr>
        <w:t>:</w:t>
      </w:r>
      <w:r w:rsidRPr="004B6DAF">
        <w:rPr>
          <w:rFonts w:ascii="Arial" w:hAnsi="Arial" w:cs="Arial"/>
        </w:rPr>
        <w:t xml:space="preserve"> </w:t>
      </w:r>
      <w:r w:rsidR="00222BA4" w:rsidRPr="004B6DAF">
        <w:rPr>
          <w:rFonts w:ascii="Arial" w:hAnsi="Arial" w:cs="Arial"/>
        </w:rPr>
        <w:t xml:space="preserve">este portacontenedores de 299 metros de eslora y 45 de manga, choco al </w:t>
      </w:r>
      <w:proofErr w:type="spellStart"/>
      <w:r w:rsidR="00222BA4" w:rsidRPr="004B6DAF">
        <w:rPr>
          <w:rFonts w:ascii="Arial" w:hAnsi="Arial" w:cs="Arial"/>
        </w:rPr>
        <w:t>Hamburg</w:t>
      </w:r>
      <w:proofErr w:type="spellEnd"/>
      <w:r w:rsidR="00222BA4" w:rsidRPr="004B6DAF">
        <w:rPr>
          <w:rFonts w:ascii="Arial" w:hAnsi="Arial" w:cs="Arial"/>
        </w:rPr>
        <w:t xml:space="preserve"> </w:t>
      </w:r>
      <w:proofErr w:type="spellStart"/>
      <w:r w:rsidR="00222BA4" w:rsidRPr="004B6DAF">
        <w:rPr>
          <w:rFonts w:ascii="Arial" w:hAnsi="Arial" w:cs="Arial"/>
        </w:rPr>
        <w:t>Bay</w:t>
      </w:r>
      <w:proofErr w:type="spellEnd"/>
      <w:r w:rsidR="00222BA4" w:rsidRPr="004B6DAF">
        <w:rPr>
          <w:rFonts w:ascii="Arial" w:hAnsi="Arial" w:cs="Arial"/>
        </w:rPr>
        <w:t xml:space="preserve"> durante una maniobra en el puerto de Karachi, en Pakistán, tras lo cual perdió 21 contenedores que cayeron al agua.</w:t>
      </w:r>
    </w:p>
    <w:p w:rsidR="00222BA4" w:rsidRPr="004B6DAF" w:rsidRDefault="00222BA4" w:rsidP="0035297E">
      <w:pPr>
        <w:pStyle w:val="Prrafodelista"/>
        <w:rPr>
          <w:rFonts w:ascii="Arial" w:hAnsi="Arial" w:cs="Arial"/>
        </w:rPr>
      </w:pPr>
      <w:r w:rsidRPr="004B6DAF">
        <w:rPr>
          <w:rFonts w:ascii="Arial" w:hAnsi="Arial" w:cs="Arial"/>
        </w:rPr>
        <w:t xml:space="preserve">La situación se produjo cuando la nave, de 8.004 </w:t>
      </w:r>
      <w:proofErr w:type="spellStart"/>
      <w:r w:rsidRPr="004B6DAF">
        <w:rPr>
          <w:rFonts w:ascii="Arial" w:hAnsi="Arial" w:cs="Arial"/>
        </w:rPr>
        <w:t>TEUs</w:t>
      </w:r>
      <w:proofErr w:type="spellEnd"/>
      <w:r w:rsidRPr="004B6DAF">
        <w:rPr>
          <w:rFonts w:ascii="Arial" w:hAnsi="Arial" w:cs="Arial"/>
        </w:rPr>
        <w:t xml:space="preserve"> de capacidad que pertenece a CSAV, se aproximó al muelle, impactando al buque de APL de 6.350 </w:t>
      </w:r>
      <w:proofErr w:type="spellStart"/>
      <w:r w:rsidRPr="004B6DAF">
        <w:rPr>
          <w:rFonts w:ascii="Arial" w:hAnsi="Arial" w:cs="Arial"/>
        </w:rPr>
        <w:t>TEUs</w:t>
      </w:r>
      <w:proofErr w:type="spellEnd"/>
      <w:r w:rsidRPr="004B6DAF">
        <w:rPr>
          <w:rFonts w:ascii="Arial" w:hAnsi="Arial" w:cs="Arial"/>
        </w:rPr>
        <w:t>, que se encontraba amarrado y realizando faenas.</w:t>
      </w:r>
    </w:p>
    <w:p w:rsidR="004C235A" w:rsidRPr="004B6DAF" w:rsidRDefault="004C235A" w:rsidP="0035297E">
      <w:pPr>
        <w:pStyle w:val="Prrafodelista"/>
        <w:rPr>
          <w:rFonts w:ascii="Arial" w:hAnsi="Arial" w:cs="Arial"/>
          <w:b/>
          <w:u w:val="single"/>
        </w:rPr>
      </w:pPr>
    </w:p>
    <w:p w:rsidR="00222BA4" w:rsidRPr="004B6DAF" w:rsidRDefault="00222BA4" w:rsidP="0035297E">
      <w:pPr>
        <w:pStyle w:val="Prrafodelista"/>
        <w:rPr>
          <w:rFonts w:ascii="Arial" w:hAnsi="Arial" w:cs="Arial"/>
          <w:b/>
          <w:u w:val="single"/>
        </w:rPr>
      </w:pPr>
      <w:r w:rsidRPr="004B6DAF">
        <w:rPr>
          <w:rFonts w:ascii="Arial" w:hAnsi="Arial" w:cs="Arial"/>
          <w:b/>
          <w:noProof/>
          <w:u w:val="single"/>
          <w:lang w:eastAsia="es-CL"/>
        </w:rPr>
        <w:drawing>
          <wp:inline distT="0" distB="0" distL="0" distR="0">
            <wp:extent cx="3534551" cy="1988185"/>
            <wp:effectExtent l="0" t="0" r="8890" b="0"/>
            <wp:docPr id="3" name="Imagen 3" descr="C:\Users\KEVIN\Desktop\maxresdefaul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VIN\Desktop\maxresdefault.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604567" cy="2027569"/>
                    </a:xfrm>
                    <a:prstGeom prst="rect">
                      <a:avLst/>
                    </a:prstGeom>
                    <a:noFill/>
                    <a:ln>
                      <a:noFill/>
                    </a:ln>
                  </pic:spPr>
                </pic:pic>
              </a:graphicData>
            </a:graphic>
          </wp:inline>
        </w:drawing>
      </w:r>
    </w:p>
    <w:p w:rsidR="00222BA4" w:rsidRPr="004B6DAF" w:rsidRDefault="00222BA4" w:rsidP="0035297E">
      <w:pPr>
        <w:pStyle w:val="Prrafodelista"/>
        <w:rPr>
          <w:rFonts w:ascii="Arial" w:hAnsi="Arial" w:cs="Arial"/>
          <w:b/>
          <w:u w:val="single"/>
        </w:rPr>
      </w:pPr>
      <w:r w:rsidRPr="004B6DAF">
        <w:rPr>
          <w:rFonts w:ascii="Arial" w:hAnsi="Arial" w:cs="Arial"/>
          <w:b/>
          <w:noProof/>
          <w:u w:val="single"/>
          <w:lang w:eastAsia="es-CL"/>
        </w:rPr>
        <w:drawing>
          <wp:anchor distT="0" distB="0" distL="114300" distR="114300" simplePos="0" relativeHeight="251660288" behindDoc="0" locked="0" layoutInCell="1" allowOverlap="1">
            <wp:simplePos x="0" y="0"/>
            <wp:positionH relativeFrom="column">
              <wp:posOffset>465364</wp:posOffset>
            </wp:positionH>
            <wp:positionV relativeFrom="paragraph">
              <wp:posOffset>28031</wp:posOffset>
            </wp:positionV>
            <wp:extent cx="3534410" cy="1988185"/>
            <wp:effectExtent l="0" t="0" r="8890" b="0"/>
            <wp:wrapThrough wrapText="bothSides">
              <wp:wrapPolygon edited="0">
                <wp:start x="0" y="0"/>
                <wp:lineTo x="0" y="21317"/>
                <wp:lineTo x="21538" y="21317"/>
                <wp:lineTo x="21538" y="0"/>
                <wp:lineTo x="0" y="0"/>
              </wp:wrapPolygon>
            </wp:wrapThrough>
            <wp:docPr id="4" name="Imagen 4" descr="C:\Users\KEVIN\Desktop\foto_00000003201803201754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KEVIN\Desktop\foto_0000000320180320175441.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534410" cy="1988185"/>
                    </a:xfrm>
                    <a:prstGeom prst="rect">
                      <a:avLst/>
                    </a:prstGeom>
                    <a:noFill/>
                    <a:ln>
                      <a:noFill/>
                    </a:ln>
                  </pic:spPr>
                </pic:pic>
              </a:graphicData>
            </a:graphic>
          </wp:anchor>
        </w:drawing>
      </w:r>
    </w:p>
    <w:p w:rsidR="00222BA4" w:rsidRPr="004B6DAF" w:rsidRDefault="00222BA4" w:rsidP="00222BA4">
      <w:pPr>
        <w:rPr>
          <w:rFonts w:ascii="Arial" w:hAnsi="Arial" w:cs="Arial"/>
        </w:rPr>
      </w:pPr>
    </w:p>
    <w:p w:rsidR="00222BA4" w:rsidRPr="004B6DAF" w:rsidRDefault="00222BA4" w:rsidP="00222BA4">
      <w:pPr>
        <w:rPr>
          <w:rFonts w:ascii="Arial" w:hAnsi="Arial" w:cs="Arial"/>
        </w:rPr>
      </w:pPr>
    </w:p>
    <w:p w:rsidR="00222BA4" w:rsidRPr="004B6DAF" w:rsidRDefault="00222BA4" w:rsidP="00222BA4">
      <w:pPr>
        <w:rPr>
          <w:rFonts w:ascii="Arial" w:hAnsi="Arial" w:cs="Arial"/>
        </w:rPr>
      </w:pPr>
    </w:p>
    <w:p w:rsidR="00222BA4" w:rsidRPr="004B6DAF" w:rsidRDefault="00222BA4" w:rsidP="00222BA4">
      <w:pPr>
        <w:rPr>
          <w:rFonts w:ascii="Arial" w:hAnsi="Arial" w:cs="Arial"/>
        </w:rPr>
      </w:pPr>
    </w:p>
    <w:p w:rsidR="00222BA4" w:rsidRPr="004B6DAF" w:rsidRDefault="00222BA4" w:rsidP="00222BA4">
      <w:pPr>
        <w:rPr>
          <w:rFonts w:ascii="Arial" w:hAnsi="Arial" w:cs="Arial"/>
        </w:rPr>
      </w:pPr>
    </w:p>
    <w:p w:rsidR="00222BA4" w:rsidRPr="004B6DAF" w:rsidRDefault="00222BA4" w:rsidP="00222BA4">
      <w:pPr>
        <w:rPr>
          <w:rFonts w:ascii="Arial" w:hAnsi="Arial" w:cs="Arial"/>
        </w:rPr>
      </w:pPr>
    </w:p>
    <w:p w:rsidR="00222BA4" w:rsidRPr="004B6DAF" w:rsidRDefault="00222BA4" w:rsidP="00222BA4">
      <w:pPr>
        <w:rPr>
          <w:rFonts w:ascii="Arial" w:hAnsi="Arial" w:cs="Arial"/>
        </w:rPr>
      </w:pPr>
    </w:p>
    <w:p w:rsidR="00222BA4" w:rsidRPr="004B6DAF" w:rsidRDefault="005249FB" w:rsidP="00222BA4">
      <w:pPr>
        <w:tabs>
          <w:tab w:val="left" w:pos="6686"/>
        </w:tabs>
        <w:rPr>
          <w:rFonts w:ascii="Arial" w:hAnsi="Arial" w:cs="Arial"/>
        </w:rPr>
      </w:pPr>
      <w:hyperlink r:id="rId12" w:history="1">
        <w:r w:rsidR="00222BA4" w:rsidRPr="004B6DAF">
          <w:rPr>
            <w:rStyle w:val="Hipervnculo"/>
            <w:rFonts w:ascii="Arial" w:hAnsi="Arial" w:cs="Arial"/>
          </w:rPr>
          <w:t>https://portalportuario.cl/hapag-lloyd-tolten-pierde-21-contenedores-tras-choque-con-otra-nave-en-puerto-de-karachi/</w:t>
        </w:r>
      </w:hyperlink>
    </w:p>
    <w:p w:rsidR="00222BA4" w:rsidRPr="004B6DAF" w:rsidRDefault="00DC6FA2" w:rsidP="00222BA4">
      <w:pPr>
        <w:tabs>
          <w:tab w:val="left" w:pos="6686"/>
        </w:tabs>
        <w:rPr>
          <w:rFonts w:ascii="Arial" w:hAnsi="Arial" w:cs="Arial"/>
        </w:rPr>
      </w:pPr>
      <w:r w:rsidRPr="004B6DAF">
        <w:rPr>
          <w:rFonts w:ascii="Arial" w:hAnsi="Arial" w:cs="Arial"/>
          <w:b/>
          <w:u w:val="single"/>
        </w:rPr>
        <w:lastRenderedPageBreak/>
        <w:t>APL ENGLAND</w:t>
      </w:r>
      <w:r w:rsidRPr="004B6DAF">
        <w:rPr>
          <w:rFonts w:ascii="Arial" w:hAnsi="Arial" w:cs="Arial"/>
        </w:rPr>
        <w:t xml:space="preserve">: un portacontenedores de 5.780 TEU de capacidad, perdió alrededor de 50 contenedores frente a la costa de Nueva Gales del Sur en Australia. Además, cerca de 74 contenedores están apilados a borde del buque. El APL ENGLAND cubría la ruta entre China y Australia, cuando el pasado 24 de mayo perdió la carga de contenedores, el buque portacontenedores experimentó una “pérdida temporal de propulsión” el domingo por la mañana a unas 45 millas al sureste de </w:t>
      </w:r>
      <w:proofErr w:type="spellStart"/>
      <w:r w:rsidRPr="004B6DAF">
        <w:rPr>
          <w:rFonts w:ascii="Arial" w:hAnsi="Arial" w:cs="Arial"/>
        </w:rPr>
        <w:t>Sydney</w:t>
      </w:r>
      <w:proofErr w:type="spellEnd"/>
      <w:r w:rsidRPr="004B6DAF">
        <w:rPr>
          <w:rFonts w:ascii="Arial" w:hAnsi="Arial" w:cs="Arial"/>
        </w:rPr>
        <w:t>. “La energía del barco se restableció en unos minutos, pero durante este tiempo el barco informó que estaba basculando fuertemente, causando el colapso de las pilas de contenedores y la caída de varios contenedores por la borda”, asegura la agencia.</w:t>
      </w:r>
    </w:p>
    <w:p w:rsidR="00DC6FA2" w:rsidRPr="004B6DAF" w:rsidRDefault="00DC6FA2" w:rsidP="00222BA4">
      <w:pPr>
        <w:tabs>
          <w:tab w:val="left" w:pos="6686"/>
        </w:tabs>
        <w:rPr>
          <w:rFonts w:ascii="Arial" w:hAnsi="Arial" w:cs="Arial"/>
        </w:rPr>
      </w:pPr>
      <w:r w:rsidRPr="004B6DAF">
        <w:rPr>
          <w:rFonts w:ascii="Arial" w:hAnsi="Arial" w:cs="Arial"/>
        </w:rPr>
        <w:t xml:space="preserve">Los inspectores australianos, que abordaron el buque después de que atracara en Brisbane, determinaron que los dispositivos de anclaje de la carga eran inadecuados y encontraron una fuerte corrosión en los puntos de sujeción de los contenedores en la cubierta del buque. Como resultado, el APL </w:t>
      </w:r>
      <w:proofErr w:type="spellStart"/>
      <w:r w:rsidRPr="004B6DAF">
        <w:rPr>
          <w:rFonts w:ascii="Arial" w:hAnsi="Arial" w:cs="Arial"/>
        </w:rPr>
        <w:t>England</w:t>
      </w:r>
      <w:proofErr w:type="spellEnd"/>
      <w:r w:rsidRPr="004B6DAF">
        <w:rPr>
          <w:rFonts w:ascii="Arial" w:hAnsi="Arial" w:cs="Arial"/>
        </w:rPr>
        <w:t xml:space="preserve"> fue detenido oficialmente en el puerto y, según las autoridades locales, no será liberado hasta que se hayan rectificado las graves deficiencias.</w:t>
      </w:r>
    </w:p>
    <w:p w:rsidR="00DC6FA2" w:rsidRPr="004B6DAF" w:rsidRDefault="00DC6FA2" w:rsidP="00222BA4">
      <w:pPr>
        <w:tabs>
          <w:tab w:val="left" w:pos="6686"/>
        </w:tabs>
        <w:rPr>
          <w:rFonts w:ascii="Arial" w:hAnsi="Arial" w:cs="Arial"/>
        </w:rPr>
      </w:pPr>
    </w:p>
    <w:p w:rsidR="00DC6FA2" w:rsidRPr="004B6DAF" w:rsidRDefault="00222BA4" w:rsidP="00222BA4">
      <w:pPr>
        <w:tabs>
          <w:tab w:val="left" w:pos="6686"/>
        </w:tabs>
        <w:rPr>
          <w:rFonts w:ascii="Arial" w:hAnsi="Arial" w:cs="Arial"/>
        </w:rPr>
      </w:pPr>
      <w:r w:rsidRPr="004B6DAF">
        <w:rPr>
          <w:rFonts w:ascii="Arial" w:hAnsi="Arial" w:cs="Arial"/>
          <w:noProof/>
          <w:lang w:eastAsia="es-CL"/>
        </w:rPr>
        <w:drawing>
          <wp:anchor distT="0" distB="0" distL="114300" distR="114300" simplePos="0" relativeHeight="251662336" behindDoc="0" locked="0" layoutInCell="1" allowOverlap="1">
            <wp:simplePos x="0" y="0"/>
            <wp:positionH relativeFrom="column">
              <wp:posOffset>399778</wp:posOffset>
            </wp:positionH>
            <wp:positionV relativeFrom="paragraph">
              <wp:posOffset>2474777</wp:posOffset>
            </wp:positionV>
            <wp:extent cx="2989943" cy="2141495"/>
            <wp:effectExtent l="0" t="0" r="1270" b="0"/>
            <wp:wrapThrough wrapText="bothSides">
              <wp:wrapPolygon edited="0">
                <wp:start x="0" y="0"/>
                <wp:lineTo x="0" y="21331"/>
                <wp:lineTo x="21472" y="21331"/>
                <wp:lineTo x="21472" y="0"/>
                <wp:lineTo x="0" y="0"/>
              </wp:wrapPolygon>
            </wp:wrapThrough>
            <wp:docPr id="6" name="Imagen 6" descr="Capitán de nave APL England acusado por pérdida de contenedores en Austral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apitán de nave APL England acusado por pérdida de contenedores en Australia"/>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989943" cy="2141495"/>
                    </a:xfrm>
                    <a:prstGeom prst="rect">
                      <a:avLst/>
                    </a:prstGeom>
                    <a:noFill/>
                    <a:ln>
                      <a:noFill/>
                    </a:ln>
                  </pic:spPr>
                </pic:pic>
              </a:graphicData>
            </a:graphic>
          </wp:anchor>
        </w:drawing>
      </w:r>
      <w:r w:rsidRPr="004B6DAF">
        <w:rPr>
          <w:rFonts w:ascii="Arial" w:hAnsi="Arial" w:cs="Arial"/>
          <w:noProof/>
          <w:lang w:eastAsia="es-CL"/>
        </w:rPr>
        <w:drawing>
          <wp:anchor distT="0" distB="0" distL="114300" distR="114300" simplePos="0" relativeHeight="251661312" behindDoc="0" locked="0" layoutInCell="1" allowOverlap="1">
            <wp:simplePos x="0" y="0"/>
            <wp:positionH relativeFrom="margin">
              <wp:posOffset>377371</wp:posOffset>
            </wp:positionH>
            <wp:positionV relativeFrom="paragraph">
              <wp:posOffset>0</wp:posOffset>
            </wp:positionV>
            <wp:extent cx="3131820" cy="2245360"/>
            <wp:effectExtent l="0" t="0" r="0" b="2540"/>
            <wp:wrapThrough wrapText="bothSides">
              <wp:wrapPolygon edited="0">
                <wp:start x="0" y="0"/>
                <wp:lineTo x="0" y="21441"/>
                <wp:lineTo x="21416" y="21441"/>
                <wp:lineTo x="21416" y="0"/>
                <wp:lineTo x="0" y="0"/>
              </wp:wrapPolygon>
            </wp:wrapThrough>
            <wp:docPr id="5" name="Imagen 5" descr="Nave de APL pierde 40 contenedores frente a las costas de Austral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ave de APL pierde 40 contenedores frente a las costas de Australia"/>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131820" cy="224536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DC6FA2" w:rsidRPr="004B6DAF" w:rsidRDefault="00DC6FA2" w:rsidP="00DC6FA2">
      <w:pPr>
        <w:rPr>
          <w:rFonts w:ascii="Arial" w:hAnsi="Arial" w:cs="Arial"/>
        </w:rPr>
      </w:pPr>
    </w:p>
    <w:p w:rsidR="00DC6FA2" w:rsidRPr="004B6DAF" w:rsidRDefault="00DC6FA2" w:rsidP="00DC6FA2">
      <w:pPr>
        <w:rPr>
          <w:rFonts w:ascii="Arial" w:hAnsi="Arial" w:cs="Arial"/>
        </w:rPr>
      </w:pPr>
    </w:p>
    <w:p w:rsidR="00DC6FA2" w:rsidRPr="004B6DAF" w:rsidRDefault="00DC6FA2" w:rsidP="00DC6FA2">
      <w:pPr>
        <w:rPr>
          <w:rFonts w:ascii="Arial" w:hAnsi="Arial" w:cs="Arial"/>
        </w:rPr>
      </w:pPr>
    </w:p>
    <w:p w:rsidR="00DC6FA2" w:rsidRPr="004B6DAF" w:rsidRDefault="00DC6FA2" w:rsidP="00DC6FA2">
      <w:pPr>
        <w:rPr>
          <w:rFonts w:ascii="Arial" w:hAnsi="Arial" w:cs="Arial"/>
        </w:rPr>
      </w:pPr>
    </w:p>
    <w:p w:rsidR="00DC6FA2" w:rsidRPr="004B6DAF" w:rsidRDefault="00DC6FA2" w:rsidP="00DC6FA2">
      <w:pPr>
        <w:rPr>
          <w:rFonts w:ascii="Arial" w:hAnsi="Arial" w:cs="Arial"/>
        </w:rPr>
      </w:pPr>
    </w:p>
    <w:p w:rsidR="00DC6FA2" w:rsidRPr="004B6DAF" w:rsidRDefault="00DC6FA2" w:rsidP="00DC6FA2">
      <w:pPr>
        <w:rPr>
          <w:rFonts w:ascii="Arial" w:hAnsi="Arial" w:cs="Arial"/>
        </w:rPr>
      </w:pPr>
    </w:p>
    <w:p w:rsidR="00DC6FA2" w:rsidRPr="004B6DAF" w:rsidRDefault="00DC6FA2" w:rsidP="00DC6FA2">
      <w:pPr>
        <w:rPr>
          <w:rFonts w:ascii="Arial" w:hAnsi="Arial" w:cs="Arial"/>
        </w:rPr>
      </w:pPr>
    </w:p>
    <w:p w:rsidR="00DC6FA2" w:rsidRPr="004B6DAF" w:rsidRDefault="00DC6FA2" w:rsidP="00DC6FA2">
      <w:pPr>
        <w:rPr>
          <w:rFonts w:ascii="Arial" w:hAnsi="Arial" w:cs="Arial"/>
        </w:rPr>
      </w:pPr>
    </w:p>
    <w:p w:rsidR="00DC6FA2" w:rsidRPr="004B6DAF" w:rsidRDefault="00DC6FA2" w:rsidP="00DC6FA2">
      <w:pPr>
        <w:rPr>
          <w:rFonts w:ascii="Arial" w:hAnsi="Arial" w:cs="Arial"/>
        </w:rPr>
      </w:pPr>
    </w:p>
    <w:p w:rsidR="00DC6FA2" w:rsidRPr="004B6DAF" w:rsidRDefault="00DC6FA2" w:rsidP="00DC6FA2">
      <w:pPr>
        <w:rPr>
          <w:rFonts w:ascii="Arial" w:hAnsi="Arial" w:cs="Arial"/>
        </w:rPr>
      </w:pPr>
    </w:p>
    <w:p w:rsidR="00DC6FA2" w:rsidRPr="004B6DAF" w:rsidRDefault="00DC6FA2" w:rsidP="00DC6FA2">
      <w:pPr>
        <w:rPr>
          <w:rFonts w:ascii="Arial" w:hAnsi="Arial" w:cs="Arial"/>
        </w:rPr>
      </w:pPr>
    </w:p>
    <w:p w:rsidR="00DC6FA2" w:rsidRPr="004B6DAF" w:rsidRDefault="00DC6FA2" w:rsidP="00DC6FA2">
      <w:pPr>
        <w:rPr>
          <w:rFonts w:ascii="Arial" w:hAnsi="Arial" w:cs="Arial"/>
        </w:rPr>
      </w:pPr>
    </w:p>
    <w:p w:rsidR="00DC6FA2" w:rsidRPr="004B6DAF" w:rsidRDefault="00DC6FA2" w:rsidP="00DC6FA2">
      <w:pPr>
        <w:rPr>
          <w:rFonts w:ascii="Arial" w:hAnsi="Arial" w:cs="Arial"/>
        </w:rPr>
      </w:pPr>
    </w:p>
    <w:p w:rsidR="00DC6FA2" w:rsidRPr="004B6DAF" w:rsidRDefault="00DC6FA2" w:rsidP="00DC6FA2">
      <w:pPr>
        <w:rPr>
          <w:rFonts w:ascii="Arial" w:hAnsi="Arial" w:cs="Arial"/>
        </w:rPr>
      </w:pPr>
    </w:p>
    <w:p w:rsidR="00DC6FA2" w:rsidRPr="004B6DAF" w:rsidRDefault="00DC6FA2" w:rsidP="00DC6FA2">
      <w:pPr>
        <w:rPr>
          <w:rFonts w:ascii="Arial" w:hAnsi="Arial" w:cs="Arial"/>
        </w:rPr>
      </w:pPr>
    </w:p>
    <w:p w:rsidR="00222BA4" w:rsidRPr="004B6DAF" w:rsidRDefault="00222BA4" w:rsidP="00DC6FA2">
      <w:pPr>
        <w:rPr>
          <w:rFonts w:ascii="Arial" w:hAnsi="Arial" w:cs="Arial"/>
        </w:rPr>
      </w:pPr>
    </w:p>
    <w:p w:rsidR="00DC6FA2" w:rsidRPr="004B6DAF" w:rsidRDefault="005249FB" w:rsidP="00DC6FA2">
      <w:pPr>
        <w:rPr>
          <w:rFonts w:ascii="Arial" w:hAnsi="Arial" w:cs="Arial"/>
        </w:rPr>
      </w:pPr>
      <w:hyperlink r:id="rId15" w:history="1">
        <w:r w:rsidR="00DC6FA2" w:rsidRPr="004B6DAF">
          <w:rPr>
            <w:rStyle w:val="Hipervnculo"/>
            <w:rFonts w:ascii="Arial" w:hAnsi="Arial" w:cs="Arial"/>
          </w:rPr>
          <w:t>https://www.naucher.com/los-buques-pierden-mas-de-500-contenedores-al-ano-en-el-mar-por-los-accidentes-y-el-mal-trincaje/</w:t>
        </w:r>
      </w:hyperlink>
    </w:p>
    <w:p w:rsidR="00DC6FA2" w:rsidRPr="004B6DAF" w:rsidRDefault="005249FB" w:rsidP="00DC6FA2">
      <w:pPr>
        <w:rPr>
          <w:rFonts w:ascii="Arial" w:hAnsi="Arial" w:cs="Arial"/>
        </w:rPr>
      </w:pPr>
      <w:hyperlink r:id="rId16" w:history="1">
        <w:r w:rsidR="00DC6FA2" w:rsidRPr="004B6DAF">
          <w:rPr>
            <w:rStyle w:val="Hipervnculo"/>
            <w:rFonts w:ascii="Arial" w:hAnsi="Arial" w:cs="Arial"/>
          </w:rPr>
          <w:t>https://www.elagoradiario.com/coronavirus/un-accidente-en-alta-mar-provoca-que-miles-de-mascarillas-acaben-en-las-playas-australianas/</w:t>
        </w:r>
      </w:hyperlink>
    </w:p>
    <w:p w:rsidR="00DC6FA2" w:rsidRPr="004B6DAF" w:rsidRDefault="004B6DAF" w:rsidP="00DC6FA2">
      <w:pPr>
        <w:rPr>
          <w:rFonts w:ascii="Arial" w:hAnsi="Arial" w:cs="Arial"/>
        </w:rPr>
      </w:pPr>
      <w:proofErr w:type="spellStart"/>
      <w:r w:rsidRPr="004B6DAF">
        <w:rPr>
          <w:rFonts w:ascii="Arial" w:hAnsi="Arial" w:cs="Arial"/>
          <w:b/>
          <w:u w:val="single"/>
        </w:rPr>
        <w:t>One</w:t>
      </w:r>
      <w:proofErr w:type="spellEnd"/>
      <w:r w:rsidRPr="004B6DAF">
        <w:rPr>
          <w:rFonts w:ascii="Arial" w:hAnsi="Arial" w:cs="Arial"/>
          <w:b/>
          <w:u w:val="single"/>
        </w:rPr>
        <w:t xml:space="preserve"> Opus: </w:t>
      </w:r>
      <w:r w:rsidRPr="004B6DAF">
        <w:rPr>
          <w:rFonts w:ascii="Arial" w:hAnsi="Arial" w:cs="Arial"/>
        </w:rPr>
        <w:t>Tras encontrarse navegando con mal tiempo se produjo el colapso de 1.900 contenedores en la mitad del Pacífico, de los cuales cerca de 40 transportarían mercancías peligrosas. Se considera que el clima es uno de los factores más frecuentes que contribuyen al daño o la pérdida de contenedores por la borda, durante el viaje.</w:t>
      </w:r>
    </w:p>
    <w:p w:rsidR="00DB4320" w:rsidRPr="004B6DAF" w:rsidRDefault="00DB4320" w:rsidP="00DC6FA2">
      <w:pPr>
        <w:rPr>
          <w:rFonts w:ascii="Arial" w:hAnsi="Arial" w:cs="Arial"/>
        </w:rPr>
      </w:pPr>
      <w:r w:rsidRPr="004B6DAF">
        <w:rPr>
          <w:rFonts w:ascii="Arial" w:hAnsi="Arial" w:cs="Arial"/>
          <w:noProof/>
          <w:lang w:eastAsia="es-CL"/>
        </w:rPr>
        <w:drawing>
          <wp:inline distT="0" distB="0" distL="0" distR="0">
            <wp:extent cx="3069772" cy="2247349"/>
            <wp:effectExtent l="0" t="0" r="0" b="635"/>
            <wp:docPr id="7" name="Imagen 7" descr="Video: Siniestrado portacontenedores ONE APUS llega al puerto de Ko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Video: Siniestrado portacontenedores ONE APUS llega al puerto de Kobe"/>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093008" cy="2264360"/>
                    </a:xfrm>
                    <a:prstGeom prst="rect">
                      <a:avLst/>
                    </a:prstGeom>
                    <a:noFill/>
                    <a:ln>
                      <a:noFill/>
                    </a:ln>
                  </pic:spPr>
                </pic:pic>
              </a:graphicData>
            </a:graphic>
          </wp:inline>
        </w:drawing>
      </w:r>
    </w:p>
    <w:p w:rsidR="004B6DAF" w:rsidRPr="004B6DAF" w:rsidRDefault="00DB4320" w:rsidP="00DC6FA2">
      <w:pPr>
        <w:rPr>
          <w:rFonts w:ascii="Arial" w:hAnsi="Arial" w:cs="Arial"/>
        </w:rPr>
      </w:pPr>
      <w:r w:rsidRPr="004B6DAF">
        <w:rPr>
          <w:rFonts w:ascii="Arial" w:hAnsi="Arial" w:cs="Arial"/>
          <w:noProof/>
          <w:lang w:eastAsia="es-CL"/>
        </w:rPr>
        <w:drawing>
          <wp:inline distT="0" distB="0" distL="0" distR="0">
            <wp:extent cx="3926115" cy="2295539"/>
            <wp:effectExtent l="0" t="0" r="0" b="0"/>
            <wp:docPr id="8" name="Imagen 8" descr="Siniestro del buque portacontenedores ONE Apus al llegar al puerto de Kobe.  Víde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iniestro del buque portacontenedores ONE Apus al llegar al puerto de Kobe.  Vídeo"/>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950498" cy="2309796"/>
                    </a:xfrm>
                    <a:prstGeom prst="rect">
                      <a:avLst/>
                    </a:prstGeom>
                    <a:noFill/>
                    <a:ln>
                      <a:noFill/>
                    </a:ln>
                  </pic:spPr>
                </pic:pic>
              </a:graphicData>
            </a:graphic>
          </wp:inline>
        </w:drawing>
      </w:r>
    </w:p>
    <w:p w:rsidR="004B6DAF" w:rsidRPr="004B6DAF" w:rsidRDefault="005249FB" w:rsidP="004B6DAF">
      <w:pPr>
        <w:rPr>
          <w:rFonts w:ascii="Arial" w:hAnsi="Arial" w:cs="Arial"/>
        </w:rPr>
      </w:pPr>
      <w:hyperlink r:id="rId19" w:history="1">
        <w:r w:rsidR="004B6DAF" w:rsidRPr="004B6DAF">
          <w:rPr>
            <w:rStyle w:val="Hipervnculo"/>
            <w:rFonts w:ascii="Arial" w:hAnsi="Arial" w:cs="Arial"/>
          </w:rPr>
          <w:t>https://www.simfruit.cl/one-apus-1-900-containers-perdidos-o-danados-en-medio-del-pacifico/</w:t>
        </w:r>
      </w:hyperlink>
    </w:p>
    <w:p w:rsidR="004B6DAF" w:rsidRPr="004B6DAF" w:rsidRDefault="004B6DAF" w:rsidP="004B6DAF">
      <w:pPr>
        <w:rPr>
          <w:rFonts w:ascii="Arial" w:hAnsi="Arial" w:cs="Arial"/>
        </w:rPr>
      </w:pPr>
      <w:r w:rsidRPr="004B6DAF">
        <w:rPr>
          <w:rFonts w:ascii="Arial" w:hAnsi="Arial" w:cs="Arial"/>
          <w:b/>
          <w:u w:val="single"/>
        </w:rPr>
        <w:t xml:space="preserve">MV </w:t>
      </w:r>
      <w:proofErr w:type="spellStart"/>
      <w:r w:rsidRPr="004B6DAF">
        <w:rPr>
          <w:rFonts w:ascii="Arial" w:hAnsi="Arial" w:cs="Arial"/>
          <w:b/>
          <w:u w:val="single"/>
        </w:rPr>
        <w:t>Rena</w:t>
      </w:r>
      <w:proofErr w:type="spellEnd"/>
      <w:r w:rsidRPr="004B6DAF">
        <w:rPr>
          <w:rFonts w:ascii="Arial" w:hAnsi="Arial" w:cs="Arial"/>
          <w:b/>
          <w:u w:val="single"/>
        </w:rPr>
        <w:t>:</w:t>
      </w:r>
      <w:r w:rsidRPr="004B6DAF">
        <w:rPr>
          <w:rFonts w:ascii="Arial" w:hAnsi="Arial" w:cs="Arial"/>
        </w:rPr>
        <w:t xml:space="preserve"> encalló en la Bahía de </w:t>
      </w:r>
      <w:proofErr w:type="spellStart"/>
      <w:r w:rsidRPr="004B6DAF">
        <w:rPr>
          <w:rFonts w:ascii="Arial" w:hAnsi="Arial" w:cs="Arial"/>
        </w:rPr>
        <w:t>Plenty</w:t>
      </w:r>
      <w:proofErr w:type="spellEnd"/>
      <w:r w:rsidRPr="004B6DAF">
        <w:rPr>
          <w:rFonts w:ascii="Arial" w:hAnsi="Arial" w:cs="Arial"/>
        </w:rPr>
        <w:t xml:space="preserve"> durante un viaje desde </w:t>
      </w:r>
      <w:proofErr w:type="spellStart"/>
      <w:r w:rsidRPr="004B6DAF">
        <w:rPr>
          <w:rFonts w:ascii="Arial" w:hAnsi="Arial" w:cs="Arial"/>
        </w:rPr>
        <w:t>Napier</w:t>
      </w:r>
      <w:proofErr w:type="spellEnd"/>
      <w:r w:rsidRPr="004B6DAF">
        <w:rPr>
          <w:rFonts w:ascii="Arial" w:hAnsi="Arial" w:cs="Arial"/>
        </w:rPr>
        <w:t xml:space="preserve"> al puerto de </w:t>
      </w:r>
      <w:proofErr w:type="spellStart"/>
      <w:r w:rsidRPr="004B6DAF">
        <w:rPr>
          <w:rFonts w:ascii="Arial" w:hAnsi="Arial" w:cs="Arial"/>
        </w:rPr>
        <w:t>Tauranga</w:t>
      </w:r>
      <w:proofErr w:type="spellEnd"/>
      <w:r w:rsidRPr="004B6DAF">
        <w:rPr>
          <w:rFonts w:ascii="Arial" w:hAnsi="Arial" w:cs="Arial"/>
        </w:rPr>
        <w:t xml:space="preserve">. La nave golpeó el </w:t>
      </w:r>
      <w:proofErr w:type="spellStart"/>
      <w:r w:rsidRPr="004B6DAF">
        <w:rPr>
          <w:rFonts w:ascii="Arial" w:hAnsi="Arial" w:cs="Arial"/>
        </w:rPr>
        <w:t>Astrolabe</w:t>
      </w:r>
      <w:proofErr w:type="spellEnd"/>
      <w:r w:rsidRPr="004B6DAF">
        <w:rPr>
          <w:rFonts w:ascii="Arial" w:hAnsi="Arial" w:cs="Arial"/>
        </w:rPr>
        <w:t xml:space="preserve"> </w:t>
      </w:r>
      <w:proofErr w:type="spellStart"/>
      <w:r w:rsidRPr="004B6DAF">
        <w:rPr>
          <w:rFonts w:ascii="Arial" w:hAnsi="Arial" w:cs="Arial"/>
        </w:rPr>
        <w:t>Reef</w:t>
      </w:r>
      <w:proofErr w:type="spellEnd"/>
      <w:r w:rsidRPr="004B6DAF">
        <w:rPr>
          <w:rFonts w:ascii="Arial" w:hAnsi="Arial" w:cs="Arial"/>
        </w:rPr>
        <w:t xml:space="preserve"> casi a toda velocidad durante las primeras horas de la mañana del 5 de octubre, donde permaneció atascado y colapsó lentamente en los meses siguientes. Alrededor de 200 toneladas de fueloil pesado se derramaron en el accidente, así como una cantidad sustancial de contenedores de carga se perdieron por error humano la nave queda varada en el Arrecife </w:t>
      </w:r>
      <w:proofErr w:type="spellStart"/>
      <w:r w:rsidRPr="004B6DAF">
        <w:rPr>
          <w:rFonts w:ascii="Arial" w:hAnsi="Arial" w:cs="Arial"/>
        </w:rPr>
        <w:t>Astrolabe</w:t>
      </w:r>
      <w:proofErr w:type="spellEnd"/>
      <w:r w:rsidRPr="004B6DAF">
        <w:rPr>
          <w:rFonts w:ascii="Arial" w:hAnsi="Arial" w:cs="Arial"/>
        </w:rPr>
        <w:t xml:space="preserve"> provocando un vertido de más de 350 toneladas de fuel </w:t>
      </w:r>
      <w:proofErr w:type="spellStart"/>
      <w:r w:rsidRPr="004B6DAF">
        <w:rPr>
          <w:rFonts w:ascii="Arial" w:hAnsi="Arial" w:cs="Arial"/>
        </w:rPr>
        <w:t>oil</w:t>
      </w:r>
      <w:proofErr w:type="spellEnd"/>
      <w:r w:rsidRPr="004B6DAF">
        <w:rPr>
          <w:rFonts w:ascii="Arial" w:hAnsi="Arial" w:cs="Arial"/>
        </w:rPr>
        <w:t>. Entre los errores, con los cuales se acusa tanto al Capitán como el Segundo Oficial destacan: operar la embarcación de manera peligrosa, descargar sustancias tóxicas al mar e intentar, deliberadamente, alterar el curso de la justicia modificando documentos del buque después de la varadura.</w:t>
      </w:r>
    </w:p>
    <w:p w:rsidR="004B6DAF" w:rsidRPr="004B6DAF" w:rsidRDefault="004B6DAF" w:rsidP="004B6DAF">
      <w:pPr>
        <w:rPr>
          <w:rFonts w:ascii="Arial" w:hAnsi="Arial" w:cs="Arial"/>
        </w:rPr>
      </w:pPr>
      <w:r w:rsidRPr="004B6DAF">
        <w:rPr>
          <w:rFonts w:ascii="Arial" w:hAnsi="Arial" w:cs="Arial"/>
        </w:rPr>
        <w:lastRenderedPageBreak/>
        <w:t xml:space="preserve">MV </w:t>
      </w:r>
      <w:proofErr w:type="spellStart"/>
      <w:r w:rsidRPr="004B6DAF">
        <w:rPr>
          <w:rFonts w:ascii="Arial" w:hAnsi="Arial" w:cs="Arial"/>
        </w:rPr>
        <w:t>Rena</w:t>
      </w:r>
      <w:proofErr w:type="spellEnd"/>
      <w:r w:rsidRPr="004B6DAF">
        <w:rPr>
          <w:rFonts w:ascii="Arial" w:hAnsi="Arial" w:cs="Arial"/>
        </w:rPr>
        <w:t xml:space="preserve"> permaneció encallado durante tres meses, hasta que a consecuencia del fuerte oleaje, se rompe en dos y éste descarga al mar tanto el combustible como los contenedores que transportaba.</w:t>
      </w:r>
    </w:p>
    <w:p w:rsidR="004B6DAF" w:rsidRDefault="004B6DAF" w:rsidP="004B6DAF">
      <w:r w:rsidRPr="004B6DAF">
        <w:rPr>
          <w:noProof/>
          <w:lang w:eastAsia="es-CL"/>
        </w:rPr>
        <w:drawing>
          <wp:inline distT="0" distB="0" distL="0" distR="0">
            <wp:extent cx="3879735" cy="2584995"/>
            <wp:effectExtent l="0" t="0" r="6985" b="6350"/>
            <wp:docPr id="10" name="Imagen 10" descr="destroyer USS Fitzgerald&#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destroyer USS Fitzgerald&#1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884416" cy="2588114"/>
                    </a:xfrm>
                    <a:prstGeom prst="rect">
                      <a:avLst/>
                    </a:prstGeom>
                    <a:noFill/>
                    <a:ln>
                      <a:noFill/>
                    </a:ln>
                  </pic:spPr>
                </pic:pic>
              </a:graphicData>
            </a:graphic>
          </wp:inline>
        </w:drawing>
      </w:r>
    </w:p>
    <w:p w:rsidR="004B6DAF" w:rsidRDefault="005249FB" w:rsidP="004B6DAF">
      <w:hyperlink r:id="rId21" w:history="1">
        <w:r w:rsidR="004B6DAF" w:rsidRPr="00E763BD">
          <w:rPr>
            <w:rStyle w:val="Hipervnculo"/>
          </w:rPr>
          <w:t>http://navegacionmaritimo.blogspot.com/2017/10/el-naufragio-del-mv-rena.html</w:t>
        </w:r>
      </w:hyperlink>
    </w:p>
    <w:p w:rsidR="002D5EE3" w:rsidRPr="002D5EE3" w:rsidRDefault="002D5EE3" w:rsidP="002D5EE3">
      <w:pPr>
        <w:rPr>
          <w:rFonts w:ascii="Arial" w:hAnsi="Arial" w:cs="Arial"/>
        </w:rPr>
      </w:pPr>
    </w:p>
    <w:p w:rsidR="002D5EE3" w:rsidRDefault="002D5EE3" w:rsidP="004F627B">
      <w:pPr>
        <w:pStyle w:val="Prrafodelista"/>
        <w:numPr>
          <w:ilvl w:val="0"/>
          <w:numId w:val="3"/>
        </w:numPr>
        <w:rPr>
          <w:rFonts w:ascii="Arial" w:hAnsi="Arial" w:cs="Arial"/>
        </w:rPr>
      </w:pPr>
      <w:r>
        <w:rPr>
          <w:rFonts w:ascii="Arial" w:hAnsi="Arial" w:cs="Arial"/>
        </w:rPr>
        <w:t>Los contenedores juegan hoy en día un papel esencial en el transporte marítimo, su versatilidad y la amplia gama de usos y de tipos de contenedores que hoy en día funcionan en el mercado son de amplia ayuda en nuestro presente y fututo, pues cabe destacar que por vía marítima y a través de estos se realiza el 90% del comercio que llega a todo el mundo. Esto es de un gran interés a nivel mundial pues es mucho más económico que otros tipos de trasportes de cargas. En un futuro próximo se ve que se seguirán mejorando y ampliando su gama de funcionalidades de estos y ya se ve en la industrias navieras con la construcción de embarcaciones que cada día son más grandes y de mejor calidad para poder transportar estos contenedores, que cumpliendo todas las medidas de s</w:t>
      </w:r>
      <w:r w:rsidR="0021545E">
        <w:rPr>
          <w:rFonts w:ascii="Arial" w:hAnsi="Arial" w:cs="Arial"/>
        </w:rPr>
        <w:t>eguridad y con un buen plan de trinca</w:t>
      </w:r>
      <w:r>
        <w:rPr>
          <w:rFonts w:ascii="Arial" w:hAnsi="Arial" w:cs="Arial"/>
        </w:rPr>
        <w:t xml:space="preserve"> y estabilidad darán mucho más seguridad para todos los consumidores de este medio de carga.</w:t>
      </w:r>
    </w:p>
    <w:p w:rsidR="002D5EE3" w:rsidRDefault="002D5EE3" w:rsidP="002D5EE3">
      <w:pPr>
        <w:pStyle w:val="Prrafodelista"/>
        <w:rPr>
          <w:rFonts w:ascii="Arial" w:hAnsi="Arial" w:cs="Arial"/>
        </w:rPr>
      </w:pPr>
    </w:p>
    <w:p w:rsidR="005249FB" w:rsidRDefault="005249FB" w:rsidP="002D5EE3">
      <w:pPr>
        <w:pStyle w:val="Prrafodelista"/>
        <w:rPr>
          <w:rFonts w:ascii="Arial" w:hAnsi="Arial" w:cs="Arial"/>
        </w:rPr>
      </w:pPr>
    </w:p>
    <w:p w:rsidR="005249FB" w:rsidRDefault="005249FB" w:rsidP="002D5EE3">
      <w:pPr>
        <w:pStyle w:val="Prrafodelista"/>
        <w:rPr>
          <w:rFonts w:ascii="Arial" w:hAnsi="Arial" w:cs="Arial"/>
        </w:rPr>
      </w:pPr>
    </w:p>
    <w:p w:rsidR="005249FB" w:rsidRDefault="005249FB" w:rsidP="002D5EE3">
      <w:pPr>
        <w:pStyle w:val="Prrafodelista"/>
        <w:rPr>
          <w:rFonts w:ascii="Arial" w:hAnsi="Arial" w:cs="Arial"/>
        </w:rPr>
      </w:pPr>
    </w:p>
    <w:p w:rsidR="005249FB" w:rsidRDefault="005249FB" w:rsidP="002D5EE3">
      <w:pPr>
        <w:pStyle w:val="Prrafodelista"/>
        <w:rPr>
          <w:rFonts w:ascii="Arial" w:hAnsi="Arial" w:cs="Arial"/>
        </w:rPr>
      </w:pPr>
    </w:p>
    <w:p w:rsidR="005249FB" w:rsidRDefault="005249FB" w:rsidP="002D5EE3">
      <w:pPr>
        <w:pStyle w:val="Prrafodelista"/>
        <w:rPr>
          <w:rFonts w:ascii="Arial" w:hAnsi="Arial" w:cs="Arial"/>
        </w:rPr>
      </w:pPr>
    </w:p>
    <w:p w:rsidR="005249FB" w:rsidRDefault="005249FB" w:rsidP="002D5EE3">
      <w:pPr>
        <w:pStyle w:val="Prrafodelista"/>
        <w:rPr>
          <w:rFonts w:ascii="Arial" w:hAnsi="Arial" w:cs="Arial"/>
        </w:rPr>
      </w:pPr>
    </w:p>
    <w:p w:rsidR="005249FB" w:rsidRDefault="005249FB" w:rsidP="002D5EE3">
      <w:pPr>
        <w:pStyle w:val="Prrafodelista"/>
        <w:rPr>
          <w:rFonts w:ascii="Arial" w:hAnsi="Arial" w:cs="Arial"/>
        </w:rPr>
      </w:pPr>
    </w:p>
    <w:p w:rsidR="005249FB" w:rsidRDefault="005249FB" w:rsidP="002D5EE3">
      <w:pPr>
        <w:pStyle w:val="Prrafodelista"/>
        <w:rPr>
          <w:rFonts w:ascii="Arial" w:hAnsi="Arial" w:cs="Arial"/>
        </w:rPr>
      </w:pPr>
    </w:p>
    <w:p w:rsidR="005249FB" w:rsidRDefault="005249FB" w:rsidP="002D5EE3">
      <w:pPr>
        <w:pStyle w:val="Prrafodelista"/>
        <w:rPr>
          <w:rFonts w:ascii="Arial" w:hAnsi="Arial" w:cs="Arial"/>
        </w:rPr>
      </w:pPr>
    </w:p>
    <w:p w:rsidR="005249FB" w:rsidRDefault="005249FB" w:rsidP="002D5EE3">
      <w:pPr>
        <w:pStyle w:val="Prrafodelista"/>
        <w:rPr>
          <w:rFonts w:ascii="Arial" w:hAnsi="Arial" w:cs="Arial"/>
        </w:rPr>
      </w:pPr>
    </w:p>
    <w:p w:rsidR="005249FB" w:rsidRDefault="005249FB" w:rsidP="002D5EE3">
      <w:pPr>
        <w:pStyle w:val="Prrafodelista"/>
        <w:rPr>
          <w:rFonts w:ascii="Arial" w:hAnsi="Arial" w:cs="Arial"/>
        </w:rPr>
      </w:pPr>
    </w:p>
    <w:p w:rsidR="005249FB" w:rsidRDefault="005249FB" w:rsidP="002D5EE3">
      <w:pPr>
        <w:pStyle w:val="Prrafodelista"/>
        <w:rPr>
          <w:rFonts w:ascii="Arial" w:hAnsi="Arial" w:cs="Arial"/>
        </w:rPr>
      </w:pPr>
      <w:bookmarkStart w:id="0" w:name="_GoBack"/>
      <w:bookmarkEnd w:id="0"/>
    </w:p>
    <w:p w:rsidR="004B6DAF" w:rsidRDefault="002D1F2B" w:rsidP="004F627B">
      <w:pPr>
        <w:pStyle w:val="Prrafodelista"/>
        <w:numPr>
          <w:ilvl w:val="0"/>
          <w:numId w:val="3"/>
        </w:numPr>
        <w:rPr>
          <w:rFonts w:ascii="Arial" w:hAnsi="Arial" w:cs="Arial"/>
        </w:rPr>
      </w:pPr>
      <w:r>
        <w:rPr>
          <w:rFonts w:ascii="Arial" w:hAnsi="Arial" w:cs="Arial"/>
        </w:rPr>
        <w:lastRenderedPageBreak/>
        <w:t>Análisis de los siguientes archivos:</w:t>
      </w:r>
    </w:p>
    <w:p w:rsidR="002D1F2B" w:rsidRDefault="002D1F2B" w:rsidP="002D1F2B">
      <w:pPr>
        <w:ind w:left="360"/>
        <w:rPr>
          <w:rFonts w:ascii="Arial" w:hAnsi="Arial" w:cs="Arial"/>
        </w:rPr>
      </w:pPr>
      <w:r w:rsidRPr="002D1F2B">
        <w:rPr>
          <w:rFonts w:ascii="Arial" w:hAnsi="Arial" w:cs="Arial"/>
          <w:noProof/>
          <w:lang w:eastAsia="es-CL"/>
        </w:rPr>
        <mc:AlternateContent>
          <mc:Choice Requires="wps">
            <w:drawing>
              <wp:anchor distT="45720" distB="45720" distL="114300" distR="114300" simplePos="0" relativeHeight="251664384" behindDoc="0" locked="0" layoutInCell="1" allowOverlap="1">
                <wp:simplePos x="0" y="0"/>
                <wp:positionH relativeFrom="column">
                  <wp:posOffset>66040</wp:posOffset>
                </wp:positionH>
                <wp:positionV relativeFrom="paragraph">
                  <wp:posOffset>132715</wp:posOffset>
                </wp:positionV>
                <wp:extent cx="2771775" cy="1404620"/>
                <wp:effectExtent l="0" t="0" r="28575" b="15240"/>
                <wp:wrapThrough wrapText="bothSides">
                  <wp:wrapPolygon edited="0">
                    <wp:start x="0" y="0"/>
                    <wp:lineTo x="0" y="21560"/>
                    <wp:lineTo x="21674" y="21560"/>
                    <wp:lineTo x="21674" y="0"/>
                    <wp:lineTo x="0" y="0"/>
                  </wp:wrapPolygon>
                </wp:wrapThrough>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71775" cy="1404620"/>
                        </a:xfrm>
                        <a:prstGeom prst="rect">
                          <a:avLst/>
                        </a:prstGeom>
                        <a:solidFill>
                          <a:srgbClr val="FFFFFF"/>
                        </a:solidFill>
                        <a:ln w="9525">
                          <a:solidFill>
                            <a:srgbClr val="000000"/>
                          </a:solidFill>
                          <a:miter lim="800000"/>
                          <a:headEnd/>
                          <a:tailEnd/>
                        </a:ln>
                      </wps:spPr>
                      <wps:txbx>
                        <w:txbxContent>
                          <w:p w:rsidR="002D1F2B" w:rsidRPr="002D1F2B" w:rsidRDefault="002D1F2B">
                            <w:pPr>
                              <w:rPr>
                                <w:lang w:val="es-ES"/>
                              </w:rPr>
                            </w:pPr>
                            <w:r>
                              <w:rPr>
                                <w:lang w:val="es-ES"/>
                              </w:rPr>
                              <w:t>Lo que podemos apreciar en la imagen, es que la grúa estaba bajando el contenedor y una de las trabas no quedo bien enclavada en la parte superior del contenedor, y podemos deducir que el contenedor no supero el aguante de la caja rompiéndose por la parte inferior. Además también podemos decir que el contenedor poseía más del peso que podía soportar lo que provoco dicho colapso.</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5.2pt;margin-top:10.45pt;width:218.25pt;height:110.6pt;z-index:25166438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">
                <v:textbox style="mso-fit-shape-to-text:t">
                  <w:txbxContent>
                    <w:p w:rsidR="002D1F2B" w:rsidRPr="002D1F2B" w:rsidRDefault="002D1F2B">
                      <w:pPr>
                        <w:rPr>
                          <w:lang w:val="es-ES"/>
                        </w:rPr>
                      </w:pPr>
                      <w:r>
                        <w:rPr>
                          <w:lang w:val="es-ES"/>
                        </w:rPr>
                        <w:t>Lo que podemos apreciar en la imagen, es que la grúa estaba bajando el contenedor y una de las trabas no quedo bien enclavada en la parte superior del contenedor, y podemos deducir que el contenedor no supero el aguante de la caja rompiéndose por la parte inferior. Además también podemos decir que el contenedor poseía más del peso que podía soportar lo que provoco dicho colapso.</w:t>
                      </w:r>
                    </w:p>
                  </w:txbxContent>
                </v:textbox>
                <w10:wrap type="through"/>
              </v:shape>
            </w:pict>
          </mc:Fallback>
        </mc:AlternateContent>
      </w:r>
    </w:p>
    <w:p w:rsidR="002D1F2B" w:rsidRDefault="002D1F2B" w:rsidP="002D1F2B">
      <w:pPr>
        <w:ind w:left="360"/>
        <w:rPr>
          <w:rFonts w:ascii="Arial" w:hAnsi="Arial" w:cs="Arial"/>
        </w:rPr>
      </w:pPr>
      <w:r>
        <w:rPr>
          <w:rFonts w:ascii="Arial" w:hAnsi="Arial" w:cs="Arial"/>
          <w:noProof/>
          <w:lang w:eastAsia="es-CL"/>
        </w:rPr>
        <w:drawing>
          <wp:anchor distT="0" distB="0" distL="114300" distR="114300" simplePos="0" relativeHeight="251665408" behindDoc="0" locked="0" layoutInCell="1" allowOverlap="1">
            <wp:simplePos x="0" y="0"/>
            <wp:positionH relativeFrom="column">
              <wp:posOffset>3011715</wp:posOffset>
            </wp:positionH>
            <wp:positionV relativeFrom="paragraph">
              <wp:posOffset>11702</wp:posOffset>
            </wp:positionV>
            <wp:extent cx="2365375" cy="1731645"/>
            <wp:effectExtent l="0" t="0" r="0" b="1905"/>
            <wp:wrapThrough wrapText="bothSides">
              <wp:wrapPolygon edited="0">
                <wp:start x="0" y="0"/>
                <wp:lineTo x="0" y="21386"/>
                <wp:lineTo x="21397" y="21386"/>
                <wp:lineTo x="21397" y="0"/>
                <wp:lineTo x="0" y="0"/>
              </wp:wrapPolygon>
            </wp:wrapThrough>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365375" cy="1731645"/>
                    </a:xfrm>
                    <a:prstGeom prst="rect">
                      <a:avLst/>
                    </a:prstGeom>
                    <a:noFill/>
                  </pic:spPr>
                </pic:pic>
              </a:graphicData>
            </a:graphic>
          </wp:anchor>
        </w:drawing>
      </w:r>
    </w:p>
    <w:p w:rsidR="00545795" w:rsidRDefault="00373140" w:rsidP="004B6DAF">
      <w:pPr>
        <w:rPr>
          <w:rFonts w:ascii="Arial" w:hAnsi="Arial" w:cs="Arial"/>
        </w:rPr>
      </w:pPr>
      <w:r w:rsidRPr="00373140">
        <w:rPr>
          <w:rFonts w:ascii="Arial" w:hAnsi="Arial" w:cs="Arial"/>
          <w:noProof/>
          <w:lang w:eastAsia="es-CL"/>
        </w:rPr>
        <mc:AlternateContent>
          <mc:Choice Requires="wps">
            <w:drawing>
              <wp:anchor distT="45720" distB="45720" distL="114300" distR="114300" simplePos="0" relativeHeight="251671552" behindDoc="0" locked="0" layoutInCell="1" allowOverlap="1">
                <wp:simplePos x="0" y="0"/>
                <wp:positionH relativeFrom="margin">
                  <wp:align>right</wp:align>
                </wp:positionH>
                <wp:positionV relativeFrom="paragraph">
                  <wp:posOffset>2788285</wp:posOffset>
                </wp:positionV>
                <wp:extent cx="2360930" cy="1404620"/>
                <wp:effectExtent l="0" t="0" r="22225" b="14605"/>
                <wp:wrapThrough wrapText="bothSides">
                  <wp:wrapPolygon edited="0">
                    <wp:start x="0" y="0"/>
                    <wp:lineTo x="0" y="21536"/>
                    <wp:lineTo x="21631" y="21536"/>
                    <wp:lineTo x="21631" y="0"/>
                    <wp:lineTo x="0" y="0"/>
                  </wp:wrapPolygon>
                </wp:wrapThrough>
                <wp:docPr id="1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rsidR="00373140" w:rsidRPr="00373140" w:rsidRDefault="00373140">
                            <w:pPr>
                              <w:rPr>
                                <w:lang w:val="es-ES"/>
                              </w:rPr>
                            </w:pPr>
                            <w:r>
                              <w:rPr>
                                <w:lang w:val="es-ES"/>
                              </w:rPr>
                              <w:t>Podemos apreciar en la imagen que la carga al interior del contenedor quedo mal trincada pues con el movimiento del buque ocurre una oscilación lo cual produjo que la carga se desplazara y chocara con las paredes del contendor, dañándose la carga.</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27" type="#_x0000_t202" style="position:absolute;margin-left:134.7pt;margin-top:219.55pt;width:185.9pt;height:110.6pt;z-index:251671552;visibility:visible;mso-wrap-style:square;mso-width-percent:400;mso-height-percent:200;mso-wrap-distance-left:9pt;mso-wrap-distance-top:3.6pt;mso-wrap-distance-right:9pt;mso-wrap-distance-bottom:3.6pt;mso-position-horizontal:right;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">
                <v:textbox style="mso-fit-shape-to-text:t">
                  <w:txbxContent>
                    <w:p w:rsidR="00373140" w:rsidRPr="00373140" w:rsidRDefault="00373140">
                      <w:pPr>
                        <w:rPr>
                          <w:lang w:val="es-ES"/>
                        </w:rPr>
                      </w:pPr>
                      <w:r>
                        <w:rPr>
                          <w:lang w:val="es-ES"/>
                        </w:rPr>
                        <w:t>Podemos apreciar en la imagen que la carga al interior del contenedor quedo mal trincada pues con el movimiento del buque ocurre una oscilación lo cual produjo que la carga se desplazara y chocara con las paredes del contendor, dañándose la carga.</w:t>
                      </w:r>
                    </w:p>
                  </w:txbxContent>
                </v:textbox>
                <w10:wrap type="through" anchorx="margin"/>
              </v:shape>
            </w:pict>
          </mc:Fallback>
        </mc:AlternateContent>
      </w:r>
      <w:r w:rsidR="002D1F2B" w:rsidRPr="002D1F2B">
        <w:rPr>
          <w:rFonts w:ascii="Arial" w:hAnsi="Arial" w:cs="Arial"/>
          <w:noProof/>
          <w:lang w:eastAsia="es-CL"/>
        </w:rPr>
        <mc:AlternateContent>
          <mc:Choice Requires="wps">
            <w:drawing>
              <wp:anchor distT="45720" distB="45720" distL="114300" distR="114300" simplePos="0" relativeHeight="251669504" behindDoc="0" locked="0" layoutInCell="1" allowOverlap="1">
                <wp:simplePos x="0" y="0"/>
                <wp:positionH relativeFrom="column">
                  <wp:posOffset>3208655</wp:posOffset>
                </wp:positionH>
                <wp:positionV relativeFrom="paragraph">
                  <wp:posOffset>224790</wp:posOffset>
                </wp:positionV>
                <wp:extent cx="2851785" cy="1404620"/>
                <wp:effectExtent l="0" t="0" r="24765" b="15240"/>
                <wp:wrapThrough wrapText="bothSides">
                  <wp:wrapPolygon edited="0">
                    <wp:start x="0" y="0"/>
                    <wp:lineTo x="0" y="21560"/>
                    <wp:lineTo x="21643" y="21560"/>
                    <wp:lineTo x="21643" y="0"/>
                    <wp:lineTo x="0" y="0"/>
                  </wp:wrapPolygon>
                </wp:wrapThrough>
                <wp:docPr id="1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1785" cy="1404620"/>
                        </a:xfrm>
                        <a:prstGeom prst="rect">
                          <a:avLst/>
                        </a:prstGeom>
                        <a:solidFill>
                          <a:srgbClr val="FFFFFF"/>
                        </a:solidFill>
                        <a:ln w="9525">
                          <a:solidFill>
                            <a:srgbClr val="000000"/>
                          </a:solidFill>
                          <a:miter lim="800000"/>
                          <a:headEnd/>
                          <a:tailEnd/>
                        </a:ln>
                      </wps:spPr>
                      <wps:txbx>
                        <w:txbxContent>
                          <w:p w:rsidR="002D1F2B" w:rsidRPr="002D1F2B" w:rsidRDefault="002D1F2B">
                            <w:pPr>
                              <w:rPr>
                                <w:lang w:val="es-ES"/>
                              </w:rPr>
                            </w:pPr>
                            <w:r>
                              <w:rPr>
                                <w:lang w:val="es-ES"/>
                              </w:rPr>
                              <w:t xml:space="preserve">En la imagen podemos apreciar que la carga no estaba bien trincada y con lo que al frenar el camión la carga se </w:t>
                            </w:r>
                            <w:r w:rsidR="00373140">
                              <w:rPr>
                                <w:lang w:val="es-ES"/>
                              </w:rPr>
                              <w:t>desplazó</w:t>
                            </w:r>
                            <w:r>
                              <w:rPr>
                                <w:lang w:val="es-ES"/>
                              </w:rPr>
                              <w:t xml:space="preserve"> hacia ade</w:t>
                            </w:r>
                            <w:r w:rsidR="00373140">
                              <w:rPr>
                                <w:lang w:val="es-ES"/>
                              </w:rPr>
                              <w:t>lante destruyendo el contenedor, cabe destacar que la compuerta del contenedor debe ir hacia la parte de atrás del camión, para poder disminuir los accidentes. Por la mala trinca o la nula trinca y sin la sujeción adecuada ocurren estos graves accidentes que son totalmente evitables.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8" type="#_x0000_t202" style="position:absolute;margin-left:252.65pt;margin-top:17.7pt;width:224.55pt;height:110.6pt;z-index:25166950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">
                <v:textbox style="mso-fit-shape-to-text:t">
                  <w:txbxContent>
                    <w:p w:rsidR="002D1F2B" w:rsidRPr="002D1F2B" w:rsidRDefault="002D1F2B">
                      <w:pPr>
                        <w:rPr>
                          <w:lang w:val="es-ES"/>
                        </w:rPr>
                      </w:pPr>
                      <w:r>
                        <w:rPr>
                          <w:lang w:val="es-ES"/>
                        </w:rPr>
                        <w:t xml:space="preserve">En la imagen podemos apreciar que la carga no estaba bien trincada y con lo que al frenar el camión la carga se </w:t>
                      </w:r>
                      <w:r w:rsidR="00373140">
                        <w:rPr>
                          <w:lang w:val="es-ES"/>
                        </w:rPr>
                        <w:t>desplazó</w:t>
                      </w:r>
                      <w:r>
                        <w:rPr>
                          <w:lang w:val="es-ES"/>
                        </w:rPr>
                        <w:t xml:space="preserve"> hacia ade</w:t>
                      </w:r>
                      <w:r w:rsidR="00373140">
                        <w:rPr>
                          <w:lang w:val="es-ES"/>
                        </w:rPr>
                        <w:t>lante destruyendo el contenedor, cabe destacar que la compuerta del contenedor debe ir hacia la parte de atrás del camión, para poder disminuir los accidentes. Por la mala trinca o la nula trinca y sin la sujeción adecuada ocurren estos graves accidentes que son totalmente evitables.</w:t>
                      </w:r>
                    </w:p>
                  </w:txbxContent>
                </v:textbox>
                <w10:wrap type="through"/>
              </v:shape>
            </w:pict>
          </mc:Fallback>
        </mc:AlternateContent>
      </w:r>
      <w:r w:rsidR="002D1F2B">
        <w:rPr>
          <w:rFonts w:ascii="Arial" w:hAnsi="Arial" w:cs="Arial"/>
          <w:noProof/>
          <w:lang w:eastAsia="es-CL"/>
        </w:rPr>
        <w:drawing>
          <wp:anchor distT="0" distB="0" distL="114300" distR="114300" simplePos="0" relativeHeight="251667456" behindDoc="0" locked="0" layoutInCell="1" allowOverlap="1">
            <wp:simplePos x="0" y="0"/>
            <wp:positionH relativeFrom="margin">
              <wp:align>left</wp:align>
            </wp:positionH>
            <wp:positionV relativeFrom="paragraph">
              <wp:posOffset>2344238</wp:posOffset>
            </wp:positionV>
            <wp:extent cx="2420620" cy="1859280"/>
            <wp:effectExtent l="0" t="0" r="0" b="7620"/>
            <wp:wrapThrough wrapText="bothSides">
              <wp:wrapPolygon edited="0">
                <wp:start x="0" y="0"/>
                <wp:lineTo x="0" y="21467"/>
                <wp:lineTo x="21419" y="21467"/>
                <wp:lineTo x="21419" y="0"/>
                <wp:lineTo x="0" y="0"/>
              </wp:wrapPolygon>
            </wp:wrapThrough>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420620" cy="1859280"/>
                    </a:xfrm>
                    <a:prstGeom prst="rect">
                      <a:avLst/>
                    </a:prstGeom>
                    <a:noFill/>
                  </pic:spPr>
                </pic:pic>
              </a:graphicData>
            </a:graphic>
          </wp:anchor>
        </w:drawing>
      </w:r>
      <w:r w:rsidR="002D1F2B">
        <w:rPr>
          <w:rFonts w:ascii="Arial" w:hAnsi="Arial" w:cs="Arial"/>
          <w:noProof/>
          <w:lang w:eastAsia="es-CL"/>
        </w:rPr>
        <w:drawing>
          <wp:anchor distT="0" distB="0" distL="114300" distR="114300" simplePos="0" relativeHeight="251666432" behindDoc="0" locked="0" layoutInCell="1" allowOverlap="1">
            <wp:simplePos x="0" y="0"/>
            <wp:positionH relativeFrom="margin">
              <wp:align>left</wp:align>
            </wp:positionH>
            <wp:positionV relativeFrom="paragraph">
              <wp:posOffset>208008</wp:posOffset>
            </wp:positionV>
            <wp:extent cx="2371725" cy="1597025"/>
            <wp:effectExtent l="0" t="0" r="9525" b="3175"/>
            <wp:wrapThrough wrapText="bothSides">
              <wp:wrapPolygon edited="0">
                <wp:start x="0" y="0"/>
                <wp:lineTo x="0" y="21385"/>
                <wp:lineTo x="21513" y="21385"/>
                <wp:lineTo x="21513" y="0"/>
                <wp:lineTo x="0" y="0"/>
              </wp:wrapPolygon>
            </wp:wrapThrough>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371725" cy="1597025"/>
                    </a:xfrm>
                    <a:prstGeom prst="rect">
                      <a:avLst/>
                    </a:prstGeom>
                    <a:noFill/>
                  </pic:spPr>
                </pic:pic>
              </a:graphicData>
            </a:graphic>
          </wp:anchor>
        </w:drawing>
      </w:r>
      <w:r w:rsidR="002D1F2B">
        <w:rPr>
          <w:rFonts w:ascii="Arial" w:hAnsi="Arial" w:cs="Arial"/>
        </w:rPr>
        <w:t xml:space="preserve"> </w:t>
      </w:r>
    </w:p>
    <w:p w:rsidR="00545795" w:rsidRPr="00545795" w:rsidRDefault="00545795" w:rsidP="00545795">
      <w:pPr>
        <w:rPr>
          <w:rFonts w:ascii="Arial" w:hAnsi="Arial" w:cs="Arial"/>
        </w:rPr>
      </w:pPr>
    </w:p>
    <w:p w:rsidR="00545795" w:rsidRPr="00545795" w:rsidRDefault="00545795" w:rsidP="00545795">
      <w:pPr>
        <w:rPr>
          <w:rFonts w:ascii="Arial" w:hAnsi="Arial" w:cs="Arial"/>
        </w:rPr>
      </w:pPr>
    </w:p>
    <w:p w:rsidR="00545795" w:rsidRPr="00545795" w:rsidRDefault="00545795" w:rsidP="00545795">
      <w:pPr>
        <w:rPr>
          <w:rFonts w:ascii="Arial" w:hAnsi="Arial" w:cs="Arial"/>
        </w:rPr>
      </w:pPr>
    </w:p>
    <w:p w:rsidR="00545795" w:rsidRPr="00545795" w:rsidRDefault="00545795" w:rsidP="00545795">
      <w:pPr>
        <w:rPr>
          <w:rFonts w:ascii="Arial" w:hAnsi="Arial" w:cs="Arial"/>
        </w:rPr>
      </w:pPr>
    </w:p>
    <w:p w:rsidR="00545795" w:rsidRPr="00545795" w:rsidRDefault="00545795" w:rsidP="00545795">
      <w:pPr>
        <w:rPr>
          <w:rFonts w:ascii="Arial" w:hAnsi="Arial" w:cs="Arial"/>
        </w:rPr>
      </w:pPr>
    </w:p>
    <w:p w:rsidR="00545795" w:rsidRPr="00545795" w:rsidRDefault="00545795" w:rsidP="00545795">
      <w:pPr>
        <w:rPr>
          <w:rFonts w:ascii="Arial" w:hAnsi="Arial" w:cs="Arial"/>
        </w:rPr>
      </w:pPr>
    </w:p>
    <w:p w:rsidR="00545795" w:rsidRPr="00545795" w:rsidRDefault="00545795" w:rsidP="00545795">
      <w:pPr>
        <w:rPr>
          <w:rFonts w:ascii="Arial" w:hAnsi="Arial" w:cs="Arial"/>
        </w:rPr>
      </w:pPr>
    </w:p>
    <w:p w:rsidR="00545795" w:rsidRPr="00545795" w:rsidRDefault="00545795" w:rsidP="00545795">
      <w:pPr>
        <w:rPr>
          <w:rFonts w:ascii="Arial" w:hAnsi="Arial" w:cs="Arial"/>
        </w:rPr>
      </w:pPr>
    </w:p>
    <w:p w:rsidR="00545795" w:rsidRPr="00545795" w:rsidRDefault="00545795" w:rsidP="00545795">
      <w:pPr>
        <w:rPr>
          <w:rFonts w:ascii="Arial" w:hAnsi="Arial" w:cs="Arial"/>
        </w:rPr>
      </w:pPr>
    </w:p>
    <w:p w:rsidR="00545795" w:rsidRPr="00545795" w:rsidRDefault="00545795" w:rsidP="00545795">
      <w:pPr>
        <w:rPr>
          <w:rFonts w:ascii="Arial" w:hAnsi="Arial" w:cs="Arial"/>
        </w:rPr>
      </w:pPr>
    </w:p>
    <w:p w:rsidR="00545795" w:rsidRPr="00545795" w:rsidRDefault="00545795" w:rsidP="00545795">
      <w:pPr>
        <w:rPr>
          <w:rFonts w:ascii="Arial" w:hAnsi="Arial" w:cs="Arial"/>
        </w:rPr>
      </w:pPr>
    </w:p>
    <w:p w:rsidR="00545795" w:rsidRPr="00545795" w:rsidRDefault="00545795" w:rsidP="00545795">
      <w:pPr>
        <w:rPr>
          <w:rFonts w:ascii="Arial" w:hAnsi="Arial" w:cs="Arial"/>
        </w:rPr>
      </w:pPr>
    </w:p>
    <w:p w:rsidR="00545795" w:rsidRPr="00545795" w:rsidRDefault="00545795" w:rsidP="00545795">
      <w:pPr>
        <w:rPr>
          <w:rFonts w:ascii="Arial" w:hAnsi="Arial" w:cs="Arial"/>
        </w:rPr>
      </w:pPr>
    </w:p>
    <w:p w:rsidR="00545795" w:rsidRPr="00545795" w:rsidRDefault="00545795" w:rsidP="00545795">
      <w:pPr>
        <w:rPr>
          <w:rFonts w:ascii="Arial" w:hAnsi="Arial" w:cs="Arial"/>
        </w:rPr>
      </w:pPr>
    </w:p>
    <w:p w:rsidR="00545795" w:rsidRPr="00545795" w:rsidRDefault="00545795" w:rsidP="00545795">
      <w:pPr>
        <w:rPr>
          <w:rFonts w:ascii="Arial" w:hAnsi="Arial" w:cs="Arial"/>
        </w:rPr>
      </w:pPr>
    </w:p>
    <w:p w:rsidR="00545795" w:rsidRDefault="00545795" w:rsidP="00545795">
      <w:pPr>
        <w:rPr>
          <w:rFonts w:ascii="Arial" w:hAnsi="Arial" w:cs="Arial"/>
        </w:rPr>
      </w:pPr>
    </w:p>
    <w:p w:rsidR="00DC6FA2" w:rsidRPr="00545795" w:rsidRDefault="00545795" w:rsidP="00545795">
      <w:pPr>
        <w:rPr>
          <w:rFonts w:ascii="Arial" w:hAnsi="Arial" w:cs="Arial"/>
        </w:rPr>
      </w:pPr>
      <w:r w:rsidRPr="00545795">
        <w:rPr>
          <w:rFonts w:ascii="Arial" w:hAnsi="Arial" w:cs="Arial"/>
          <w:b/>
        </w:rPr>
        <w:t>Video:</w:t>
      </w:r>
      <w:r>
        <w:rPr>
          <w:rFonts w:ascii="Arial" w:hAnsi="Arial" w:cs="Arial"/>
        </w:rPr>
        <w:t xml:space="preserve"> al analizar el video identificamos que el </w:t>
      </w:r>
      <w:r w:rsidRPr="00545795">
        <w:rPr>
          <w:rFonts w:ascii="Arial" w:hAnsi="Arial" w:cs="Arial"/>
        </w:rPr>
        <w:t xml:space="preserve">Front </w:t>
      </w:r>
      <w:proofErr w:type="spellStart"/>
      <w:r w:rsidRPr="00545795">
        <w:rPr>
          <w:rFonts w:ascii="Arial" w:hAnsi="Arial" w:cs="Arial"/>
        </w:rPr>
        <w:t>Lift</w:t>
      </w:r>
      <w:proofErr w:type="spellEnd"/>
      <w:r w:rsidRPr="00545795">
        <w:rPr>
          <w:rFonts w:ascii="Arial" w:hAnsi="Arial" w:cs="Arial"/>
        </w:rPr>
        <w:t xml:space="preserve"> </w:t>
      </w:r>
      <w:proofErr w:type="spellStart"/>
      <w:r w:rsidRPr="00545795">
        <w:rPr>
          <w:rFonts w:ascii="Arial" w:hAnsi="Arial" w:cs="Arial"/>
        </w:rPr>
        <w:t>Truck</w:t>
      </w:r>
      <w:proofErr w:type="spellEnd"/>
      <w:r>
        <w:rPr>
          <w:rFonts w:ascii="Arial" w:hAnsi="Arial" w:cs="Arial"/>
        </w:rPr>
        <w:t xml:space="preserve"> al tomarlo y suspenderlo en el aire</w:t>
      </w:r>
      <w:r w:rsidR="002D5EE3">
        <w:rPr>
          <w:rFonts w:ascii="Arial" w:hAnsi="Arial" w:cs="Arial"/>
        </w:rPr>
        <w:t xml:space="preserve"> y produciendo los giros que no son recomendados</w:t>
      </w:r>
      <w:r>
        <w:rPr>
          <w:rFonts w:ascii="Arial" w:hAnsi="Arial" w:cs="Arial"/>
        </w:rPr>
        <w:t>, se desestabiliza produciendo el volcamiento, podemos decir que la carga no estaba bien equiparada en pesos y que no se encontraba en el centro, lo más probable que la carga hubiese estado en un extremo.</w:t>
      </w:r>
      <w:r w:rsidR="002D5EE3">
        <w:rPr>
          <w:rFonts w:ascii="Arial" w:hAnsi="Arial" w:cs="Arial"/>
        </w:rPr>
        <w:t xml:space="preserve"> Un factor importante es que donde se encontraba la grúa era un terreno </w:t>
      </w:r>
      <w:r w:rsidR="002D5EE3">
        <w:rPr>
          <w:rFonts w:ascii="Arial" w:hAnsi="Arial" w:cs="Arial"/>
        </w:rPr>
        <w:lastRenderedPageBreak/>
        <w:t>irregular, donde una mala maniobra como la que se realizó girando la carga por alto dando como resultado el accidente.</w:t>
      </w:r>
    </w:p>
    <w:sectPr w:rsidR="00DC6FA2" w:rsidRPr="0054579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F745D"/>
    <w:multiLevelType w:val="hybridMultilevel"/>
    <w:tmpl w:val="C7B889E0"/>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 w15:restartNumberingAfterBreak="0">
    <w:nsid w:val="06E06BE1"/>
    <w:multiLevelType w:val="hybridMultilevel"/>
    <w:tmpl w:val="A5AA143E"/>
    <w:lvl w:ilvl="0" w:tplc="340A0001">
      <w:start w:val="1"/>
      <w:numFmt w:val="bullet"/>
      <w:lvlText w:val=""/>
      <w:lvlJc w:val="left"/>
      <w:pPr>
        <w:ind w:left="1440" w:hanging="360"/>
      </w:pPr>
      <w:rPr>
        <w:rFonts w:ascii="Symbol" w:hAnsi="Symbol" w:hint="default"/>
      </w:rPr>
    </w:lvl>
    <w:lvl w:ilvl="1" w:tplc="340A0003" w:tentative="1">
      <w:start w:val="1"/>
      <w:numFmt w:val="bullet"/>
      <w:lvlText w:val="o"/>
      <w:lvlJc w:val="left"/>
      <w:pPr>
        <w:ind w:left="2160" w:hanging="360"/>
      </w:pPr>
      <w:rPr>
        <w:rFonts w:ascii="Courier New" w:hAnsi="Courier New" w:cs="Courier New" w:hint="default"/>
      </w:rPr>
    </w:lvl>
    <w:lvl w:ilvl="2" w:tplc="340A0005" w:tentative="1">
      <w:start w:val="1"/>
      <w:numFmt w:val="bullet"/>
      <w:lvlText w:val=""/>
      <w:lvlJc w:val="left"/>
      <w:pPr>
        <w:ind w:left="2880" w:hanging="360"/>
      </w:pPr>
      <w:rPr>
        <w:rFonts w:ascii="Wingdings" w:hAnsi="Wingdings" w:hint="default"/>
      </w:rPr>
    </w:lvl>
    <w:lvl w:ilvl="3" w:tplc="340A0001" w:tentative="1">
      <w:start w:val="1"/>
      <w:numFmt w:val="bullet"/>
      <w:lvlText w:val=""/>
      <w:lvlJc w:val="left"/>
      <w:pPr>
        <w:ind w:left="3600" w:hanging="360"/>
      </w:pPr>
      <w:rPr>
        <w:rFonts w:ascii="Symbol" w:hAnsi="Symbol" w:hint="default"/>
      </w:rPr>
    </w:lvl>
    <w:lvl w:ilvl="4" w:tplc="340A0003" w:tentative="1">
      <w:start w:val="1"/>
      <w:numFmt w:val="bullet"/>
      <w:lvlText w:val="o"/>
      <w:lvlJc w:val="left"/>
      <w:pPr>
        <w:ind w:left="4320" w:hanging="360"/>
      </w:pPr>
      <w:rPr>
        <w:rFonts w:ascii="Courier New" w:hAnsi="Courier New" w:cs="Courier New" w:hint="default"/>
      </w:rPr>
    </w:lvl>
    <w:lvl w:ilvl="5" w:tplc="340A0005" w:tentative="1">
      <w:start w:val="1"/>
      <w:numFmt w:val="bullet"/>
      <w:lvlText w:val=""/>
      <w:lvlJc w:val="left"/>
      <w:pPr>
        <w:ind w:left="5040" w:hanging="360"/>
      </w:pPr>
      <w:rPr>
        <w:rFonts w:ascii="Wingdings" w:hAnsi="Wingdings" w:hint="default"/>
      </w:rPr>
    </w:lvl>
    <w:lvl w:ilvl="6" w:tplc="340A0001" w:tentative="1">
      <w:start w:val="1"/>
      <w:numFmt w:val="bullet"/>
      <w:lvlText w:val=""/>
      <w:lvlJc w:val="left"/>
      <w:pPr>
        <w:ind w:left="5760" w:hanging="360"/>
      </w:pPr>
      <w:rPr>
        <w:rFonts w:ascii="Symbol" w:hAnsi="Symbol" w:hint="default"/>
      </w:rPr>
    </w:lvl>
    <w:lvl w:ilvl="7" w:tplc="340A0003" w:tentative="1">
      <w:start w:val="1"/>
      <w:numFmt w:val="bullet"/>
      <w:lvlText w:val="o"/>
      <w:lvlJc w:val="left"/>
      <w:pPr>
        <w:ind w:left="6480" w:hanging="360"/>
      </w:pPr>
      <w:rPr>
        <w:rFonts w:ascii="Courier New" w:hAnsi="Courier New" w:cs="Courier New" w:hint="default"/>
      </w:rPr>
    </w:lvl>
    <w:lvl w:ilvl="8" w:tplc="340A0005" w:tentative="1">
      <w:start w:val="1"/>
      <w:numFmt w:val="bullet"/>
      <w:lvlText w:val=""/>
      <w:lvlJc w:val="left"/>
      <w:pPr>
        <w:ind w:left="7200" w:hanging="360"/>
      </w:pPr>
      <w:rPr>
        <w:rFonts w:ascii="Wingdings" w:hAnsi="Wingdings" w:hint="default"/>
      </w:rPr>
    </w:lvl>
  </w:abstractNum>
  <w:abstractNum w:abstractNumId="2" w15:restartNumberingAfterBreak="0">
    <w:nsid w:val="2DD15723"/>
    <w:multiLevelType w:val="hybridMultilevel"/>
    <w:tmpl w:val="225A2C6C"/>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3" w15:restartNumberingAfterBreak="0">
    <w:nsid w:val="331579C8"/>
    <w:multiLevelType w:val="hybridMultilevel"/>
    <w:tmpl w:val="835E2ADC"/>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4" w15:restartNumberingAfterBreak="0">
    <w:nsid w:val="348475D3"/>
    <w:multiLevelType w:val="hybridMultilevel"/>
    <w:tmpl w:val="CEDC861A"/>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5" w15:restartNumberingAfterBreak="0">
    <w:nsid w:val="3B7F32D6"/>
    <w:multiLevelType w:val="hybridMultilevel"/>
    <w:tmpl w:val="EDDE0A80"/>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6" w15:restartNumberingAfterBreak="0">
    <w:nsid w:val="488274A5"/>
    <w:multiLevelType w:val="hybridMultilevel"/>
    <w:tmpl w:val="4488835C"/>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7" w15:restartNumberingAfterBreak="0">
    <w:nsid w:val="4EFF4FA0"/>
    <w:multiLevelType w:val="hybridMultilevel"/>
    <w:tmpl w:val="E91C5D10"/>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8" w15:restartNumberingAfterBreak="0">
    <w:nsid w:val="51E32732"/>
    <w:multiLevelType w:val="multilevel"/>
    <w:tmpl w:val="CC4402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51717B3"/>
    <w:multiLevelType w:val="hybridMultilevel"/>
    <w:tmpl w:val="A2B0A926"/>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0" w15:restartNumberingAfterBreak="0">
    <w:nsid w:val="5A4D7C30"/>
    <w:multiLevelType w:val="hybridMultilevel"/>
    <w:tmpl w:val="8AF8DDB8"/>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1" w15:restartNumberingAfterBreak="0">
    <w:nsid w:val="62261B14"/>
    <w:multiLevelType w:val="hybridMultilevel"/>
    <w:tmpl w:val="21D8E7D6"/>
    <w:lvl w:ilvl="0" w:tplc="340A0001">
      <w:start w:val="1"/>
      <w:numFmt w:val="bullet"/>
      <w:lvlText w:val=""/>
      <w:lvlJc w:val="left"/>
      <w:pPr>
        <w:ind w:left="1800" w:hanging="360"/>
      </w:pPr>
      <w:rPr>
        <w:rFonts w:ascii="Symbol" w:hAnsi="Symbol" w:hint="default"/>
      </w:rPr>
    </w:lvl>
    <w:lvl w:ilvl="1" w:tplc="340A0003" w:tentative="1">
      <w:start w:val="1"/>
      <w:numFmt w:val="bullet"/>
      <w:lvlText w:val="o"/>
      <w:lvlJc w:val="left"/>
      <w:pPr>
        <w:ind w:left="2520" w:hanging="360"/>
      </w:pPr>
      <w:rPr>
        <w:rFonts w:ascii="Courier New" w:hAnsi="Courier New" w:cs="Courier New" w:hint="default"/>
      </w:rPr>
    </w:lvl>
    <w:lvl w:ilvl="2" w:tplc="340A0005" w:tentative="1">
      <w:start w:val="1"/>
      <w:numFmt w:val="bullet"/>
      <w:lvlText w:val=""/>
      <w:lvlJc w:val="left"/>
      <w:pPr>
        <w:ind w:left="3240" w:hanging="360"/>
      </w:pPr>
      <w:rPr>
        <w:rFonts w:ascii="Wingdings" w:hAnsi="Wingdings" w:hint="default"/>
      </w:rPr>
    </w:lvl>
    <w:lvl w:ilvl="3" w:tplc="340A0001" w:tentative="1">
      <w:start w:val="1"/>
      <w:numFmt w:val="bullet"/>
      <w:lvlText w:val=""/>
      <w:lvlJc w:val="left"/>
      <w:pPr>
        <w:ind w:left="3960" w:hanging="360"/>
      </w:pPr>
      <w:rPr>
        <w:rFonts w:ascii="Symbol" w:hAnsi="Symbol" w:hint="default"/>
      </w:rPr>
    </w:lvl>
    <w:lvl w:ilvl="4" w:tplc="340A0003" w:tentative="1">
      <w:start w:val="1"/>
      <w:numFmt w:val="bullet"/>
      <w:lvlText w:val="o"/>
      <w:lvlJc w:val="left"/>
      <w:pPr>
        <w:ind w:left="4680" w:hanging="360"/>
      </w:pPr>
      <w:rPr>
        <w:rFonts w:ascii="Courier New" w:hAnsi="Courier New" w:cs="Courier New" w:hint="default"/>
      </w:rPr>
    </w:lvl>
    <w:lvl w:ilvl="5" w:tplc="340A0005" w:tentative="1">
      <w:start w:val="1"/>
      <w:numFmt w:val="bullet"/>
      <w:lvlText w:val=""/>
      <w:lvlJc w:val="left"/>
      <w:pPr>
        <w:ind w:left="5400" w:hanging="360"/>
      </w:pPr>
      <w:rPr>
        <w:rFonts w:ascii="Wingdings" w:hAnsi="Wingdings" w:hint="default"/>
      </w:rPr>
    </w:lvl>
    <w:lvl w:ilvl="6" w:tplc="340A0001" w:tentative="1">
      <w:start w:val="1"/>
      <w:numFmt w:val="bullet"/>
      <w:lvlText w:val=""/>
      <w:lvlJc w:val="left"/>
      <w:pPr>
        <w:ind w:left="6120" w:hanging="360"/>
      </w:pPr>
      <w:rPr>
        <w:rFonts w:ascii="Symbol" w:hAnsi="Symbol" w:hint="default"/>
      </w:rPr>
    </w:lvl>
    <w:lvl w:ilvl="7" w:tplc="340A0003" w:tentative="1">
      <w:start w:val="1"/>
      <w:numFmt w:val="bullet"/>
      <w:lvlText w:val="o"/>
      <w:lvlJc w:val="left"/>
      <w:pPr>
        <w:ind w:left="6840" w:hanging="360"/>
      </w:pPr>
      <w:rPr>
        <w:rFonts w:ascii="Courier New" w:hAnsi="Courier New" w:cs="Courier New" w:hint="default"/>
      </w:rPr>
    </w:lvl>
    <w:lvl w:ilvl="8" w:tplc="340A0005" w:tentative="1">
      <w:start w:val="1"/>
      <w:numFmt w:val="bullet"/>
      <w:lvlText w:val=""/>
      <w:lvlJc w:val="left"/>
      <w:pPr>
        <w:ind w:left="7560" w:hanging="360"/>
      </w:pPr>
      <w:rPr>
        <w:rFonts w:ascii="Wingdings" w:hAnsi="Wingdings" w:hint="default"/>
      </w:rPr>
    </w:lvl>
  </w:abstractNum>
  <w:abstractNum w:abstractNumId="12" w15:restartNumberingAfterBreak="0">
    <w:nsid w:val="653C0554"/>
    <w:multiLevelType w:val="hybridMultilevel"/>
    <w:tmpl w:val="22301632"/>
    <w:lvl w:ilvl="0" w:tplc="340A0001">
      <w:start w:val="1"/>
      <w:numFmt w:val="bullet"/>
      <w:lvlText w:val=""/>
      <w:lvlJc w:val="left"/>
      <w:pPr>
        <w:ind w:left="2160" w:hanging="360"/>
      </w:pPr>
      <w:rPr>
        <w:rFonts w:ascii="Symbol" w:hAnsi="Symbol" w:hint="default"/>
      </w:rPr>
    </w:lvl>
    <w:lvl w:ilvl="1" w:tplc="340A0003" w:tentative="1">
      <w:start w:val="1"/>
      <w:numFmt w:val="bullet"/>
      <w:lvlText w:val="o"/>
      <w:lvlJc w:val="left"/>
      <w:pPr>
        <w:ind w:left="2880" w:hanging="360"/>
      </w:pPr>
      <w:rPr>
        <w:rFonts w:ascii="Courier New" w:hAnsi="Courier New" w:cs="Courier New" w:hint="default"/>
      </w:rPr>
    </w:lvl>
    <w:lvl w:ilvl="2" w:tplc="340A0005" w:tentative="1">
      <w:start w:val="1"/>
      <w:numFmt w:val="bullet"/>
      <w:lvlText w:val=""/>
      <w:lvlJc w:val="left"/>
      <w:pPr>
        <w:ind w:left="3600" w:hanging="360"/>
      </w:pPr>
      <w:rPr>
        <w:rFonts w:ascii="Wingdings" w:hAnsi="Wingdings" w:hint="default"/>
      </w:rPr>
    </w:lvl>
    <w:lvl w:ilvl="3" w:tplc="340A0001" w:tentative="1">
      <w:start w:val="1"/>
      <w:numFmt w:val="bullet"/>
      <w:lvlText w:val=""/>
      <w:lvlJc w:val="left"/>
      <w:pPr>
        <w:ind w:left="4320" w:hanging="360"/>
      </w:pPr>
      <w:rPr>
        <w:rFonts w:ascii="Symbol" w:hAnsi="Symbol" w:hint="default"/>
      </w:rPr>
    </w:lvl>
    <w:lvl w:ilvl="4" w:tplc="340A0003" w:tentative="1">
      <w:start w:val="1"/>
      <w:numFmt w:val="bullet"/>
      <w:lvlText w:val="o"/>
      <w:lvlJc w:val="left"/>
      <w:pPr>
        <w:ind w:left="5040" w:hanging="360"/>
      </w:pPr>
      <w:rPr>
        <w:rFonts w:ascii="Courier New" w:hAnsi="Courier New" w:cs="Courier New" w:hint="default"/>
      </w:rPr>
    </w:lvl>
    <w:lvl w:ilvl="5" w:tplc="340A0005" w:tentative="1">
      <w:start w:val="1"/>
      <w:numFmt w:val="bullet"/>
      <w:lvlText w:val=""/>
      <w:lvlJc w:val="left"/>
      <w:pPr>
        <w:ind w:left="5760" w:hanging="360"/>
      </w:pPr>
      <w:rPr>
        <w:rFonts w:ascii="Wingdings" w:hAnsi="Wingdings" w:hint="default"/>
      </w:rPr>
    </w:lvl>
    <w:lvl w:ilvl="6" w:tplc="340A0001" w:tentative="1">
      <w:start w:val="1"/>
      <w:numFmt w:val="bullet"/>
      <w:lvlText w:val=""/>
      <w:lvlJc w:val="left"/>
      <w:pPr>
        <w:ind w:left="6480" w:hanging="360"/>
      </w:pPr>
      <w:rPr>
        <w:rFonts w:ascii="Symbol" w:hAnsi="Symbol" w:hint="default"/>
      </w:rPr>
    </w:lvl>
    <w:lvl w:ilvl="7" w:tplc="340A0003" w:tentative="1">
      <w:start w:val="1"/>
      <w:numFmt w:val="bullet"/>
      <w:lvlText w:val="o"/>
      <w:lvlJc w:val="left"/>
      <w:pPr>
        <w:ind w:left="7200" w:hanging="360"/>
      </w:pPr>
      <w:rPr>
        <w:rFonts w:ascii="Courier New" w:hAnsi="Courier New" w:cs="Courier New" w:hint="default"/>
      </w:rPr>
    </w:lvl>
    <w:lvl w:ilvl="8" w:tplc="340A0005" w:tentative="1">
      <w:start w:val="1"/>
      <w:numFmt w:val="bullet"/>
      <w:lvlText w:val=""/>
      <w:lvlJc w:val="left"/>
      <w:pPr>
        <w:ind w:left="7920" w:hanging="360"/>
      </w:pPr>
      <w:rPr>
        <w:rFonts w:ascii="Wingdings" w:hAnsi="Wingdings" w:hint="default"/>
      </w:rPr>
    </w:lvl>
  </w:abstractNum>
  <w:abstractNum w:abstractNumId="13" w15:restartNumberingAfterBreak="0">
    <w:nsid w:val="6D3B2F2F"/>
    <w:multiLevelType w:val="multilevel"/>
    <w:tmpl w:val="D1E284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1F64C16"/>
    <w:multiLevelType w:val="hybridMultilevel"/>
    <w:tmpl w:val="60F616EE"/>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num w:numId="1">
    <w:abstractNumId w:val="8"/>
  </w:num>
  <w:num w:numId="2">
    <w:abstractNumId w:val="4"/>
  </w:num>
  <w:num w:numId="3">
    <w:abstractNumId w:val="10"/>
  </w:num>
  <w:num w:numId="4">
    <w:abstractNumId w:val="13"/>
  </w:num>
  <w:num w:numId="5">
    <w:abstractNumId w:val="14"/>
  </w:num>
  <w:num w:numId="6">
    <w:abstractNumId w:val="9"/>
  </w:num>
  <w:num w:numId="7">
    <w:abstractNumId w:val="5"/>
  </w:num>
  <w:num w:numId="8">
    <w:abstractNumId w:val="2"/>
  </w:num>
  <w:num w:numId="9">
    <w:abstractNumId w:val="0"/>
  </w:num>
  <w:num w:numId="10">
    <w:abstractNumId w:val="7"/>
  </w:num>
  <w:num w:numId="11">
    <w:abstractNumId w:val="3"/>
  </w:num>
  <w:num w:numId="12">
    <w:abstractNumId w:val="6"/>
  </w:num>
  <w:num w:numId="13">
    <w:abstractNumId w:val="1"/>
  </w:num>
  <w:num w:numId="14">
    <w:abstractNumId w:val="11"/>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5"/>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64F3"/>
    <w:rsid w:val="000E3AA1"/>
    <w:rsid w:val="0019231D"/>
    <w:rsid w:val="001C586A"/>
    <w:rsid w:val="001E0070"/>
    <w:rsid w:val="0021545E"/>
    <w:rsid w:val="00222BA4"/>
    <w:rsid w:val="002D1F2B"/>
    <w:rsid w:val="002D5EE3"/>
    <w:rsid w:val="002E1FE0"/>
    <w:rsid w:val="0035297E"/>
    <w:rsid w:val="00373140"/>
    <w:rsid w:val="003A3D40"/>
    <w:rsid w:val="003C45DB"/>
    <w:rsid w:val="0040202A"/>
    <w:rsid w:val="004366BC"/>
    <w:rsid w:val="004B6DAF"/>
    <w:rsid w:val="004B7F70"/>
    <w:rsid w:val="004C235A"/>
    <w:rsid w:val="004F627B"/>
    <w:rsid w:val="005249FB"/>
    <w:rsid w:val="00545795"/>
    <w:rsid w:val="007718FB"/>
    <w:rsid w:val="007A6D57"/>
    <w:rsid w:val="007D258D"/>
    <w:rsid w:val="00845D30"/>
    <w:rsid w:val="008646EF"/>
    <w:rsid w:val="00970282"/>
    <w:rsid w:val="009B2C07"/>
    <w:rsid w:val="00A47717"/>
    <w:rsid w:val="00A8395B"/>
    <w:rsid w:val="00AF1341"/>
    <w:rsid w:val="00AF64F3"/>
    <w:rsid w:val="00B522A8"/>
    <w:rsid w:val="00B85BC7"/>
    <w:rsid w:val="00C663D9"/>
    <w:rsid w:val="00DB4320"/>
    <w:rsid w:val="00DC6FA2"/>
    <w:rsid w:val="00E52562"/>
    <w:rsid w:val="00EE72D1"/>
    <w:rsid w:val="00FA2210"/>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B595429-D9DD-45C2-BEC9-D876D27DCB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2C07"/>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3C45DB"/>
    <w:pPr>
      <w:ind w:left="720"/>
      <w:contextualSpacing/>
    </w:pPr>
  </w:style>
  <w:style w:type="table" w:styleId="Tablaconcuadrcula">
    <w:name w:val="Table Grid"/>
    <w:basedOn w:val="Tablanormal"/>
    <w:uiPriority w:val="39"/>
    <w:rsid w:val="000E3A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8395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8354006">
      <w:bodyDiv w:val="1"/>
      <w:marLeft w:val="0"/>
      <w:marRight w:val="0"/>
      <w:marTop w:val="0"/>
      <w:marBottom w:val="0"/>
      <w:divBdr>
        <w:top w:val="none" w:sz="0" w:space="0" w:color="auto"/>
        <w:left w:val="none" w:sz="0" w:space="0" w:color="auto"/>
        <w:bottom w:val="none" w:sz="0" w:space="0" w:color="auto"/>
        <w:right w:val="none" w:sz="0" w:space="0" w:color="auto"/>
      </w:divBdr>
    </w:div>
    <w:div w:id="919370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image" Target="media/image8.jpe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navegacionmaritimo.blogspot.com/2017/10/el-naufragio-del-mv-rena.html" TargetMode="External"/><Relationship Id="rId7" Type="http://schemas.openxmlformats.org/officeDocument/2006/relationships/hyperlink" Target="https://www.elmundo.es/cultura/2019/08/20/5d5abb63fc6c83c9348b4617.html" TargetMode="External"/><Relationship Id="rId12" Type="http://schemas.openxmlformats.org/officeDocument/2006/relationships/hyperlink" Target="https://portalportuario.cl/hapag-lloyd-tolten-pierde-21-contenedores-tras-choque-con-otra-nave-en-puerto-de-karachi/" TargetMode="External"/><Relationship Id="rId17" Type="http://schemas.openxmlformats.org/officeDocument/2006/relationships/image" Target="media/image7.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elagoradiario.com/coronavirus/un-accidente-en-alta-mar-provoca-que-miles-de-mascarillas-acaben-en-las-playas-australianas/" TargetMode="External"/><Relationship Id="rId20" Type="http://schemas.openxmlformats.org/officeDocument/2006/relationships/image" Target="media/image9.jpeg"/><Relationship Id="rId1" Type="http://schemas.openxmlformats.org/officeDocument/2006/relationships/numbering" Target="numbering.xml"/><Relationship Id="rId6" Type="http://schemas.openxmlformats.org/officeDocument/2006/relationships/hyperlink" Target="https://jblcomercial.cl/origen-e-historia-de-los-contenedores/" TargetMode="External"/><Relationship Id="rId11" Type="http://schemas.openxmlformats.org/officeDocument/2006/relationships/image" Target="media/image4.jpeg"/><Relationship Id="rId24" Type="http://schemas.openxmlformats.org/officeDocument/2006/relationships/image" Target="media/image12.png"/><Relationship Id="rId5" Type="http://schemas.openxmlformats.org/officeDocument/2006/relationships/hyperlink" Target="https://revistamarina.cl/revistas/2007/1/claro.pdf" TargetMode="External"/><Relationship Id="rId15" Type="http://schemas.openxmlformats.org/officeDocument/2006/relationships/hyperlink" Target="https://www.naucher.com/los-buques-pierden-mas-de-500-contenedores-al-ano-en-el-mar-por-los-accidentes-y-el-mal-trincaje/" TargetMode="External"/><Relationship Id="rId23" Type="http://schemas.openxmlformats.org/officeDocument/2006/relationships/image" Target="media/image11.png"/><Relationship Id="rId10" Type="http://schemas.openxmlformats.org/officeDocument/2006/relationships/image" Target="media/image3.jpeg"/><Relationship Id="rId19" Type="http://schemas.openxmlformats.org/officeDocument/2006/relationships/hyperlink" Target="https://www.simfruit.cl/one-apus-1-900-containers-perdidos-o-danados-en-medio-del-pacifico/" TargetMode="Externa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6.png"/><Relationship Id="rId22" Type="http://schemas.openxmlformats.org/officeDocument/2006/relationships/image" Target="media/image10.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1679</TotalTime>
  <Pages>10</Pages>
  <Words>2179</Words>
  <Characters>11986</Characters>
  <Application>Microsoft Office Word</Application>
  <DocSecurity>0</DocSecurity>
  <Lines>99</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14137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Cuenta Microsoft</dc:creator>
  <cp:keywords/>
  <dc:description/>
  <cp:lastModifiedBy>Cuenta Microsoft</cp:lastModifiedBy>
  <cp:revision>13</cp:revision>
  <dcterms:created xsi:type="dcterms:W3CDTF">2021-10-29T02:04:00Z</dcterms:created>
  <dcterms:modified xsi:type="dcterms:W3CDTF">2021-11-03T02:23:00Z</dcterms:modified>
</cp:coreProperties>
</file>