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A5346" w14:textId="77777777" w:rsidR="00B7500C" w:rsidRDefault="00B7500C"/>
    <w:p w14:paraId="1C897EF2" w14:textId="77777777" w:rsidR="00B7500C" w:rsidRDefault="00B7500C"/>
    <w:p w14:paraId="61D7CD93" w14:textId="77777777" w:rsidR="00B7500C" w:rsidRDefault="00B7500C"/>
    <w:p w14:paraId="2EF65B11" w14:textId="77777777" w:rsidR="00B7500C" w:rsidRPr="004F6024" w:rsidRDefault="00B00190">
      <w:pPr>
        <w:jc w:val="center"/>
        <w:rPr>
          <w:lang w:val="es-CL"/>
        </w:rPr>
      </w:pPr>
      <w:r w:rsidRPr="004F6024">
        <w:rPr>
          <w:b/>
          <w:lang w:val="es-CL"/>
        </w:rPr>
        <w:t>Escuela Naval “Arturo Prat”</w:t>
      </w:r>
    </w:p>
    <w:p w14:paraId="3C106CC6" w14:textId="77777777" w:rsidR="00B7500C" w:rsidRPr="004F6024" w:rsidRDefault="00B00190">
      <w:pPr>
        <w:jc w:val="center"/>
        <w:rPr>
          <w:lang w:val="es-CL"/>
        </w:rPr>
      </w:pPr>
      <w:r w:rsidRPr="004F6024">
        <w:rPr>
          <w:lang w:val="es-CL"/>
        </w:rPr>
        <w:t>Asignatura: Sistemas Navales</w:t>
      </w:r>
    </w:p>
    <w:p w14:paraId="5D29BA59" w14:textId="77777777" w:rsidR="00B7500C" w:rsidRPr="004F6024" w:rsidRDefault="00B7500C">
      <w:pPr>
        <w:rPr>
          <w:lang w:val="es-CL"/>
        </w:rPr>
      </w:pPr>
    </w:p>
    <w:p w14:paraId="24DEE10B" w14:textId="77777777" w:rsidR="00B7500C" w:rsidRPr="004F6024" w:rsidRDefault="00B7500C">
      <w:pPr>
        <w:rPr>
          <w:lang w:val="es-CL"/>
        </w:rPr>
      </w:pPr>
    </w:p>
    <w:p w14:paraId="156C2E60" w14:textId="77777777" w:rsidR="00B7500C" w:rsidRPr="004F6024" w:rsidRDefault="00B00190">
      <w:pPr>
        <w:jc w:val="center"/>
        <w:rPr>
          <w:lang w:val="es-CL"/>
        </w:rPr>
      </w:pPr>
      <w:r w:rsidRPr="004F6024">
        <w:rPr>
          <w:b/>
          <w:lang w:val="es-CL"/>
        </w:rPr>
        <w:t>Evolución tecnológica de los buques de guerra: impacto logístico, habitabilidad y bienestar de la dotación</w:t>
      </w:r>
    </w:p>
    <w:p w14:paraId="723BE85F" w14:textId="77777777" w:rsidR="00B7500C" w:rsidRPr="004F6024" w:rsidRDefault="00B00190">
      <w:pPr>
        <w:jc w:val="center"/>
        <w:rPr>
          <w:lang w:val="es-CL"/>
        </w:rPr>
      </w:pPr>
      <w:r w:rsidRPr="004F6024">
        <w:rPr>
          <w:lang w:val="es-CL"/>
        </w:rPr>
        <w:t>Trabajo de investigación individual</w:t>
      </w:r>
    </w:p>
    <w:p w14:paraId="7F4E79FF" w14:textId="186FF642" w:rsidR="00B7500C" w:rsidRPr="004F6024" w:rsidRDefault="00B00190">
      <w:pPr>
        <w:jc w:val="center"/>
        <w:rPr>
          <w:lang w:val="es-CL"/>
        </w:rPr>
      </w:pPr>
      <w:r w:rsidRPr="004F6024">
        <w:rPr>
          <w:lang w:val="es-CL"/>
        </w:rPr>
        <w:t>Autor:</w:t>
      </w:r>
      <w:r w:rsidR="00210299">
        <w:rPr>
          <w:lang w:val="es-CL"/>
        </w:rPr>
        <w:t xml:space="preserve"> Ismael Antonio Donoso Umaña</w:t>
      </w:r>
    </w:p>
    <w:p w14:paraId="00AB24A6" w14:textId="02DAF02B" w:rsidR="00B7500C" w:rsidRPr="004F6024" w:rsidRDefault="00B00190">
      <w:pPr>
        <w:jc w:val="center"/>
        <w:rPr>
          <w:lang w:val="es-CL"/>
        </w:rPr>
      </w:pPr>
      <w:r w:rsidRPr="004F6024">
        <w:rPr>
          <w:lang w:val="es-CL"/>
        </w:rPr>
        <w:t xml:space="preserve">Profesor: </w:t>
      </w:r>
      <w:r w:rsidR="00210299">
        <w:rPr>
          <w:lang w:val="es-CL"/>
        </w:rPr>
        <w:t>Alberto García Covacevich</w:t>
      </w:r>
    </w:p>
    <w:p w14:paraId="499BDE0D" w14:textId="77777777" w:rsidR="00B7500C" w:rsidRPr="004F6024" w:rsidRDefault="00B00190">
      <w:pPr>
        <w:jc w:val="center"/>
        <w:rPr>
          <w:lang w:val="es-CL"/>
        </w:rPr>
      </w:pPr>
      <w:r w:rsidRPr="004F6024">
        <w:rPr>
          <w:lang w:val="es-CL"/>
        </w:rPr>
        <w:t>Fecha: 10 de julio de 2026</w:t>
      </w:r>
    </w:p>
    <w:p w14:paraId="7BA270AF" w14:textId="77777777" w:rsidR="00B7500C" w:rsidRPr="004F6024" w:rsidRDefault="00B00190">
      <w:pPr>
        <w:jc w:val="center"/>
        <w:rPr>
          <w:lang w:val="es-CL"/>
        </w:rPr>
      </w:pPr>
      <w:r w:rsidRPr="004F6024">
        <w:rPr>
          <w:lang w:val="es-CL"/>
        </w:rPr>
        <w:t>Valparaíso, Chile</w:t>
      </w:r>
    </w:p>
    <w:p w14:paraId="21C9F338" w14:textId="77777777" w:rsidR="00B7500C" w:rsidRPr="004F6024" w:rsidRDefault="00B00190">
      <w:pPr>
        <w:rPr>
          <w:lang w:val="es-CL"/>
        </w:rPr>
      </w:pPr>
      <w:r w:rsidRPr="004F6024">
        <w:rPr>
          <w:lang w:val="es-CL"/>
        </w:rPr>
        <w:br w:type="page"/>
      </w:r>
    </w:p>
    <w:p w14:paraId="5B8478BE" w14:textId="77777777" w:rsidR="00B7500C" w:rsidRPr="004F6024" w:rsidRDefault="00B00190">
      <w:pPr>
        <w:spacing w:before="240"/>
        <w:jc w:val="center"/>
        <w:rPr>
          <w:lang w:val="es-CL"/>
        </w:rPr>
      </w:pPr>
      <w:r w:rsidRPr="004F6024">
        <w:rPr>
          <w:b/>
          <w:lang w:val="es-CL"/>
        </w:rPr>
        <w:lastRenderedPageBreak/>
        <w:t>Índice</w:t>
      </w:r>
    </w:p>
    <w:p w14:paraId="04190338" w14:textId="201DFCC8" w:rsidR="00B7500C" w:rsidRPr="004F6024" w:rsidRDefault="00B00190">
      <w:pPr>
        <w:tabs>
          <w:tab w:val="right" w:pos="8640"/>
        </w:tabs>
        <w:ind w:firstLine="0"/>
        <w:rPr>
          <w:lang w:val="es-CL"/>
        </w:rPr>
      </w:pPr>
      <w:r w:rsidRPr="004F6024">
        <w:rPr>
          <w:lang w:val="es-CL"/>
        </w:rPr>
        <w:t>Resumen</w:t>
      </w:r>
      <w:r w:rsidRPr="004F6024">
        <w:rPr>
          <w:lang w:val="es-CL"/>
        </w:rPr>
        <w:tab/>
        <w:t>3</w:t>
      </w:r>
    </w:p>
    <w:p w14:paraId="4E9D27ED" w14:textId="77777777" w:rsidR="00B7500C" w:rsidRPr="004F6024" w:rsidRDefault="00B00190">
      <w:pPr>
        <w:tabs>
          <w:tab w:val="right" w:pos="8640"/>
        </w:tabs>
        <w:ind w:firstLine="0"/>
        <w:rPr>
          <w:lang w:val="es-CL"/>
        </w:rPr>
      </w:pPr>
      <w:r w:rsidRPr="004F6024">
        <w:rPr>
          <w:lang w:val="es-CL"/>
        </w:rPr>
        <w:t>Introducción</w:t>
      </w:r>
      <w:r w:rsidRPr="004F6024">
        <w:rPr>
          <w:lang w:val="es-CL"/>
        </w:rPr>
        <w:tab/>
        <w:t>3</w:t>
      </w:r>
    </w:p>
    <w:p w14:paraId="7E118BDB" w14:textId="77777777" w:rsidR="00B7500C" w:rsidRPr="004F6024" w:rsidRDefault="00B00190">
      <w:pPr>
        <w:tabs>
          <w:tab w:val="right" w:pos="8640"/>
        </w:tabs>
        <w:ind w:firstLine="0"/>
        <w:rPr>
          <w:lang w:val="es-CL"/>
        </w:rPr>
      </w:pPr>
      <w:r w:rsidRPr="004F6024">
        <w:rPr>
          <w:lang w:val="es-CL"/>
        </w:rPr>
        <w:t>1. Marco de análisis: tecnología naval, sostenimiento y factor humano</w:t>
      </w:r>
      <w:r w:rsidRPr="004F6024">
        <w:rPr>
          <w:lang w:val="es-CL"/>
        </w:rPr>
        <w:tab/>
        <w:t>4</w:t>
      </w:r>
    </w:p>
    <w:p w14:paraId="022F4BD2" w14:textId="77777777" w:rsidR="00B7500C" w:rsidRPr="004F6024" w:rsidRDefault="00B00190">
      <w:pPr>
        <w:tabs>
          <w:tab w:val="right" w:pos="8640"/>
        </w:tabs>
        <w:ind w:firstLine="0"/>
        <w:rPr>
          <w:lang w:val="es-CL"/>
        </w:rPr>
      </w:pPr>
      <w:r w:rsidRPr="004F6024">
        <w:rPr>
          <w:lang w:val="es-CL"/>
        </w:rPr>
        <w:t>2. Evolución histórica de los buques de guerra y sus efectos logísticos</w:t>
      </w:r>
      <w:r w:rsidRPr="004F6024">
        <w:rPr>
          <w:lang w:val="es-CL"/>
        </w:rPr>
        <w:tab/>
        <w:t>5</w:t>
      </w:r>
    </w:p>
    <w:p w14:paraId="6B7C631F" w14:textId="77777777" w:rsidR="00B7500C" w:rsidRPr="004F6024" w:rsidRDefault="00B00190">
      <w:pPr>
        <w:tabs>
          <w:tab w:val="right" w:pos="8640"/>
        </w:tabs>
        <w:ind w:firstLine="0"/>
        <w:rPr>
          <w:lang w:val="es-CL"/>
        </w:rPr>
      </w:pPr>
      <w:r w:rsidRPr="004F6024">
        <w:rPr>
          <w:lang w:val="es-CL"/>
        </w:rPr>
        <w:t>3. Transformación de repuestos, consumos y mantenimiento</w:t>
      </w:r>
      <w:r w:rsidRPr="004F6024">
        <w:rPr>
          <w:lang w:val="es-CL"/>
        </w:rPr>
        <w:tab/>
        <w:t>9</w:t>
      </w:r>
    </w:p>
    <w:p w14:paraId="1DF38012" w14:textId="77777777" w:rsidR="00B7500C" w:rsidRPr="004F6024" w:rsidRDefault="00B00190">
      <w:pPr>
        <w:tabs>
          <w:tab w:val="right" w:pos="8640"/>
        </w:tabs>
        <w:ind w:firstLine="0"/>
        <w:rPr>
          <w:lang w:val="es-CL"/>
        </w:rPr>
      </w:pPr>
      <w:r w:rsidRPr="004F6024">
        <w:rPr>
          <w:lang w:val="es-CL"/>
        </w:rPr>
        <w:t>4. Habitabilidad, alimentación y bienestar de la dotación</w:t>
      </w:r>
      <w:r w:rsidRPr="004F6024">
        <w:rPr>
          <w:lang w:val="es-CL"/>
        </w:rPr>
        <w:tab/>
        <w:t>11</w:t>
      </w:r>
    </w:p>
    <w:p w14:paraId="2184FAFF" w14:textId="77777777" w:rsidR="00B7500C" w:rsidRPr="004F6024" w:rsidRDefault="00B00190">
      <w:pPr>
        <w:tabs>
          <w:tab w:val="right" w:pos="8640"/>
        </w:tabs>
        <w:ind w:firstLine="0"/>
        <w:rPr>
          <w:lang w:val="es-CL"/>
        </w:rPr>
      </w:pPr>
      <w:r w:rsidRPr="004F6024">
        <w:rPr>
          <w:lang w:val="es-CL"/>
        </w:rPr>
        <w:t>5. Rol del oficial de abastecimiento</w:t>
      </w:r>
      <w:r w:rsidRPr="004F6024">
        <w:rPr>
          <w:lang w:val="es-CL"/>
        </w:rPr>
        <w:tab/>
        <w:t>12</w:t>
      </w:r>
    </w:p>
    <w:p w14:paraId="059DD4EB" w14:textId="77777777" w:rsidR="00B7500C" w:rsidRPr="004F6024" w:rsidRDefault="00B00190">
      <w:pPr>
        <w:tabs>
          <w:tab w:val="right" w:pos="8640"/>
        </w:tabs>
        <w:ind w:firstLine="0"/>
        <w:rPr>
          <w:lang w:val="es-CL"/>
        </w:rPr>
      </w:pPr>
      <w:r w:rsidRPr="004F6024">
        <w:rPr>
          <w:lang w:val="es-CL"/>
        </w:rPr>
        <w:t>6. Caso comparativo: navío de línea y fragata moderna</w:t>
      </w:r>
      <w:r w:rsidRPr="004F6024">
        <w:rPr>
          <w:lang w:val="es-CL"/>
        </w:rPr>
        <w:tab/>
        <w:t>13</w:t>
      </w:r>
    </w:p>
    <w:p w14:paraId="12FDEB67" w14:textId="77777777" w:rsidR="00B7500C" w:rsidRPr="004F6024" w:rsidRDefault="00B00190">
      <w:pPr>
        <w:tabs>
          <w:tab w:val="right" w:pos="8640"/>
        </w:tabs>
        <w:ind w:firstLine="0"/>
        <w:rPr>
          <w:lang w:val="es-CL"/>
        </w:rPr>
      </w:pPr>
      <w:r w:rsidRPr="004F6024">
        <w:rPr>
          <w:lang w:val="es-CL"/>
        </w:rPr>
        <w:t>Conclusiones</w:t>
      </w:r>
      <w:r w:rsidRPr="004F6024">
        <w:rPr>
          <w:lang w:val="es-CL"/>
        </w:rPr>
        <w:tab/>
        <w:t>16</w:t>
      </w:r>
    </w:p>
    <w:p w14:paraId="323C9274" w14:textId="77777777" w:rsidR="00B7500C" w:rsidRPr="004F6024" w:rsidRDefault="00B00190">
      <w:pPr>
        <w:tabs>
          <w:tab w:val="right" w:pos="8640"/>
        </w:tabs>
        <w:ind w:firstLine="0"/>
        <w:rPr>
          <w:lang w:val="es-CL"/>
        </w:rPr>
      </w:pPr>
      <w:r w:rsidRPr="004F6024">
        <w:rPr>
          <w:lang w:val="es-CL"/>
        </w:rPr>
        <w:t>Declaración de uso de inteligencia artificial</w:t>
      </w:r>
      <w:r w:rsidRPr="004F6024">
        <w:rPr>
          <w:lang w:val="es-CL"/>
        </w:rPr>
        <w:tab/>
        <w:t>17</w:t>
      </w:r>
    </w:p>
    <w:p w14:paraId="58CB4348" w14:textId="77777777" w:rsidR="00B7500C" w:rsidRPr="004F6024" w:rsidRDefault="00B00190">
      <w:pPr>
        <w:tabs>
          <w:tab w:val="right" w:pos="8640"/>
        </w:tabs>
        <w:ind w:firstLine="0"/>
        <w:rPr>
          <w:lang w:val="es-CL"/>
        </w:rPr>
      </w:pPr>
      <w:r w:rsidRPr="004F6024">
        <w:rPr>
          <w:lang w:val="es-CL"/>
        </w:rPr>
        <w:t>Referencias</w:t>
      </w:r>
      <w:r w:rsidRPr="004F6024">
        <w:rPr>
          <w:lang w:val="es-CL"/>
        </w:rPr>
        <w:tab/>
        <w:t>18</w:t>
      </w:r>
    </w:p>
    <w:p w14:paraId="08E10484" w14:textId="77777777" w:rsidR="00B7500C" w:rsidRPr="004F6024" w:rsidRDefault="00B00190">
      <w:pPr>
        <w:tabs>
          <w:tab w:val="right" w:pos="8640"/>
        </w:tabs>
        <w:ind w:firstLine="0"/>
        <w:rPr>
          <w:lang w:val="es-CL"/>
        </w:rPr>
      </w:pPr>
      <w:r w:rsidRPr="004F6024">
        <w:rPr>
          <w:lang w:val="es-CL"/>
        </w:rPr>
        <w:t>Anexos</w:t>
      </w:r>
      <w:r w:rsidRPr="004F6024">
        <w:rPr>
          <w:lang w:val="es-CL"/>
        </w:rPr>
        <w:tab/>
        <w:t>20</w:t>
      </w:r>
    </w:p>
    <w:p w14:paraId="3B76E9E3" w14:textId="77777777" w:rsidR="00B7500C" w:rsidRPr="004F6024" w:rsidRDefault="00B00190">
      <w:pPr>
        <w:rPr>
          <w:lang w:val="es-CL"/>
        </w:rPr>
      </w:pPr>
      <w:r w:rsidRPr="004F6024">
        <w:rPr>
          <w:lang w:val="es-CL"/>
        </w:rPr>
        <w:br w:type="page"/>
      </w:r>
    </w:p>
    <w:p w14:paraId="5BF76A34" w14:textId="2D9D22EE" w:rsidR="00B7500C" w:rsidRPr="004F6024" w:rsidRDefault="00B00190">
      <w:pPr>
        <w:spacing w:before="240"/>
        <w:jc w:val="center"/>
        <w:rPr>
          <w:lang w:val="es-CL"/>
        </w:rPr>
      </w:pPr>
      <w:r w:rsidRPr="004F6024">
        <w:rPr>
          <w:b/>
          <w:lang w:val="es-CL"/>
        </w:rPr>
        <w:lastRenderedPageBreak/>
        <w:t>Resumen</w:t>
      </w:r>
    </w:p>
    <w:p w14:paraId="3DB22455" w14:textId="10667663" w:rsidR="00B7500C" w:rsidRPr="004F6024" w:rsidRDefault="00B00190">
      <w:pPr>
        <w:rPr>
          <w:lang w:val="es-CL"/>
        </w:rPr>
      </w:pPr>
      <w:r w:rsidRPr="004F6024">
        <w:rPr>
          <w:lang w:val="es-CL"/>
        </w:rPr>
        <w:t xml:space="preserve">La evolución del buque de guerra no es solo una sucesión de mejoras en casco, propulsión, sensores y armamento. Cada salto tecnológico ha modificado la forma de sostener </w:t>
      </w:r>
      <w:r w:rsidR="00210299">
        <w:rPr>
          <w:lang w:val="es-CL"/>
        </w:rPr>
        <w:t>el poderío</w:t>
      </w:r>
      <w:r w:rsidRPr="004F6024">
        <w:rPr>
          <w:lang w:val="es-CL"/>
        </w:rPr>
        <w:t xml:space="preserve"> </w:t>
      </w:r>
      <w:r w:rsidR="00210299">
        <w:rPr>
          <w:lang w:val="es-CL"/>
        </w:rPr>
        <w:t>naval</w:t>
      </w:r>
      <w:r w:rsidRPr="004F6024">
        <w:rPr>
          <w:lang w:val="es-CL"/>
        </w:rPr>
        <w:t>, porque altera el tipo de repuestos requeridos, los consumos críticos, la especialización del mantenimiento y las condiciones de vida de la dotación. La tesis de este trabajo sostiene que la modernización naval desplazó la logística desde un modelo centrado en insumos físicos relativamente visibles</w:t>
      </w:r>
      <w:r w:rsidR="00210299">
        <w:rPr>
          <w:lang w:val="es-CL"/>
        </w:rPr>
        <w:t xml:space="preserve"> como la </w:t>
      </w:r>
      <w:r w:rsidRPr="004F6024">
        <w:rPr>
          <w:lang w:val="es-CL"/>
        </w:rPr>
        <w:t>madera, velamen, pólvora, carbón y víveres secos</w:t>
      </w:r>
      <w:r w:rsidR="00210299">
        <w:rPr>
          <w:lang w:val="es-CL"/>
        </w:rPr>
        <w:t xml:space="preserve"> </w:t>
      </w:r>
      <w:r w:rsidRPr="004F6024">
        <w:rPr>
          <w:lang w:val="es-CL"/>
        </w:rPr>
        <w:t>hacia un sistema integrado de abastecimiento, mantenimiento, control técnico, seguridad, información y bienestar humano. En ese proceso, la habitabilidad dejó de ser un asunto secundario y pasó a constituir un factor de eficacia operacional.</w:t>
      </w:r>
    </w:p>
    <w:p w14:paraId="7628A9BE" w14:textId="77777777" w:rsidR="00B7500C" w:rsidRPr="004F6024" w:rsidRDefault="00B00190">
      <w:pPr>
        <w:rPr>
          <w:lang w:val="es-CL"/>
        </w:rPr>
      </w:pPr>
      <w:r w:rsidRPr="004F6024">
        <w:rPr>
          <w:lang w:val="es-CL"/>
        </w:rPr>
        <w:t>El análisis se organiza en cuatro ejes: evolución histórica de los buques de guerra; impacto en repuestos, consumos y mantenimiento; transformación de la alimentación, habitabilidad y bienestar; y rol del oficial de abastecimiento. Se emplea revisión bibliográfica, análisis comparativo y apoyo del material de la unidad de Sistemas Navales, que vincula la transición desde vela y artillería hasta sistemas electrónicos, misiles, reaprovisionamiento en la mar y plataformas modernas (García Covacevich, 2026). El resultado muestra que la logística naval sostiene tanto la continuidad operativa como la moral, la disciplina, la salud y la cohesión de la dotación.</w:t>
      </w:r>
    </w:p>
    <w:p w14:paraId="1104C833" w14:textId="77777777" w:rsidR="00B7500C" w:rsidRPr="004F6024" w:rsidRDefault="00B00190">
      <w:pPr>
        <w:spacing w:before="240"/>
        <w:jc w:val="center"/>
        <w:rPr>
          <w:lang w:val="es-CL"/>
        </w:rPr>
      </w:pPr>
      <w:r w:rsidRPr="004F6024">
        <w:rPr>
          <w:b/>
          <w:lang w:val="es-CL"/>
        </w:rPr>
        <w:t>Introducción</w:t>
      </w:r>
    </w:p>
    <w:p w14:paraId="7F810ED6" w14:textId="77777777" w:rsidR="00B7500C" w:rsidRPr="004F6024" w:rsidRDefault="00B00190">
      <w:pPr>
        <w:rPr>
          <w:lang w:val="es-CL"/>
        </w:rPr>
      </w:pPr>
      <w:r w:rsidRPr="004F6024">
        <w:rPr>
          <w:lang w:val="es-CL"/>
        </w:rPr>
        <w:t xml:space="preserve">Un buque de guerra es una plataforma de combate, pero también una unidad técnica, logística y humana. Su capacidad real no depende únicamente de su velocidad, sensores, armas o blindaje, sino de su aptitud para mantenerse operativo durante una navegación prolongada, conservar sus sistemas en condición de empleo y sostener a la dotación en condiciones seguras y </w:t>
      </w:r>
      <w:r w:rsidRPr="004F6024">
        <w:rPr>
          <w:lang w:val="es-CL"/>
        </w:rPr>
        <w:lastRenderedPageBreak/>
        <w:t>dignas. Por ello, estudiar la evolución de los buques exige analizar simultáneamente tecnología, abastecimiento, mantenimiento y bienestar.</w:t>
      </w:r>
    </w:p>
    <w:p w14:paraId="15231E6E" w14:textId="07D1EADF" w:rsidR="00B7500C" w:rsidRPr="004F6024" w:rsidRDefault="00B00190">
      <w:pPr>
        <w:rPr>
          <w:lang w:val="es-CL"/>
        </w:rPr>
      </w:pPr>
      <w:r w:rsidRPr="004F6024">
        <w:rPr>
          <w:lang w:val="es-CL"/>
        </w:rPr>
        <w:t>El objetivo general de esta investigación es analizar cómo los avances tecnológicos en los buques de guerra han transformado las necesidades logísticas</w:t>
      </w:r>
      <w:r w:rsidR="00210299">
        <w:rPr>
          <w:lang w:val="es-CL"/>
        </w:rPr>
        <w:t xml:space="preserve">: </w:t>
      </w:r>
      <w:r w:rsidRPr="004F6024">
        <w:rPr>
          <w:lang w:val="es-CL"/>
        </w:rPr>
        <w:t>repuestos, consumos y mantenimiento</w:t>
      </w:r>
      <w:r w:rsidR="00210299">
        <w:rPr>
          <w:lang w:val="es-CL"/>
        </w:rPr>
        <w:t xml:space="preserve"> </w:t>
      </w:r>
      <w:r w:rsidRPr="004F6024">
        <w:rPr>
          <w:lang w:val="es-CL"/>
        </w:rPr>
        <w:t>y, al mismo tiempo, las condiciones de habitabilidad, alimentación y bienestar de la dotación. Este objetivo responde directamente a la pauta del trabajo, que solicita relacionar la evolución naval con la demanda de repuestos, consumos logísticos y calidad de vida a bordo (Escuela Naval, 2026).</w:t>
      </w:r>
    </w:p>
    <w:p w14:paraId="7F533102" w14:textId="3C989808" w:rsidR="00B7500C" w:rsidRPr="004F6024" w:rsidRDefault="00B00190">
      <w:pPr>
        <w:rPr>
          <w:lang w:val="es-CL"/>
        </w:rPr>
      </w:pPr>
      <w:r w:rsidRPr="004F6024">
        <w:rPr>
          <w:lang w:val="es-CL"/>
        </w:rPr>
        <w:t xml:space="preserve">La relevancia del tema es operacional y formativa. Operacional, porque la fuerza naval que no recibe combustible, víveres, municiones, repuestos, agua, información logística y mantenimiento oportuno pierde </w:t>
      </w:r>
      <w:r w:rsidR="00210299" w:rsidRPr="004F6024">
        <w:rPr>
          <w:lang w:val="es-CL"/>
        </w:rPr>
        <w:t>disponibilidad,</w:t>
      </w:r>
      <w:r w:rsidRPr="004F6024">
        <w:rPr>
          <w:lang w:val="es-CL"/>
        </w:rPr>
        <w:t xml:space="preserve"> aunque cuente con tecnología avanzada. Formativa, porque el oficial de abastecimiento debe comprender que su función no se limita a distribuir materiales: debe anticipar necesidades, gestionar riesgos, mantener trazabilidad, asegurar el uso ético de recursos críticos y contribuir al rendimiento sostenido de la dotación.</w:t>
      </w:r>
    </w:p>
    <w:p w14:paraId="58AC49B9" w14:textId="77777777" w:rsidR="00B7500C" w:rsidRPr="004F6024" w:rsidRDefault="00B00190">
      <w:pPr>
        <w:spacing w:before="240"/>
        <w:jc w:val="center"/>
        <w:rPr>
          <w:lang w:val="es-CL"/>
        </w:rPr>
      </w:pPr>
      <w:r w:rsidRPr="004F6024">
        <w:rPr>
          <w:b/>
          <w:lang w:val="es-CL"/>
        </w:rPr>
        <w:t>1. Marco de análisis: tecnología naval, sostenimiento y factor humano</w:t>
      </w:r>
    </w:p>
    <w:p w14:paraId="64953125" w14:textId="77777777" w:rsidR="00B7500C" w:rsidRPr="004F6024" w:rsidRDefault="00B00190">
      <w:pPr>
        <w:rPr>
          <w:lang w:val="es-CL"/>
        </w:rPr>
      </w:pPr>
      <w:r w:rsidRPr="004F6024">
        <w:rPr>
          <w:lang w:val="es-CL"/>
        </w:rPr>
        <w:t xml:space="preserve">La logística militar moderna se entiende como el conjunto de funciones que permiten sostener una operación mediante suministro, movimiento, mantenimiento, infraestructura, servicios y apoyo al personal. La doctrina logística contemporánea subraya principios como primacía de los requerimientos operacionales, unidad de esfuerzo, agilidad, provisión asegurada, economía de esfuerzo, autoridad, visibilidad y transparencia (North Atlantic </w:t>
      </w:r>
      <w:proofErr w:type="spellStart"/>
      <w:r w:rsidRPr="004F6024">
        <w:rPr>
          <w:lang w:val="es-CL"/>
        </w:rPr>
        <w:t>Treaty</w:t>
      </w:r>
      <w:proofErr w:type="spellEnd"/>
      <w:r w:rsidRPr="004F6024">
        <w:rPr>
          <w:lang w:val="es-CL"/>
        </w:rPr>
        <w:t xml:space="preserve"> </w:t>
      </w:r>
      <w:proofErr w:type="spellStart"/>
      <w:r w:rsidRPr="004F6024">
        <w:rPr>
          <w:lang w:val="es-CL"/>
        </w:rPr>
        <w:t>Organization</w:t>
      </w:r>
      <w:proofErr w:type="spellEnd"/>
      <w:r w:rsidRPr="004F6024">
        <w:rPr>
          <w:lang w:val="es-CL"/>
        </w:rPr>
        <w:t xml:space="preserve"> [NATO], 2025). Estos principios son aplicables al ámbito naval porque el buque opera lejos de su base, bajo incertidumbre ambiental y con limitaciones de espacio, peso, volumen y seguridad.</w:t>
      </w:r>
    </w:p>
    <w:p w14:paraId="4A8B4AB5" w14:textId="568AF5AF" w:rsidR="00B7500C" w:rsidRPr="004F6024" w:rsidRDefault="00B00190">
      <w:pPr>
        <w:rPr>
          <w:lang w:val="es-CL"/>
        </w:rPr>
      </w:pPr>
      <w:r w:rsidRPr="004F6024">
        <w:rPr>
          <w:lang w:val="es-CL"/>
        </w:rPr>
        <w:lastRenderedPageBreak/>
        <w:t xml:space="preserve">En el caso de los buques de guerra, el sostenimiento no puede separarse de la arquitectura del buque. Cada nuevo sistema embarcado </w:t>
      </w:r>
      <w:r w:rsidR="00210299">
        <w:rPr>
          <w:lang w:val="es-CL"/>
        </w:rPr>
        <w:t xml:space="preserve">como </w:t>
      </w:r>
      <w:r w:rsidRPr="004F6024">
        <w:rPr>
          <w:lang w:val="es-CL"/>
        </w:rPr>
        <w:t>caldera, turbina, motor diésel, reactor nuclear, radar, sonar, misil, sistema de mando y control, planta eléctrica, software o red de datos</w:t>
      </w:r>
      <w:r w:rsidR="00210299">
        <w:rPr>
          <w:lang w:val="es-CL"/>
        </w:rPr>
        <w:t xml:space="preserve"> </w:t>
      </w:r>
      <w:r w:rsidRPr="004F6024">
        <w:rPr>
          <w:lang w:val="es-CL"/>
        </w:rPr>
        <w:t>introduce una cadena logística propia. Esa cadena comprende repuestos, herramientas, documentación técnica, especialistas, contratos de soporte, ciclos de mantenimiento, pruebas, certificaciones, medidas de seguridad y administración de obsolescencia.</w:t>
      </w:r>
    </w:p>
    <w:p w14:paraId="5CBDDBAB" w14:textId="45750B47" w:rsidR="00B7500C" w:rsidRPr="004F6024" w:rsidRDefault="00B00190">
      <w:pPr>
        <w:rPr>
          <w:lang w:val="es-CL"/>
        </w:rPr>
      </w:pPr>
      <w:r w:rsidRPr="004F6024">
        <w:rPr>
          <w:lang w:val="es-CL"/>
        </w:rPr>
        <w:t>El factor humano es igualmente decisivo. Una dotación fatigada, mal alimentada, mal alojada o expuesta a condiciones higiénicas deficientes reduce su capacidad de vigilancia, mantenimiento, reacción y toma de decisiones. Informes recientes sobre la flota de superficie de Estados Unidos han destacado que la falta de sueño, las brechas de personal y las condiciones de descanso afectan la gestión de la</w:t>
      </w:r>
      <w:r w:rsidR="00DF5DA3">
        <w:rPr>
          <w:lang w:val="es-CL"/>
        </w:rPr>
        <w:t xml:space="preserve">s </w:t>
      </w:r>
      <w:r w:rsidRPr="004F6024">
        <w:rPr>
          <w:lang w:val="es-CL"/>
        </w:rPr>
        <w:t xml:space="preserve">unidades desplegadas (U.S. </w:t>
      </w:r>
      <w:proofErr w:type="spellStart"/>
      <w:r w:rsidRPr="004F6024">
        <w:rPr>
          <w:lang w:val="es-CL"/>
        </w:rPr>
        <w:t>Government</w:t>
      </w:r>
      <w:proofErr w:type="spellEnd"/>
      <w:r w:rsidRPr="004F6024">
        <w:rPr>
          <w:lang w:val="es-CL"/>
        </w:rPr>
        <w:t xml:space="preserve"> </w:t>
      </w:r>
      <w:proofErr w:type="spellStart"/>
      <w:r w:rsidRPr="004F6024">
        <w:rPr>
          <w:lang w:val="es-CL"/>
        </w:rPr>
        <w:t>Accountability</w:t>
      </w:r>
      <w:proofErr w:type="spellEnd"/>
      <w:r w:rsidRPr="004F6024">
        <w:rPr>
          <w:lang w:val="es-CL"/>
        </w:rPr>
        <w:t xml:space="preserve"> Office [GAO], 2023). Por tanto, la habitabilidad no es un lujo: es parte del rendimiento militar sostenido.</w:t>
      </w:r>
    </w:p>
    <w:p w14:paraId="7AA107C2" w14:textId="77777777" w:rsidR="00B7500C" w:rsidRPr="004F6024" w:rsidRDefault="00B00190">
      <w:pPr>
        <w:spacing w:before="240"/>
        <w:jc w:val="center"/>
        <w:rPr>
          <w:lang w:val="es-CL"/>
        </w:rPr>
      </w:pPr>
      <w:r w:rsidRPr="004F6024">
        <w:rPr>
          <w:b/>
          <w:lang w:val="es-CL"/>
        </w:rPr>
        <w:t>2. Evolución histórica de los buques de guerra y sus efectos logísticos</w:t>
      </w:r>
    </w:p>
    <w:p w14:paraId="0EB3991D" w14:textId="77777777" w:rsidR="00B7500C" w:rsidRPr="004F6024" w:rsidRDefault="00B00190">
      <w:pPr>
        <w:spacing w:before="160"/>
        <w:rPr>
          <w:lang w:val="es-CL"/>
        </w:rPr>
      </w:pPr>
      <w:r w:rsidRPr="004F6024">
        <w:rPr>
          <w:b/>
          <w:lang w:val="es-CL"/>
        </w:rPr>
        <w:t>2.1 Buques a vela y artillería de pólvora</w:t>
      </w:r>
    </w:p>
    <w:p w14:paraId="1B0595ED" w14:textId="77777777" w:rsidR="00B7500C" w:rsidRPr="004F6024" w:rsidRDefault="00B00190">
      <w:pPr>
        <w:rPr>
          <w:lang w:val="es-CL"/>
        </w:rPr>
      </w:pPr>
      <w:r w:rsidRPr="004F6024">
        <w:rPr>
          <w:lang w:val="es-CL"/>
        </w:rPr>
        <w:t>Entre los siglos XVI y XVIII, el buque de guerra de línea era predominantemente de madera, propulsado por vela y armado con cañones de pólvora. Su logística se concentraba en velamen, jarcia, madera, brea, herramientas de carpintería, pólvora, proyectiles, agua y víveres de larga duración. La continuidad operativa dependía de la conservación del aparejo, de la disciplina de maniobra y de la capacidad para almacenar alimentos y agua en condiciones precarias.</w:t>
      </w:r>
    </w:p>
    <w:p w14:paraId="405554E7" w14:textId="77777777" w:rsidR="00B7500C" w:rsidRPr="004F6024" w:rsidRDefault="00B00190">
      <w:pPr>
        <w:rPr>
          <w:lang w:val="es-CL"/>
        </w:rPr>
      </w:pPr>
      <w:r w:rsidRPr="004F6024">
        <w:rPr>
          <w:lang w:val="es-CL"/>
        </w:rPr>
        <w:t xml:space="preserve">En esta etapa, el mantenimiento era intensivo en trabajo manual. El casco requería reparación constante por desgaste, humedad, organismos marinos y daños de combate. La </w:t>
      </w:r>
      <w:r w:rsidRPr="004F6024">
        <w:rPr>
          <w:lang w:val="es-CL"/>
        </w:rPr>
        <w:lastRenderedPageBreak/>
        <w:t>habitabilidad era limitada: los espacios interiores estaban subordinados a la artillería, la carga y el alojamiento colectivo. La alimentación tendía a ser repetitiva, con alta dependencia de productos secos y salados. La logística, por tanto, sostenía la navegación, pero todavía no contaba con cadenas técnicas complejas.</w:t>
      </w:r>
    </w:p>
    <w:p w14:paraId="24A6F76A" w14:textId="77777777" w:rsidR="00B7500C" w:rsidRPr="004F6024" w:rsidRDefault="00B00190">
      <w:pPr>
        <w:spacing w:before="160"/>
        <w:rPr>
          <w:lang w:val="es-CL"/>
        </w:rPr>
      </w:pPr>
      <w:r w:rsidRPr="004F6024">
        <w:rPr>
          <w:b/>
          <w:lang w:val="es-CL"/>
        </w:rPr>
        <w:t>2.2 Transición al vapor y al carbón</w:t>
      </w:r>
    </w:p>
    <w:p w14:paraId="346E5AA6" w14:textId="77777777" w:rsidR="00B7500C" w:rsidRPr="004F6024" w:rsidRDefault="00B00190">
      <w:pPr>
        <w:rPr>
          <w:lang w:val="es-CL"/>
        </w:rPr>
      </w:pPr>
      <w:r w:rsidRPr="004F6024">
        <w:rPr>
          <w:lang w:val="es-CL"/>
        </w:rPr>
        <w:t xml:space="preserve">La incorporación de la máquina de vapor transformó la guerra naval al reducir la dependencia del viento. La propulsión mecánica permitió velocidades más previsibles, maniobras menos condicionadas por el clima y mayor regularidad operacional. Sin embargo, esta ventaja generó una nueva dependencia: el carbón. La transición desde buques impulsados por vela hacia unidades con motores alimentados por carbón obligó a desarrollar estaciones de carbón, planificación de consumo, dotaciones para manejo del combustible, mantenimiento de calderas y repuestos metálicos (Naval History and </w:t>
      </w:r>
      <w:proofErr w:type="spellStart"/>
      <w:r w:rsidRPr="004F6024">
        <w:rPr>
          <w:lang w:val="es-CL"/>
        </w:rPr>
        <w:t>Heritage</w:t>
      </w:r>
      <w:proofErr w:type="spellEnd"/>
      <w:r w:rsidRPr="004F6024">
        <w:rPr>
          <w:lang w:val="es-CL"/>
        </w:rPr>
        <w:t xml:space="preserve"> </w:t>
      </w:r>
      <w:proofErr w:type="spellStart"/>
      <w:r w:rsidRPr="004F6024">
        <w:rPr>
          <w:lang w:val="es-CL"/>
        </w:rPr>
        <w:t>Command</w:t>
      </w:r>
      <w:proofErr w:type="spellEnd"/>
      <w:r w:rsidRPr="004F6024">
        <w:rPr>
          <w:lang w:val="es-CL"/>
        </w:rPr>
        <w:t xml:space="preserve">, </w:t>
      </w:r>
      <w:proofErr w:type="spellStart"/>
      <w:r w:rsidRPr="004F6024">
        <w:rPr>
          <w:lang w:val="es-CL"/>
        </w:rPr>
        <w:t>n.d</w:t>
      </w:r>
      <w:proofErr w:type="spellEnd"/>
      <w:r w:rsidRPr="004F6024">
        <w:rPr>
          <w:lang w:val="es-CL"/>
        </w:rPr>
        <w:t>.-a).</w:t>
      </w:r>
    </w:p>
    <w:p w14:paraId="0898748A" w14:textId="363E8360" w:rsidR="00B7500C" w:rsidRPr="004F6024" w:rsidRDefault="00B00190">
      <w:pPr>
        <w:rPr>
          <w:lang w:val="es-CL"/>
        </w:rPr>
      </w:pPr>
      <w:r w:rsidRPr="004F6024">
        <w:rPr>
          <w:lang w:val="es-CL"/>
        </w:rPr>
        <w:t>El carbón aumentó la carga logística y afectó directamente la habitabilidad. Las carboneras ocupaban espacio, ensuciaban compartimentos, elevaban la temperatura y generaban trabajo físico exigente. Desde la perspectiva del abastecimiento, el combustible dejó de ser un apoyo y pasó a ser condición de movilidad estratégica. Una flota a vapor sin carbón disponible podía quedar inmovilizada aun si su armamento y dotación estaban intactos.</w:t>
      </w:r>
    </w:p>
    <w:p w14:paraId="5BBB8AA1" w14:textId="77777777" w:rsidR="00B7500C" w:rsidRPr="004F6024" w:rsidRDefault="00B00190">
      <w:pPr>
        <w:spacing w:before="160"/>
        <w:rPr>
          <w:lang w:val="es-CL"/>
        </w:rPr>
      </w:pPr>
      <w:r w:rsidRPr="004F6024">
        <w:rPr>
          <w:b/>
          <w:lang w:val="es-CL"/>
        </w:rPr>
        <w:t>2.3 Acero, acorazados, turbinas y combustibles líquidos</w:t>
      </w:r>
    </w:p>
    <w:p w14:paraId="44C21AAE" w14:textId="77777777" w:rsidR="00B7500C" w:rsidRPr="004F6024" w:rsidRDefault="00B00190">
      <w:pPr>
        <w:rPr>
          <w:lang w:val="es-CL"/>
        </w:rPr>
      </w:pPr>
      <w:r w:rsidRPr="004F6024">
        <w:rPr>
          <w:lang w:val="es-CL"/>
        </w:rPr>
        <w:t xml:space="preserve">A fines del siglo XIX y comienzos del siglo XX, la combinación de acero, blindaje, artillería de gran calibre, turbinas y combustibles líquidos elevó la complejidad material del buque. El mantenimiento dejó de depender principalmente de carpintería y aparejos; comenzó a requerir metalurgia, mecánica de precisión, control de corrosión, lubricación, electricidad y </w:t>
      </w:r>
      <w:r w:rsidRPr="004F6024">
        <w:rPr>
          <w:lang w:val="es-CL"/>
        </w:rPr>
        <w:lastRenderedPageBreak/>
        <w:t>apoyo industrial. El buque acorazado exigía astilleros, talleres especializados, stocks de piezas estandarizadas y planificación de mantenimientos periódicos.</w:t>
      </w:r>
    </w:p>
    <w:p w14:paraId="65865708" w14:textId="77777777" w:rsidR="00B7500C" w:rsidRPr="004F6024" w:rsidRDefault="00B00190">
      <w:pPr>
        <w:rPr>
          <w:lang w:val="es-CL"/>
        </w:rPr>
      </w:pPr>
      <w:r w:rsidRPr="004F6024">
        <w:rPr>
          <w:lang w:val="es-CL"/>
        </w:rPr>
        <w:t>El cambio hacia combustibles líquidos facilitó algunas operaciones respecto del carbón, pero creó exigencias nuevas: estanques, bombas, filtros, mangueras, control de contaminación, seguridad contra incendios y lubricantes específicos. Además, el aumento de potencia y velocidad incrementó la demanda de repuestos críticos. En esta etapa se consolida la idea de que el poder naval no depende solo del combate, sino de una retaguardia técnica capaz de sostener unidades cada vez más costosas y especializadas.</w:t>
      </w:r>
    </w:p>
    <w:p w14:paraId="6DC5B53B" w14:textId="77777777" w:rsidR="00B7500C" w:rsidRPr="004F6024" w:rsidRDefault="00B00190">
      <w:pPr>
        <w:spacing w:before="160"/>
        <w:rPr>
          <w:lang w:val="es-CL"/>
        </w:rPr>
      </w:pPr>
      <w:r w:rsidRPr="004F6024">
        <w:rPr>
          <w:b/>
          <w:lang w:val="es-CL"/>
        </w:rPr>
        <w:t>2.4 Portaaviones, submarinos y electrónica naval</w:t>
      </w:r>
    </w:p>
    <w:p w14:paraId="54C684C7" w14:textId="77777777" w:rsidR="00B7500C" w:rsidRPr="004F6024" w:rsidRDefault="00B00190">
      <w:pPr>
        <w:rPr>
          <w:lang w:val="es-CL"/>
        </w:rPr>
      </w:pPr>
      <w:r w:rsidRPr="004F6024">
        <w:rPr>
          <w:lang w:val="es-CL"/>
        </w:rPr>
        <w:t xml:space="preserve">Durante la Segunda Guerra Mundial, el portaaviones adquirió centralidad estratégica en el Pacífico, desplazando al acorazado como eje dominante de muchas operaciones navales (Naval History and </w:t>
      </w:r>
      <w:proofErr w:type="spellStart"/>
      <w:r w:rsidRPr="004F6024">
        <w:rPr>
          <w:lang w:val="es-CL"/>
        </w:rPr>
        <w:t>Heritage</w:t>
      </w:r>
      <w:proofErr w:type="spellEnd"/>
      <w:r w:rsidRPr="004F6024">
        <w:rPr>
          <w:lang w:val="es-CL"/>
        </w:rPr>
        <w:t xml:space="preserve"> </w:t>
      </w:r>
      <w:proofErr w:type="spellStart"/>
      <w:r w:rsidRPr="004F6024">
        <w:rPr>
          <w:lang w:val="es-CL"/>
        </w:rPr>
        <w:t>Command</w:t>
      </w:r>
      <w:proofErr w:type="spellEnd"/>
      <w:r w:rsidRPr="004F6024">
        <w:rPr>
          <w:lang w:val="es-CL"/>
        </w:rPr>
        <w:t xml:space="preserve">, </w:t>
      </w:r>
      <w:proofErr w:type="spellStart"/>
      <w:r w:rsidRPr="004F6024">
        <w:rPr>
          <w:lang w:val="es-CL"/>
        </w:rPr>
        <w:t>n.d</w:t>
      </w:r>
      <w:proofErr w:type="spellEnd"/>
      <w:r w:rsidRPr="004F6024">
        <w:rPr>
          <w:lang w:val="es-CL"/>
        </w:rPr>
        <w:t>.-b). La plataforma naval pasó a integrar aviación embarcada, combustible de aviación, munición aérea, talleres, hangares, sistemas de cubierta, control aéreo, radar y comunicaciones. El buque ya no era solo un casco armado: se convirtió en una base móvil con múltiples cadenas logísticas internas.</w:t>
      </w:r>
    </w:p>
    <w:p w14:paraId="5EE0B94E" w14:textId="77777777" w:rsidR="00B7500C" w:rsidRPr="004F6024" w:rsidRDefault="00B00190">
      <w:pPr>
        <w:rPr>
          <w:lang w:val="es-CL"/>
        </w:rPr>
      </w:pPr>
      <w:r w:rsidRPr="004F6024">
        <w:rPr>
          <w:lang w:val="es-CL"/>
        </w:rPr>
        <w:t>La posguerra y la Guerra Fría intensificaron esta tendencia. Submarinos, fragatas, destructores y portaaviones incorporaron sensores, sonares, radares, enlaces de comunicaciones, sistemas de guerra electrónica, misiles y equipos de mando y control. El material de la asignatura sintetiza esta trayectoria al señalar el paso desde cañones y vela hacia misiles guiados, propulsión nuclear, sensores electrónicos y sistemas de defensa integrados (García Covacevich, 2026). Desde el punto de vista logístico, esto crea una demanda multidimensional: repuestos mecánicos, electrónicos, ópticos, informáticos y software de soporte.</w:t>
      </w:r>
    </w:p>
    <w:p w14:paraId="6E31DE91" w14:textId="77777777" w:rsidR="00B7500C" w:rsidRPr="004F6024" w:rsidRDefault="00B00190">
      <w:pPr>
        <w:spacing w:before="160"/>
        <w:rPr>
          <w:lang w:val="es-CL"/>
        </w:rPr>
      </w:pPr>
      <w:r w:rsidRPr="004F6024">
        <w:rPr>
          <w:b/>
          <w:lang w:val="es-CL"/>
        </w:rPr>
        <w:t>2.5 Era contemporánea: sigilo, digitalización y sistemas no tripulados</w:t>
      </w:r>
    </w:p>
    <w:p w14:paraId="0A345CD6" w14:textId="77777777" w:rsidR="00B7500C" w:rsidRPr="004F6024" w:rsidRDefault="00B00190">
      <w:pPr>
        <w:rPr>
          <w:lang w:val="es-CL"/>
        </w:rPr>
      </w:pPr>
      <w:r w:rsidRPr="004F6024">
        <w:rPr>
          <w:lang w:val="es-CL"/>
        </w:rPr>
        <w:lastRenderedPageBreak/>
        <w:t>Los buques actuales incorporan criterios de furtividad, reducción de firma radar, acústica e infrarroja, sistemas integrados de combate, redes de datos, automatización y, progresivamente, plataformas no tripuladas. Estas innovaciones no eliminan la logística; la vuelven más exigente. Un recubrimiento especializado, un sensor integrado o un sistema digital puede requerir proveedores específicos, repuestos de alto valor, documentación técnica controlada, personal con competencias actualizadas y ciberseguridad logística.</w:t>
      </w:r>
    </w:p>
    <w:p w14:paraId="15DA3079" w14:textId="77777777" w:rsidR="00B7500C" w:rsidRPr="004F6024" w:rsidRDefault="00B00190">
      <w:pPr>
        <w:rPr>
          <w:lang w:val="es-CL"/>
        </w:rPr>
      </w:pPr>
      <w:r w:rsidRPr="004F6024">
        <w:rPr>
          <w:lang w:val="es-CL"/>
        </w:rPr>
        <w:t>La modernización también cambia el riesgo de obsolescencia. En una unidad antigua, muchos repuestos podían fabricarse por medios mecánicos convencionales. En una unidad moderna, un módulo electrónico discontinuado, una licencia de software, una tarjeta de procesamiento o un componente sensor pueden condicionar la disponibilidad del sistema completo. Por ello, la gestión de repuestos ya no consiste solo en almacenar piezas, sino en administrar ciclos de vida tecnológicos.</w:t>
      </w:r>
    </w:p>
    <w:p w14:paraId="6E82444E" w14:textId="77777777" w:rsidR="00B7500C" w:rsidRPr="004F6024" w:rsidRDefault="00B00190">
      <w:pPr>
        <w:rPr>
          <w:lang w:val="es-CL"/>
        </w:rPr>
      </w:pPr>
      <w:r w:rsidRPr="004F6024">
        <w:rPr>
          <w:lang w:val="es-CL"/>
        </w:rPr>
        <w:br w:type="page"/>
      </w:r>
    </w:p>
    <w:p w14:paraId="168366F0" w14:textId="77777777" w:rsidR="00B7500C" w:rsidRPr="004F6024" w:rsidRDefault="00B00190">
      <w:pPr>
        <w:spacing w:before="160"/>
        <w:rPr>
          <w:lang w:val="es-CL"/>
        </w:rPr>
      </w:pPr>
      <w:r w:rsidRPr="004F6024">
        <w:rPr>
          <w:b/>
          <w:lang w:val="es-CL"/>
        </w:rPr>
        <w:lastRenderedPageBreak/>
        <w:t>Tabla 1</w:t>
      </w:r>
    </w:p>
    <w:p w14:paraId="4A10CFBE" w14:textId="77777777" w:rsidR="00B7500C" w:rsidRPr="004F6024" w:rsidRDefault="00B00190">
      <w:pPr>
        <w:rPr>
          <w:lang w:val="es-CL"/>
        </w:rPr>
      </w:pPr>
      <w:r w:rsidRPr="004F6024">
        <w:rPr>
          <w:i/>
          <w:lang w:val="es-CL"/>
        </w:rPr>
        <w:t>Evolución tecnológica y transformación de la demanda logística</w:t>
      </w:r>
    </w:p>
    <w:tbl>
      <w:tblPr>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600"/>
        <w:gridCol w:w="1732"/>
        <w:gridCol w:w="1878"/>
        <w:gridCol w:w="1867"/>
        <w:gridCol w:w="2267"/>
      </w:tblGrid>
      <w:tr w:rsidR="00B7500C" w14:paraId="393F1C98" w14:textId="77777777">
        <w:trPr>
          <w:jc w:val="center"/>
        </w:trPr>
        <w:tc>
          <w:tcPr>
            <w:tcW w:w="1656" w:type="dxa"/>
            <w:shd w:val="clear" w:color="auto" w:fill="D9EAF7"/>
          </w:tcPr>
          <w:p w14:paraId="01FE7B9A" w14:textId="77777777" w:rsidR="00B7500C" w:rsidRDefault="00B00190" w:rsidP="004F6024">
            <w:pPr>
              <w:spacing w:line="240" w:lineRule="auto"/>
              <w:ind w:firstLine="0"/>
              <w:jc w:val="both"/>
            </w:pPr>
            <w:r>
              <w:rPr>
                <w:b/>
                <w:sz w:val="18"/>
              </w:rPr>
              <w:t xml:space="preserve">Etapa </w:t>
            </w:r>
            <w:proofErr w:type="spellStart"/>
            <w:r>
              <w:rPr>
                <w:b/>
                <w:sz w:val="18"/>
              </w:rPr>
              <w:t>histórica</w:t>
            </w:r>
            <w:proofErr w:type="spellEnd"/>
          </w:p>
        </w:tc>
        <w:tc>
          <w:tcPr>
            <w:tcW w:w="1800" w:type="dxa"/>
            <w:shd w:val="clear" w:color="auto" w:fill="D9EAF7"/>
          </w:tcPr>
          <w:p w14:paraId="1AD872AD" w14:textId="77777777" w:rsidR="00B7500C" w:rsidRDefault="00B00190" w:rsidP="004F6024">
            <w:pPr>
              <w:spacing w:line="240" w:lineRule="auto"/>
              <w:ind w:firstLine="0"/>
              <w:jc w:val="both"/>
            </w:pPr>
            <w:proofErr w:type="spellStart"/>
            <w:r>
              <w:rPr>
                <w:b/>
                <w:sz w:val="18"/>
              </w:rPr>
              <w:t>Tecnología</w:t>
            </w:r>
            <w:proofErr w:type="spellEnd"/>
            <w:r>
              <w:rPr>
                <w:b/>
                <w:sz w:val="18"/>
              </w:rPr>
              <w:t xml:space="preserve"> </w:t>
            </w:r>
            <w:proofErr w:type="spellStart"/>
            <w:r>
              <w:rPr>
                <w:b/>
                <w:sz w:val="18"/>
              </w:rPr>
              <w:t>dominante</w:t>
            </w:r>
            <w:proofErr w:type="spellEnd"/>
          </w:p>
        </w:tc>
        <w:tc>
          <w:tcPr>
            <w:tcW w:w="1944" w:type="dxa"/>
            <w:shd w:val="clear" w:color="auto" w:fill="D9EAF7"/>
          </w:tcPr>
          <w:p w14:paraId="7CB4255F" w14:textId="77777777" w:rsidR="00B7500C" w:rsidRDefault="00B00190" w:rsidP="004F6024">
            <w:pPr>
              <w:spacing w:line="240" w:lineRule="auto"/>
              <w:ind w:firstLine="0"/>
              <w:jc w:val="both"/>
            </w:pPr>
            <w:proofErr w:type="spellStart"/>
            <w:r>
              <w:rPr>
                <w:b/>
                <w:sz w:val="18"/>
              </w:rPr>
              <w:t>Repuestos</w:t>
            </w:r>
            <w:proofErr w:type="spellEnd"/>
            <w:r>
              <w:rPr>
                <w:b/>
                <w:sz w:val="18"/>
              </w:rPr>
              <w:t xml:space="preserve"> </w:t>
            </w:r>
            <w:proofErr w:type="spellStart"/>
            <w:r>
              <w:rPr>
                <w:b/>
                <w:sz w:val="18"/>
              </w:rPr>
              <w:t>críticos</w:t>
            </w:r>
            <w:proofErr w:type="spellEnd"/>
          </w:p>
        </w:tc>
        <w:tc>
          <w:tcPr>
            <w:tcW w:w="1944" w:type="dxa"/>
            <w:shd w:val="clear" w:color="auto" w:fill="D9EAF7"/>
          </w:tcPr>
          <w:p w14:paraId="260AAC24" w14:textId="77777777" w:rsidR="00B7500C" w:rsidRDefault="00B00190" w:rsidP="004F6024">
            <w:pPr>
              <w:spacing w:line="240" w:lineRule="auto"/>
              <w:ind w:firstLine="0"/>
              <w:jc w:val="both"/>
            </w:pPr>
            <w:proofErr w:type="spellStart"/>
            <w:r>
              <w:rPr>
                <w:b/>
                <w:sz w:val="18"/>
              </w:rPr>
              <w:t>Consumos</w:t>
            </w:r>
            <w:proofErr w:type="spellEnd"/>
            <w:r>
              <w:rPr>
                <w:b/>
                <w:sz w:val="18"/>
              </w:rPr>
              <w:t xml:space="preserve"> </w:t>
            </w:r>
            <w:proofErr w:type="spellStart"/>
            <w:r>
              <w:rPr>
                <w:b/>
                <w:sz w:val="18"/>
              </w:rPr>
              <w:t>principales</w:t>
            </w:r>
            <w:proofErr w:type="spellEnd"/>
          </w:p>
        </w:tc>
        <w:tc>
          <w:tcPr>
            <w:tcW w:w="2376" w:type="dxa"/>
            <w:shd w:val="clear" w:color="auto" w:fill="D9EAF7"/>
          </w:tcPr>
          <w:p w14:paraId="027ABA06" w14:textId="77777777" w:rsidR="00B7500C" w:rsidRDefault="00B00190" w:rsidP="004F6024">
            <w:pPr>
              <w:spacing w:line="240" w:lineRule="auto"/>
              <w:ind w:firstLine="0"/>
              <w:jc w:val="both"/>
            </w:pPr>
            <w:proofErr w:type="spellStart"/>
            <w:r>
              <w:rPr>
                <w:b/>
                <w:sz w:val="18"/>
              </w:rPr>
              <w:t>Efecto</w:t>
            </w:r>
            <w:proofErr w:type="spellEnd"/>
            <w:r>
              <w:rPr>
                <w:b/>
                <w:sz w:val="18"/>
              </w:rPr>
              <w:t xml:space="preserve"> </w:t>
            </w:r>
            <w:proofErr w:type="spellStart"/>
            <w:r>
              <w:rPr>
                <w:b/>
                <w:sz w:val="18"/>
              </w:rPr>
              <w:t>logístico</w:t>
            </w:r>
            <w:proofErr w:type="spellEnd"/>
          </w:p>
        </w:tc>
      </w:tr>
      <w:tr w:rsidR="00B7500C" w:rsidRPr="00210299" w14:paraId="745632E2" w14:textId="77777777">
        <w:trPr>
          <w:jc w:val="center"/>
        </w:trPr>
        <w:tc>
          <w:tcPr>
            <w:tcW w:w="1656" w:type="dxa"/>
          </w:tcPr>
          <w:p w14:paraId="4538D7B3" w14:textId="77777777" w:rsidR="00B7500C" w:rsidRDefault="00B00190" w:rsidP="004F6024">
            <w:pPr>
              <w:spacing w:line="240" w:lineRule="auto"/>
              <w:ind w:firstLine="0"/>
              <w:jc w:val="both"/>
            </w:pPr>
            <w:r>
              <w:rPr>
                <w:sz w:val="16"/>
              </w:rPr>
              <w:t xml:space="preserve">Vela y </w:t>
            </w:r>
            <w:proofErr w:type="spellStart"/>
            <w:r>
              <w:rPr>
                <w:sz w:val="16"/>
              </w:rPr>
              <w:t>pólvora</w:t>
            </w:r>
            <w:proofErr w:type="spellEnd"/>
          </w:p>
        </w:tc>
        <w:tc>
          <w:tcPr>
            <w:tcW w:w="1800" w:type="dxa"/>
          </w:tcPr>
          <w:p w14:paraId="30B7CEC3" w14:textId="77777777" w:rsidR="00B7500C" w:rsidRPr="004F6024" w:rsidRDefault="00B00190" w:rsidP="004F6024">
            <w:pPr>
              <w:spacing w:line="240" w:lineRule="auto"/>
              <w:ind w:firstLine="0"/>
              <w:jc w:val="both"/>
              <w:rPr>
                <w:lang w:val="es-CL"/>
              </w:rPr>
            </w:pPr>
            <w:r w:rsidRPr="004F6024">
              <w:rPr>
                <w:sz w:val="16"/>
                <w:lang w:val="es-CL"/>
              </w:rPr>
              <w:t>Casco de madera, velamen, cañones</w:t>
            </w:r>
          </w:p>
        </w:tc>
        <w:tc>
          <w:tcPr>
            <w:tcW w:w="1944" w:type="dxa"/>
          </w:tcPr>
          <w:p w14:paraId="1683D56D" w14:textId="77777777" w:rsidR="00B7500C" w:rsidRDefault="00B00190" w:rsidP="004F6024">
            <w:pPr>
              <w:spacing w:line="240" w:lineRule="auto"/>
              <w:ind w:firstLine="0"/>
              <w:jc w:val="both"/>
            </w:pPr>
            <w:r>
              <w:rPr>
                <w:sz w:val="16"/>
              </w:rPr>
              <w:t xml:space="preserve">Madera, </w:t>
            </w:r>
            <w:proofErr w:type="spellStart"/>
            <w:r>
              <w:rPr>
                <w:sz w:val="16"/>
              </w:rPr>
              <w:t>jarcia</w:t>
            </w:r>
            <w:proofErr w:type="spellEnd"/>
            <w:r>
              <w:rPr>
                <w:sz w:val="16"/>
              </w:rPr>
              <w:t xml:space="preserve">, </w:t>
            </w:r>
            <w:proofErr w:type="spellStart"/>
            <w:r>
              <w:rPr>
                <w:sz w:val="16"/>
              </w:rPr>
              <w:t>velas</w:t>
            </w:r>
            <w:proofErr w:type="spellEnd"/>
            <w:r>
              <w:rPr>
                <w:sz w:val="16"/>
              </w:rPr>
              <w:t xml:space="preserve">, </w:t>
            </w:r>
            <w:proofErr w:type="spellStart"/>
            <w:r>
              <w:rPr>
                <w:sz w:val="16"/>
              </w:rPr>
              <w:t>cureñas</w:t>
            </w:r>
            <w:proofErr w:type="spellEnd"/>
          </w:p>
        </w:tc>
        <w:tc>
          <w:tcPr>
            <w:tcW w:w="1944" w:type="dxa"/>
          </w:tcPr>
          <w:p w14:paraId="5A9F6E1E" w14:textId="77777777" w:rsidR="00B7500C" w:rsidRPr="004F6024" w:rsidRDefault="00B00190" w:rsidP="004F6024">
            <w:pPr>
              <w:spacing w:line="240" w:lineRule="auto"/>
              <w:ind w:firstLine="0"/>
              <w:jc w:val="both"/>
              <w:rPr>
                <w:lang w:val="es-CL"/>
              </w:rPr>
            </w:pPr>
            <w:r w:rsidRPr="004F6024">
              <w:rPr>
                <w:sz w:val="16"/>
                <w:lang w:val="es-CL"/>
              </w:rPr>
              <w:t>Pólvora, proyectiles, agua, víveres secos</w:t>
            </w:r>
          </w:p>
        </w:tc>
        <w:tc>
          <w:tcPr>
            <w:tcW w:w="2376" w:type="dxa"/>
          </w:tcPr>
          <w:p w14:paraId="31506598" w14:textId="77777777" w:rsidR="00B7500C" w:rsidRPr="004F6024" w:rsidRDefault="00B00190" w:rsidP="004F6024">
            <w:pPr>
              <w:spacing w:line="240" w:lineRule="auto"/>
              <w:ind w:firstLine="0"/>
              <w:jc w:val="both"/>
              <w:rPr>
                <w:lang w:val="es-CL"/>
              </w:rPr>
            </w:pPr>
            <w:r w:rsidRPr="004F6024">
              <w:rPr>
                <w:sz w:val="16"/>
                <w:lang w:val="es-CL"/>
              </w:rPr>
              <w:t>Logística física y artesanal, centrada en conservación del casco y aparejo</w:t>
            </w:r>
          </w:p>
        </w:tc>
      </w:tr>
      <w:tr w:rsidR="00B7500C" w:rsidRPr="00210299" w14:paraId="4C41AA32" w14:textId="77777777">
        <w:trPr>
          <w:jc w:val="center"/>
        </w:trPr>
        <w:tc>
          <w:tcPr>
            <w:tcW w:w="1656" w:type="dxa"/>
          </w:tcPr>
          <w:p w14:paraId="29EB10EC" w14:textId="77777777" w:rsidR="00B7500C" w:rsidRDefault="00B00190" w:rsidP="004F6024">
            <w:pPr>
              <w:spacing w:line="240" w:lineRule="auto"/>
              <w:ind w:firstLine="0"/>
              <w:jc w:val="both"/>
            </w:pPr>
            <w:r>
              <w:rPr>
                <w:sz w:val="16"/>
              </w:rPr>
              <w:t xml:space="preserve">Vapor y </w:t>
            </w:r>
            <w:proofErr w:type="spellStart"/>
            <w:r>
              <w:rPr>
                <w:sz w:val="16"/>
              </w:rPr>
              <w:t>carbón</w:t>
            </w:r>
            <w:proofErr w:type="spellEnd"/>
          </w:p>
        </w:tc>
        <w:tc>
          <w:tcPr>
            <w:tcW w:w="1800" w:type="dxa"/>
          </w:tcPr>
          <w:p w14:paraId="39F4FB49" w14:textId="77777777" w:rsidR="00B7500C" w:rsidRPr="004F6024" w:rsidRDefault="00B00190" w:rsidP="004F6024">
            <w:pPr>
              <w:spacing w:line="240" w:lineRule="auto"/>
              <w:ind w:firstLine="0"/>
              <w:jc w:val="both"/>
              <w:rPr>
                <w:lang w:val="es-CL"/>
              </w:rPr>
            </w:pPr>
            <w:r w:rsidRPr="004F6024">
              <w:rPr>
                <w:sz w:val="16"/>
                <w:lang w:val="es-CL"/>
              </w:rPr>
              <w:t>Máquinas de vapor, calderas, hélice</w:t>
            </w:r>
          </w:p>
        </w:tc>
        <w:tc>
          <w:tcPr>
            <w:tcW w:w="1944" w:type="dxa"/>
          </w:tcPr>
          <w:p w14:paraId="0658F94A" w14:textId="77777777" w:rsidR="00B7500C" w:rsidRPr="004F6024" w:rsidRDefault="00B00190" w:rsidP="004F6024">
            <w:pPr>
              <w:spacing w:line="240" w:lineRule="auto"/>
              <w:ind w:firstLine="0"/>
              <w:jc w:val="both"/>
              <w:rPr>
                <w:lang w:val="es-CL"/>
              </w:rPr>
            </w:pPr>
            <w:r w:rsidRPr="004F6024">
              <w:rPr>
                <w:sz w:val="16"/>
                <w:lang w:val="es-CL"/>
              </w:rPr>
              <w:t>Piezas metálicas, válvulas, bombas, calderas</w:t>
            </w:r>
          </w:p>
        </w:tc>
        <w:tc>
          <w:tcPr>
            <w:tcW w:w="1944" w:type="dxa"/>
          </w:tcPr>
          <w:p w14:paraId="1E60303A" w14:textId="77777777" w:rsidR="00B7500C" w:rsidRDefault="00B00190" w:rsidP="004F6024">
            <w:pPr>
              <w:spacing w:line="240" w:lineRule="auto"/>
              <w:ind w:firstLine="0"/>
              <w:jc w:val="both"/>
            </w:pPr>
            <w:proofErr w:type="spellStart"/>
            <w:r>
              <w:rPr>
                <w:sz w:val="16"/>
              </w:rPr>
              <w:t>Carbón</w:t>
            </w:r>
            <w:proofErr w:type="spellEnd"/>
            <w:r>
              <w:rPr>
                <w:sz w:val="16"/>
              </w:rPr>
              <w:t xml:space="preserve">, </w:t>
            </w:r>
            <w:proofErr w:type="spellStart"/>
            <w:r>
              <w:rPr>
                <w:sz w:val="16"/>
              </w:rPr>
              <w:t>agua</w:t>
            </w:r>
            <w:proofErr w:type="spellEnd"/>
            <w:r>
              <w:rPr>
                <w:sz w:val="16"/>
              </w:rPr>
              <w:t xml:space="preserve">, </w:t>
            </w:r>
            <w:proofErr w:type="spellStart"/>
            <w:r>
              <w:rPr>
                <w:sz w:val="16"/>
              </w:rPr>
              <w:t>lubricantes</w:t>
            </w:r>
            <w:proofErr w:type="spellEnd"/>
          </w:p>
        </w:tc>
        <w:tc>
          <w:tcPr>
            <w:tcW w:w="2376" w:type="dxa"/>
          </w:tcPr>
          <w:p w14:paraId="6B26D837" w14:textId="77777777" w:rsidR="00B7500C" w:rsidRPr="004F6024" w:rsidRDefault="00B00190" w:rsidP="004F6024">
            <w:pPr>
              <w:spacing w:line="240" w:lineRule="auto"/>
              <w:ind w:firstLine="0"/>
              <w:jc w:val="both"/>
              <w:rPr>
                <w:lang w:val="es-CL"/>
              </w:rPr>
            </w:pPr>
            <w:r w:rsidRPr="004F6024">
              <w:rPr>
                <w:sz w:val="16"/>
                <w:lang w:val="es-CL"/>
              </w:rPr>
              <w:t>Aparece una cadena de combustible permanente y mantenimiento mecánico</w:t>
            </w:r>
          </w:p>
        </w:tc>
      </w:tr>
      <w:tr w:rsidR="00B7500C" w:rsidRPr="00210299" w14:paraId="781D2D1A" w14:textId="77777777">
        <w:trPr>
          <w:jc w:val="center"/>
        </w:trPr>
        <w:tc>
          <w:tcPr>
            <w:tcW w:w="1656" w:type="dxa"/>
          </w:tcPr>
          <w:p w14:paraId="0E2B0F84" w14:textId="77777777" w:rsidR="00B7500C" w:rsidRDefault="00B00190" w:rsidP="004F6024">
            <w:pPr>
              <w:spacing w:line="240" w:lineRule="auto"/>
              <w:ind w:firstLine="0"/>
              <w:jc w:val="both"/>
            </w:pPr>
            <w:proofErr w:type="spellStart"/>
            <w:r>
              <w:rPr>
                <w:sz w:val="16"/>
              </w:rPr>
              <w:t>Acorazados</w:t>
            </w:r>
            <w:proofErr w:type="spellEnd"/>
            <w:r>
              <w:rPr>
                <w:sz w:val="16"/>
              </w:rPr>
              <w:t xml:space="preserve"> y </w:t>
            </w:r>
            <w:proofErr w:type="spellStart"/>
            <w:r>
              <w:rPr>
                <w:sz w:val="16"/>
              </w:rPr>
              <w:t>turbinas</w:t>
            </w:r>
            <w:proofErr w:type="spellEnd"/>
          </w:p>
        </w:tc>
        <w:tc>
          <w:tcPr>
            <w:tcW w:w="1800" w:type="dxa"/>
          </w:tcPr>
          <w:p w14:paraId="24FEFC25" w14:textId="77777777" w:rsidR="00B7500C" w:rsidRPr="004F6024" w:rsidRDefault="00B00190" w:rsidP="004F6024">
            <w:pPr>
              <w:spacing w:line="240" w:lineRule="auto"/>
              <w:ind w:firstLine="0"/>
              <w:jc w:val="both"/>
              <w:rPr>
                <w:lang w:val="es-CL"/>
              </w:rPr>
            </w:pPr>
            <w:r w:rsidRPr="004F6024">
              <w:rPr>
                <w:sz w:val="16"/>
                <w:lang w:val="es-CL"/>
              </w:rPr>
              <w:t>Acero, blindaje, artillería pesada, petróleo</w:t>
            </w:r>
          </w:p>
        </w:tc>
        <w:tc>
          <w:tcPr>
            <w:tcW w:w="1944" w:type="dxa"/>
          </w:tcPr>
          <w:p w14:paraId="651BCBF7" w14:textId="77777777" w:rsidR="00B7500C" w:rsidRPr="004F6024" w:rsidRDefault="00B00190" w:rsidP="004F6024">
            <w:pPr>
              <w:spacing w:line="240" w:lineRule="auto"/>
              <w:ind w:firstLine="0"/>
              <w:jc w:val="both"/>
              <w:rPr>
                <w:lang w:val="es-CL"/>
              </w:rPr>
            </w:pPr>
            <w:r w:rsidRPr="004F6024">
              <w:rPr>
                <w:sz w:val="16"/>
                <w:lang w:val="es-CL"/>
              </w:rPr>
              <w:t>Turbinas, bombas, sistemas eléctricos, repuestos de artillería</w:t>
            </w:r>
          </w:p>
        </w:tc>
        <w:tc>
          <w:tcPr>
            <w:tcW w:w="1944" w:type="dxa"/>
          </w:tcPr>
          <w:p w14:paraId="766CA93B" w14:textId="77777777" w:rsidR="00B7500C" w:rsidRPr="004F6024" w:rsidRDefault="00B00190" w:rsidP="004F6024">
            <w:pPr>
              <w:spacing w:line="240" w:lineRule="auto"/>
              <w:ind w:firstLine="0"/>
              <w:jc w:val="both"/>
              <w:rPr>
                <w:lang w:val="es-CL"/>
              </w:rPr>
            </w:pPr>
            <w:r w:rsidRPr="004F6024">
              <w:rPr>
                <w:sz w:val="16"/>
                <w:lang w:val="es-CL"/>
              </w:rPr>
              <w:t>Combustibles líquidos, lubricantes, munición pesada</w:t>
            </w:r>
          </w:p>
        </w:tc>
        <w:tc>
          <w:tcPr>
            <w:tcW w:w="2376" w:type="dxa"/>
          </w:tcPr>
          <w:p w14:paraId="41A528DB" w14:textId="77777777" w:rsidR="00B7500C" w:rsidRPr="004F6024" w:rsidRDefault="00B00190" w:rsidP="004F6024">
            <w:pPr>
              <w:spacing w:line="240" w:lineRule="auto"/>
              <w:ind w:firstLine="0"/>
              <w:jc w:val="both"/>
              <w:rPr>
                <w:lang w:val="es-CL"/>
              </w:rPr>
            </w:pPr>
            <w:r w:rsidRPr="004F6024">
              <w:rPr>
                <w:sz w:val="16"/>
                <w:lang w:val="es-CL"/>
              </w:rPr>
              <w:t>Mayor dependencia de astilleros, talleres y repuestos estandarizados</w:t>
            </w:r>
          </w:p>
        </w:tc>
      </w:tr>
      <w:tr w:rsidR="00B7500C" w:rsidRPr="00210299" w14:paraId="46E08EF8" w14:textId="77777777">
        <w:trPr>
          <w:jc w:val="center"/>
        </w:trPr>
        <w:tc>
          <w:tcPr>
            <w:tcW w:w="1656" w:type="dxa"/>
          </w:tcPr>
          <w:p w14:paraId="12582C98" w14:textId="77777777" w:rsidR="00B7500C" w:rsidRDefault="00B00190" w:rsidP="004F6024">
            <w:pPr>
              <w:spacing w:line="240" w:lineRule="auto"/>
              <w:ind w:firstLine="0"/>
              <w:jc w:val="both"/>
            </w:pPr>
            <w:proofErr w:type="spellStart"/>
            <w:r>
              <w:rPr>
                <w:sz w:val="16"/>
              </w:rPr>
              <w:t>Portaaviones</w:t>
            </w:r>
            <w:proofErr w:type="spellEnd"/>
            <w:r>
              <w:rPr>
                <w:sz w:val="16"/>
              </w:rPr>
              <w:t xml:space="preserve"> y </w:t>
            </w:r>
            <w:proofErr w:type="spellStart"/>
            <w:r>
              <w:rPr>
                <w:sz w:val="16"/>
              </w:rPr>
              <w:t>submarinos</w:t>
            </w:r>
            <w:proofErr w:type="spellEnd"/>
          </w:p>
        </w:tc>
        <w:tc>
          <w:tcPr>
            <w:tcW w:w="1800" w:type="dxa"/>
          </w:tcPr>
          <w:p w14:paraId="5BB3774B" w14:textId="77777777" w:rsidR="00B7500C" w:rsidRPr="004F6024" w:rsidRDefault="00B00190" w:rsidP="004F6024">
            <w:pPr>
              <w:spacing w:line="240" w:lineRule="auto"/>
              <w:ind w:firstLine="0"/>
              <w:jc w:val="both"/>
              <w:rPr>
                <w:lang w:val="es-CL"/>
              </w:rPr>
            </w:pPr>
            <w:r w:rsidRPr="004F6024">
              <w:rPr>
                <w:sz w:val="16"/>
                <w:lang w:val="es-CL"/>
              </w:rPr>
              <w:t>Aviación embarcada, sonar, radar, propulsión avanzada</w:t>
            </w:r>
          </w:p>
        </w:tc>
        <w:tc>
          <w:tcPr>
            <w:tcW w:w="1944" w:type="dxa"/>
          </w:tcPr>
          <w:p w14:paraId="0EF45B4E" w14:textId="77777777" w:rsidR="00B7500C" w:rsidRPr="004F6024" w:rsidRDefault="00B00190" w:rsidP="004F6024">
            <w:pPr>
              <w:spacing w:line="240" w:lineRule="auto"/>
              <w:ind w:firstLine="0"/>
              <w:jc w:val="both"/>
              <w:rPr>
                <w:lang w:val="es-CL"/>
              </w:rPr>
            </w:pPr>
            <w:r w:rsidRPr="004F6024">
              <w:rPr>
                <w:sz w:val="16"/>
                <w:lang w:val="es-CL"/>
              </w:rPr>
              <w:t>Equipos electrónicos, repuestos aeronáuticos, válvulas, sensores</w:t>
            </w:r>
          </w:p>
        </w:tc>
        <w:tc>
          <w:tcPr>
            <w:tcW w:w="1944" w:type="dxa"/>
          </w:tcPr>
          <w:p w14:paraId="4F5F77C2" w14:textId="77777777" w:rsidR="00B7500C" w:rsidRPr="004F6024" w:rsidRDefault="00B00190" w:rsidP="004F6024">
            <w:pPr>
              <w:spacing w:line="240" w:lineRule="auto"/>
              <w:ind w:firstLine="0"/>
              <w:jc w:val="both"/>
              <w:rPr>
                <w:lang w:val="es-CL"/>
              </w:rPr>
            </w:pPr>
            <w:r w:rsidRPr="004F6024">
              <w:rPr>
                <w:sz w:val="16"/>
                <w:lang w:val="es-CL"/>
              </w:rPr>
              <w:t>Combustible naval y de aviación, agua, víveres, gases técnicos</w:t>
            </w:r>
          </w:p>
        </w:tc>
        <w:tc>
          <w:tcPr>
            <w:tcW w:w="2376" w:type="dxa"/>
          </w:tcPr>
          <w:p w14:paraId="1C821EB4" w14:textId="77777777" w:rsidR="00B7500C" w:rsidRPr="004F6024" w:rsidRDefault="00B00190" w:rsidP="004F6024">
            <w:pPr>
              <w:spacing w:line="240" w:lineRule="auto"/>
              <w:ind w:firstLine="0"/>
              <w:jc w:val="both"/>
              <w:rPr>
                <w:lang w:val="es-CL"/>
              </w:rPr>
            </w:pPr>
            <w:r w:rsidRPr="004F6024">
              <w:rPr>
                <w:sz w:val="16"/>
                <w:lang w:val="es-CL"/>
              </w:rPr>
              <w:t>El buque opera como sistema de sistemas con soporte técnico especializado</w:t>
            </w:r>
          </w:p>
        </w:tc>
      </w:tr>
      <w:tr w:rsidR="00B7500C" w:rsidRPr="00210299" w14:paraId="443797C4" w14:textId="77777777">
        <w:trPr>
          <w:jc w:val="center"/>
        </w:trPr>
        <w:tc>
          <w:tcPr>
            <w:tcW w:w="1656" w:type="dxa"/>
          </w:tcPr>
          <w:p w14:paraId="2FD9A70C" w14:textId="77777777" w:rsidR="00B7500C" w:rsidRPr="004F6024" w:rsidRDefault="00B00190" w:rsidP="004F6024">
            <w:pPr>
              <w:spacing w:line="240" w:lineRule="auto"/>
              <w:ind w:firstLine="0"/>
              <w:jc w:val="both"/>
              <w:rPr>
                <w:lang w:val="es-CL"/>
              </w:rPr>
            </w:pPr>
            <w:r w:rsidRPr="004F6024">
              <w:rPr>
                <w:sz w:val="16"/>
                <w:lang w:val="es-CL"/>
              </w:rPr>
              <w:t>Era digital y sistemas integrados</w:t>
            </w:r>
          </w:p>
        </w:tc>
        <w:tc>
          <w:tcPr>
            <w:tcW w:w="1800" w:type="dxa"/>
          </w:tcPr>
          <w:p w14:paraId="4BEA40DD" w14:textId="77777777" w:rsidR="00B7500C" w:rsidRPr="004F6024" w:rsidRDefault="00B00190" w:rsidP="004F6024">
            <w:pPr>
              <w:spacing w:line="240" w:lineRule="auto"/>
              <w:ind w:firstLine="0"/>
              <w:jc w:val="both"/>
              <w:rPr>
                <w:lang w:val="es-CL"/>
              </w:rPr>
            </w:pPr>
            <w:r w:rsidRPr="004F6024">
              <w:rPr>
                <w:sz w:val="16"/>
                <w:lang w:val="es-CL"/>
              </w:rPr>
              <w:t>Misiles, sensores, software, guerra electrónica, sigilo</w:t>
            </w:r>
          </w:p>
        </w:tc>
        <w:tc>
          <w:tcPr>
            <w:tcW w:w="1944" w:type="dxa"/>
          </w:tcPr>
          <w:p w14:paraId="74C73F64" w14:textId="77777777" w:rsidR="00B7500C" w:rsidRPr="004F6024" w:rsidRDefault="00B00190" w:rsidP="004F6024">
            <w:pPr>
              <w:spacing w:line="240" w:lineRule="auto"/>
              <w:ind w:firstLine="0"/>
              <w:jc w:val="both"/>
              <w:rPr>
                <w:lang w:val="es-CL"/>
              </w:rPr>
            </w:pPr>
            <w:r w:rsidRPr="004F6024">
              <w:rPr>
                <w:sz w:val="16"/>
                <w:lang w:val="es-CL"/>
              </w:rPr>
              <w:t>Módulos electrónicos, tarjetas, software, recubrimientos, sensores</w:t>
            </w:r>
          </w:p>
        </w:tc>
        <w:tc>
          <w:tcPr>
            <w:tcW w:w="1944" w:type="dxa"/>
          </w:tcPr>
          <w:p w14:paraId="1AD7C8C1" w14:textId="77777777" w:rsidR="00B7500C" w:rsidRPr="004F6024" w:rsidRDefault="00B00190" w:rsidP="004F6024">
            <w:pPr>
              <w:spacing w:line="240" w:lineRule="auto"/>
              <w:ind w:firstLine="0"/>
              <w:jc w:val="both"/>
              <w:rPr>
                <w:lang w:val="es-CL"/>
              </w:rPr>
            </w:pPr>
            <w:r w:rsidRPr="004F6024">
              <w:rPr>
                <w:sz w:val="16"/>
                <w:lang w:val="es-CL"/>
              </w:rPr>
              <w:t>Energía eléctrica, combustible de alta calidad, repuestos de alto valor</w:t>
            </w:r>
          </w:p>
        </w:tc>
        <w:tc>
          <w:tcPr>
            <w:tcW w:w="2376" w:type="dxa"/>
          </w:tcPr>
          <w:p w14:paraId="633D5D77" w14:textId="77777777" w:rsidR="00B7500C" w:rsidRPr="004F6024" w:rsidRDefault="00B00190" w:rsidP="004F6024">
            <w:pPr>
              <w:spacing w:line="240" w:lineRule="auto"/>
              <w:ind w:firstLine="0"/>
              <w:jc w:val="both"/>
              <w:rPr>
                <w:lang w:val="es-CL"/>
              </w:rPr>
            </w:pPr>
            <w:r w:rsidRPr="004F6024">
              <w:rPr>
                <w:sz w:val="16"/>
                <w:lang w:val="es-CL"/>
              </w:rPr>
              <w:t>Logística multidominio: técnica, informática, contractual, cibernética y humana</w:t>
            </w:r>
          </w:p>
        </w:tc>
      </w:tr>
    </w:tbl>
    <w:p w14:paraId="7ECE14C1" w14:textId="77777777" w:rsidR="00B7500C" w:rsidRPr="004F6024" w:rsidRDefault="00B00190">
      <w:pPr>
        <w:spacing w:before="240"/>
        <w:jc w:val="center"/>
        <w:rPr>
          <w:lang w:val="es-CL"/>
        </w:rPr>
      </w:pPr>
      <w:r w:rsidRPr="004F6024">
        <w:rPr>
          <w:b/>
          <w:lang w:val="es-CL"/>
        </w:rPr>
        <w:t>3. Transformación de repuestos, consumos y mantenimiento</w:t>
      </w:r>
    </w:p>
    <w:p w14:paraId="42FF29B9" w14:textId="5820345B" w:rsidR="00B7500C" w:rsidRPr="004F6024" w:rsidRDefault="00B00190">
      <w:pPr>
        <w:rPr>
          <w:lang w:val="es-CL"/>
        </w:rPr>
      </w:pPr>
      <w:r w:rsidRPr="004F6024">
        <w:rPr>
          <w:lang w:val="es-CL"/>
        </w:rPr>
        <w:t xml:space="preserve">La primera transformación relevante es la diversificación de repuestos. Un buque a vela requería materiales relativamente homogéneos y reparaciones artesanales. Un buque moderno exige inventarios de distinta naturaleza: mecánicos, eléctricos, hidráulicos, electrónicos, informáticos, ópticos, de climatización, refrigeración, seguridad y comunicaciones. Esta diversificación aumenta </w:t>
      </w:r>
      <w:r w:rsidR="00DF5DA3">
        <w:rPr>
          <w:lang w:val="es-CL"/>
        </w:rPr>
        <w:t>lo critico</w:t>
      </w:r>
      <w:r w:rsidRPr="004F6024">
        <w:rPr>
          <w:lang w:val="es-CL"/>
        </w:rPr>
        <w:t xml:space="preserve"> de la clasificación logística: no todos los repuestos tienen el mismo valor operacional, plazo de reposición, riesgo de obsolescencia o posibilidad de sustitución.</w:t>
      </w:r>
    </w:p>
    <w:p w14:paraId="51F0708D" w14:textId="77777777" w:rsidR="00B7500C" w:rsidRPr="004F6024" w:rsidRDefault="00B00190">
      <w:pPr>
        <w:rPr>
          <w:lang w:val="es-CL"/>
        </w:rPr>
      </w:pPr>
      <w:r w:rsidRPr="004F6024">
        <w:rPr>
          <w:lang w:val="es-CL"/>
        </w:rPr>
        <w:t xml:space="preserve">La segunda transformación se observa en los consumos. El paso de carbón a combustibles líquidos y luego a propulsión nuclear, híbrida o eléctrica cambia la cadena de abastecimiento. En buques convencionales, el combustible sigue siendo un insumo estratégico; en buques nucleares, el límite de permanencia en la mar se desplaza hacia víveres, repuestos, condición técnica, salud de la dotación y requerimientos de misión. La Agencia de Protección Ambiental de Estados Unidos explica que los reactores navales generan calor para producir vapor, mover turbinas y generar electricidad; en submarinos nucleares, la energía permitió operar </w:t>
      </w:r>
      <w:r w:rsidRPr="004F6024">
        <w:rPr>
          <w:lang w:val="es-CL"/>
        </w:rPr>
        <w:lastRenderedPageBreak/>
        <w:t xml:space="preserve">por largos periodos sin reabastecer combustible, quedando la alimentación como una de las principales limitaciones de permanencia (U.S. </w:t>
      </w:r>
      <w:proofErr w:type="spellStart"/>
      <w:r w:rsidRPr="004F6024">
        <w:rPr>
          <w:lang w:val="es-CL"/>
        </w:rPr>
        <w:t>Environmental</w:t>
      </w:r>
      <w:proofErr w:type="spellEnd"/>
      <w:r w:rsidRPr="004F6024">
        <w:rPr>
          <w:lang w:val="es-CL"/>
        </w:rPr>
        <w:t xml:space="preserve"> </w:t>
      </w:r>
      <w:proofErr w:type="spellStart"/>
      <w:r w:rsidRPr="004F6024">
        <w:rPr>
          <w:lang w:val="es-CL"/>
        </w:rPr>
        <w:t>Protection</w:t>
      </w:r>
      <w:proofErr w:type="spellEnd"/>
      <w:r w:rsidRPr="004F6024">
        <w:rPr>
          <w:lang w:val="es-CL"/>
        </w:rPr>
        <w:t xml:space="preserve"> Agency [EPA], 2026).</w:t>
      </w:r>
    </w:p>
    <w:p w14:paraId="101AC2F8" w14:textId="77777777" w:rsidR="00B7500C" w:rsidRPr="004F6024" w:rsidRDefault="00B00190">
      <w:pPr>
        <w:rPr>
          <w:lang w:val="es-CL"/>
        </w:rPr>
      </w:pPr>
      <w:r w:rsidRPr="004F6024">
        <w:rPr>
          <w:lang w:val="es-CL"/>
        </w:rPr>
        <w:t>La tercera transformación corresponde al mantenimiento. A medida que el buque se vuelve más sofisticado, la falla de un componente menor puede afectar un sistema completo. Los informes de la GAO sobre buques de superficie señalan desafíos persistentes de mantenimiento, entre ellos escasez de repuestos, falta de personal calificado y necesidad de diferir trabajos (GAO, 2025). En otra evaluación, la misma entidad indicó que las guías de mantenimiento no siempre reflejan con precisión el tiempo, el personal y las competencias requeridas por los marinos para ejecutar tareas a bordo (GAO, 2024). Estos hallazgos refuerzan una lección aplicable a cualquier marina: la disponibilidad material depende de integrar abastecimiento, capacitación, documentación técnica y planificación realista.</w:t>
      </w:r>
    </w:p>
    <w:p w14:paraId="6DB64D3A" w14:textId="77777777" w:rsidR="00B7500C" w:rsidRPr="004F6024" w:rsidRDefault="00B00190">
      <w:pPr>
        <w:spacing w:before="160"/>
        <w:rPr>
          <w:lang w:val="es-CL"/>
        </w:rPr>
      </w:pPr>
      <w:r w:rsidRPr="004F6024">
        <w:rPr>
          <w:b/>
          <w:lang w:val="es-CL"/>
        </w:rPr>
        <w:t>3.1 Reaprovisionamiento y continuidad operacional</w:t>
      </w:r>
    </w:p>
    <w:p w14:paraId="05BD9F90" w14:textId="77777777" w:rsidR="00B7500C" w:rsidRPr="004F6024" w:rsidRDefault="00B00190">
      <w:pPr>
        <w:rPr>
          <w:lang w:val="es-CL"/>
        </w:rPr>
      </w:pPr>
      <w:r w:rsidRPr="004F6024">
        <w:rPr>
          <w:lang w:val="es-CL"/>
        </w:rPr>
        <w:t>La continuidad operacional de una fuerza naval depende de su capacidad para reaprovisionarse en puerto o en la mar. El reaprovisionamiento en puerto permite mayor control, seguridad y volumen de carga, pero obliga a interrumpir la operación. El reaprovisionamiento en la mar, en cambio, conserva presencia y autonomía operacional, aunque exige coordinación, entrenamiento, seguridad y condiciones ambientales compatibles. La presentación de la asignatura distingue entre reaprovisionamiento en puerto, reaprovisionamiento rápido en puerto y reaprovisionamiento en la mar o RAS/UNREP (García Covacevich, 2026).</w:t>
      </w:r>
    </w:p>
    <w:p w14:paraId="569F0398" w14:textId="77777777" w:rsidR="00B7500C" w:rsidRPr="004F6024" w:rsidRDefault="00B00190">
      <w:pPr>
        <w:rPr>
          <w:lang w:val="es-CL"/>
        </w:rPr>
      </w:pPr>
      <w:r w:rsidRPr="004F6024">
        <w:rPr>
          <w:lang w:val="es-CL"/>
        </w:rPr>
        <w:t xml:space="preserve">La función de los buques logísticos modernos ilustra esta necesidad. La Armada de Estados Unidos señala que los petroleros de reabastecimiento de flota son operados por el </w:t>
      </w:r>
      <w:proofErr w:type="spellStart"/>
      <w:r w:rsidRPr="004F6024">
        <w:rPr>
          <w:lang w:val="es-CL"/>
        </w:rPr>
        <w:t>Military</w:t>
      </w:r>
      <w:proofErr w:type="spellEnd"/>
      <w:r w:rsidRPr="004F6024">
        <w:rPr>
          <w:lang w:val="es-CL"/>
        </w:rPr>
        <w:t xml:space="preserve"> </w:t>
      </w:r>
      <w:proofErr w:type="spellStart"/>
      <w:r w:rsidRPr="004F6024">
        <w:rPr>
          <w:lang w:val="es-CL"/>
        </w:rPr>
        <w:t>Sealift</w:t>
      </w:r>
      <w:proofErr w:type="spellEnd"/>
      <w:r w:rsidRPr="004F6024">
        <w:rPr>
          <w:lang w:val="es-CL"/>
        </w:rPr>
        <w:t xml:space="preserve"> </w:t>
      </w:r>
      <w:proofErr w:type="spellStart"/>
      <w:r w:rsidRPr="004F6024">
        <w:rPr>
          <w:lang w:val="es-CL"/>
        </w:rPr>
        <w:t>Command</w:t>
      </w:r>
      <w:proofErr w:type="spellEnd"/>
      <w:r w:rsidRPr="004F6024">
        <w:rPr>
          <w:lang w:val="es-CL"/>
        </w:rPr>
        <w:t xml:space="preserve"> y proporcionan combustible a buques en la mar, además de combustible de aviación para aeronaves embarcadas; también transportan lubricantes, </w:t>
      </w:r>
      <w:r w:rsidRPr="004F6024">
        <w:rPr>
          <w:lang w:val="es-CL"/>
        </w:rPr>
        <w:lastRenderedPageBreak/>
        <w:t xml:space="preserve">provisiones frescas y congeladas, agua potable y otros efectos (U.S. </w:t>
      </w:r>
      <w:proofErr w:type="spellStart"/>
      <w:r w:rsidRPr="004F6024">
        <w:rPr>
          <w:lang w:val="es-CL"/>
        </w:rPr>
        <w:t>Navy</w:t>
      </w:r>
      <w:proofErr w:type="spellEnd"/>
      <w:r w:rsidRPr="004F6024">
        <w:rPr>
          <w:lang w:val="es-CL"/>
        </w:rPr>
        <w:t>, 2025). Por tanto, la logística no es una actividad posterior al combate: es una condición previa y permanente de la presencia naval.</w:t>
      </w:r>
    </w:p>
    <w:p w14:paraId="2D59C579" w14:textId="77777777" w:rsidR="00B7500C" w:rsidRPr="004F6024" w:rsidRDefault="00B00190">
      <w:pPr>
        <w:spacing w:before="240"/>
        <w:jc w:val="center"/>
        <w:rPr>
          <w:lang w:val="es-CL"/>
        </w:rPr>
      </w:pPr>
      <w:r w:rsidRPr="004F6024">
        <w:rPr>
          <w:b/>
          <w:lang w:val="es-CL"/>
        </w:rPr>
        <w:t>4. Habitabilidad, alimentación y bienestar de la dotación</w:t>
      </w:r>
    </w:p>
    <w:p w14:paraId="67F971F8" w14:textId="77777777" w:rsidR="00B7500C" w:rsidRPr="004F6024" w:rsidRDefault="00B00190">
      <w:pPr>
        <w:rPr>
          <w:lang w:val="es-CL"/>
        </w:rPr>
      </w:pPr>
      <w:r w:rsidRPr="004F6024">
        <w:rPr>
          <w:lang w:val="es-CL"/>
        </w:rPr>
        <w:t>La modernización tecnológica también transformó la vida a bordo. En los buques antiguos, la habitabilidad estaba subordinada al almacenamiento, al armamento y a la supervivencia básica. La ventilación era limitada, la iluminación escasa y la privacidad casi inexistente. La alimentación dependía de la duración de los víveres y de la posibilidad de conservar agua. La logística de subsistencia se concentraba en evitar la escasez, más que en asegurar variedad, equilibrio nutricional y bienestar.</w:t>
      </w:r>
    </w:p>
    <w:p w14:paraId="67962E14" w14:textId="77777777" w:rsidR="00B7500C" w:rsidRPr="004F6024" w:rsidRDefault="00B00190">
      <w:pPr>
        <w:rPr>
          <w:lang w:val="es-CL"/>
        </w:rPr>
      </w:pPr>
      <w:r w:rsidRPr="004F6024">
        <w:rPr>
          <w:lang w:val="es-CL"/>
        </w:rPr>
        <w:t>En buques modernos, la alimentación requiere planificación de menús, cálculo de raciones, conservación en cámaras frigoríficas, control sanitario, distribución segura y adaptación a la duración de la navegación. La cadena de frío, el agua potable, la gestión de residuos, la higiene, la ropa de trabajo y los elementos de limpieza se vuelven parte del rendimiento operacional. El material de Sistemas Navales destaca que la logística asegura víveres, agua potable y suministros básicos en cantidad y calidad adecuadas, contribuyendo a la moral y salud de la tripulación durante navegaciones prolongadas (García Covacevich, 2026).</w:t>
      </w:r>
    </w:p>
    <w:p w14:paraId="0772A031" w14:textId="77777777" w:rsidR="00B7500C" w:rsidRPr="004F6024" w:rsidRDefault="00B00190">
      <w:pPr>
        <w:rPr>
          <w:lang w:val="es-CL"/>
        </w:rPr>
      </w:pPr>
      <w:r w:rsidRPr="004F6024">
        <w:rPr>
          <w:lang w:val="es-CL"/>
        </w:rPr>
        <w:t xml:space="preserve">El bienestar no puede reducirse a comodidad. Una dotación mal descansada o con condiciones de vida deficientes comete más errores, sostiene peor las guardias, reacciona más lentamente y enfrenta con menor resiliencia la presión del servicio en la mar. La GAO informó que, en una evaluación de la flota de superficie, los marinos seguían por debajo de los estándares de horas disponibles para dormir y que las brechas de dotación, la falta de datos en tiempo real y </w:t>
      </w:r>
      <w:r w:rsidRPr="004F6024">
        <w:rPr>
          <w:lang w:val="es-CL"/>
        </w:rPr>
        <w:lastRenderedPageBreak/>
        <w:t>problemas persistentes de descanso dificultaban la gestión de la fatiga (GAO, 2023). Esto muestra que la habitabilidad tiene consecuencias directamente operacionales.</w:t>
      </w:r>
    </w:p>
    <w:p w14:paraId="537832FE" w14:textId="77777777" w:rsidR="00B7500C" w:rsidRPr="004F6024" w:rsidRDefault="00B00190">
      <w:pPr>
        <w:spacing w:before="160"/>
        <w:rPr>
          <w:lang w:val="es-CL"/>
        </w:rPr>
      </w:pPr>
      <w:r w:rsidRPr="004F6024">
        <w:rPr>
          <w:b/>
          <w:lang w:val="es-CL"/>
        </w:rPr>
        <w:t>Tabla 2</w:t>
      </w:r>
    </w:p>
    <w:p w14:paraId="45492725" w14:textId="77777777" w:rsidR="00B7500C" w:rsidRPr="004F6024" w:rsidRDefault="00B00190">
      <w:pPr>
        <w:rPr>
          <w:lang w:val="es-CL"/>
        </w:rPr>
      </w:pPr>
      <w:r w:rsidRPr="004F6024">
        <w:rPr>
          <w:i/>
          <w:lang w:val="es-CL"/>
        </w:rPr>
        <w:t>Relación entre bienestar de la dotación y eficacia operacional</w:t>
      </w:r>
    </w:p>
    <w:tbl>
      <w:tblPr>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1807"/>
        <w:gridCol w:w="2833"/>
        <w:gridCol w:w="2428"/>
        <w:gridCol w:w="2276"/>
      </w:tblGrid>
      <w:tr w:rsidR="00B7500C" w14:paraId="0AF5422B" w14:textId="77777777">
        <w:trPr>
          <w:jc w:val="center"/>
        </w:trPr>
        <w:tc>
          <w:tcPr>
            <w:tcW w:w="1728" w:type="dxa"/>
            <w:shd w:val="clear" w:color="auto" w:fill="D9EAF7"/>
          </w:tcPr>
          <w:p w14:paraId="226F8D5C" w14:textId="77777777" w:rsidR="00B7500C" w:rsidRDefault="00B00190" w:rsidP="004139D2">
            <w:pPr>
              <w:spacing w:line="240" w:lineRule="auto"/>
              <w:ind w:firstLine="0"/>
            </w:pPr>
            <w:proofErr w:type="spellStart"/>
            <w:r>
              <w:rPr>
                <w:b/>
                <w:sz w:val="18"/>
              </w:rPr>
              <w:t>Dimensión</w:t>
            </w:r>
            <w:proofErr w:type="spellEnd"/>
          </w:p>
        </w:tc>
        <w:tc>
          <w:tcPr>
            <w:tcW w:w="2880" w:type="dxa"/>
            <w:shd w:val="clear" w:color="auto" w:fill="D9EAF7"/>
          </w:tcPr>
          <w:p w14:paraId="2C8ED0E0" w14:textId="77777777" w:rsidR="00B7500C" w:rsidRDefault="00B00190">
            <w:pPr>
              <w:spacing w:line="240" w:lineRule="auto"/>
            </w:pPr>
            <w:proofErr w:type="spellStart"/>
            <w:r>
              <w:rPr>
                <w:b/>
                <w:sz w:val="18"/>
              </w:rPr>
              <w:t>Necesidad</w:t>
            </w:r>
            <w:proofErr w:type="spellEnd"/>
            <w:r>
              <w:rPr>
                <w:b/>
                <w:sz w:val="18"/>
              </w:rPr>
              <w:t xml:space="preserve"> </w:t>
            </w:r>
            <w:proofErr w:type="spellStart"/>
            <w:r>
              <w:rPr>
                <w:b/>
                <w:sz w:val="18"/>
              </w:rPr>
              <w:t>logística</w:t>
            </w:r>
            <w:proofErr w:type="spellEnd"/>
          </w:p>
        </w:tc>
        <w:tc>
          <w:tcPr>
            <w:tcW w:w="2448" w:type="dxa"/>
            <w:shd w:val="clear" w:color="auto" w:fill="D9EAF7"/>
          </w:tcPr>
          <w:p w14:paraId="7DEFDBAA" w14:textId="77777777" w:rsidR="00B7500C" w:rsidRDefault="00B00190">
            <w:pPr>
              <w:spacing w:line="240" w:lineRule="auto"/>
            </w:pPr>
            <w:proofErr w:type="spellStart"/>
            <w:r>
              <w:rPr>
                <w:b/>
                <w:sz w:val="18"/>
              </w:rPr>
              <w:t>Riesgo</w:t>
            </w:r>
            <w:proofErr w:type="spellEnd"/>
            <w:r>
              <w:rPr>
                <w:b/>
                <w:sz w:val="18"/>
              </w:rPr>
              <w:t xml:space="preserve"> </w:t>
            </w:r>
            <w:proofErr w:type="spellStart"/>
            <w:r>
              <w:rPr>
                <w:b/>
                <w:sz w:val="18"/>
              </w:rPr>
              <w:t>si</w:t>
            </w:r>
            <w:proofErr w:type="spellEnd"/>
            <w:r>
              <w:rPr>
                <w:b/>
                <w:sz w:val="18"/>
              </w:rPr>
              <w:t xml:space="preserve"> </w:t>
            </w:r>
            <w:proofErr w:type="spellStart"/>
            <w:r>
              <w:rPr>
                <w:b/>
                <w:sz w:val="18"/>
              </w:rPr>
              <w:t>falla</w:t>
            </w:r>
            <w:proofErr w:type="spellEnd"/>
          </w:p>
        </w:tc>
        <w:tc>
          <w:tcPr>
            <w:tcW w:w="2304" w:type="dxa"/>
            <w:shd w:val="clear" w:color="auto" w:fill="D9EAF7"/>
          </w:tcPr>
          <w:p w14:paraId="75CB1518" w14:textId="77777777" w:rsidR="00B7500C" w:rsidRDefault="00B00190" w:rsidP="004139D2">
            <w:pPr>
              <w:spacing w:line="240" w:lineRule="auto"/>
              <w:ind w:firstLine="0"/>
            </w:pPr>
            <w:proofErr w:type="spellStart"/>
            <w:r>
              <w:rPr>
                <w:b/>
                <w:sz w:val="18"/>
              </w:rPr>
              <w:t>Efecto</w:t>
            </w:r>
            <w:proofErr w:type="spellEnd"/>
            <w:r>
              <w:rPr>
                <w:b/>
                <w:sz w:val="18"/>
              </w:rPr>
              <w:t xml:space="preserve"> </w:t>
            </w:r>
            <w:proofErr w:type="spellStart"/>
            <w:r>
              <w:rPr>
                <w:b/>
                <w:sz w:val="18"/>
              </w:rPr>
              <w:t>operacional</w:t>
            </w:r>
            <w:proofErr w:type="spellEnd"/>
          </w:p>
        </w:tc>
      </w:tr>
      <w:tr w:rsidR="00B7500C" w:rsidRPr="00210299" w14:paraId="05E57B92" w14:textId="77777777">
        <w:trPr>
          <w:jc w:val="center"/>
        </w:trPr>
        <w:tc>
          <w:tcPr>
            <w:tcW w:w="1728" w:type="dxa"/>
          </w:tcPr>
          <w:p w14:paraId="7DF81640" w14:textId="77777777" w:rsidR="00B7500C" w:rsidRDefault="00B00190">
            <w:pPr>
              <w:spacing w:line="240" w:lineRule="auto"/>
            </w:pPr>
            <w:proofErr w:type="spellStart"/>
            <w:r>
              <w:rPr>
                <w:sz w:val="16"/>
              </w:rPr>
              <w:t>Alimentación</w:t>
            </w:r>
            <w:proofErr w:type="spellEnd"/>
          </w:p>
        </w:tc>
        <w:tc>
          <w:tcPr>
            <w:tcW w:w="2880" w:type="dxa"/>
          </w:tcPr>
          <w:p w14:paraId="317AA304" w14:textId="77777777" w:rsidR="00B7500C" w:rsidRPr="004F6024" w:rsidRDefault="00B00190">
            <w:pPr>
              <w:spacing w:line="240" w:lineRule="auto"/>
              <w:rPr>
                <w:lang w:val="es-CL"/>
              </w:rPr>
            </w:pPr>
            <w:r w:rsidRPr="004F6024">
              <w:rPr>
                <w:sz w:val="16"/>
                <w:lang w:val="es-CL"/>
              </w:rPr>
              <w:t>Víveres, cadena de frío, planificación de menús, agua potable</w:t>
            </w:r>
          </w:p>
        </w:tc>
        <w:tc>
          <w:tcPr>
            <w:tcW w:w="2448" w:type="dxa"/>
          </w:tcPr>
          <w:p w14:paraId="48CC9D67" w14:textId="77777777" w:rsidR="00B7500C" w:rsidRPr="004F6024" w:rsidRDefault="00B00190">
            <w:pPr>
              <w:spacing w:line="240" w:lineRule="auto"/>
              <w:rPr>
                <w:lang w:val="es-CL"/>
              </w:rPr>
            </w:pPr>
            <w:r w:rsidRPr="004F6024">
              <w:rPr>
                <w:sz w:val="16"/>
                <w:lang w:val="es-CL"/>
              </w:rPr>
              <w:t>Fatiga, baja moral, problemas sanitarios</w:t>
            </w:r>
          </w:p>
        </w:tc>
        <w:tc>
          <w:tcPr>
            <w:tcW w:w="2304" w:type="dxa"/>
          </w:tcPr>
          <w:p w14:paraId="6CBF6729" w14:textId="77777777" w:rsidR="00B7500C" w:rsidRPr="004F6024" w:rsidRDefault="00B00190">
            <w:pPr>
              <w:spacing w:line="240" w:lineRule="auto"/>
              <w:rPr>
                <w:lang w:val="es-CL"/>
              </w:rPr>
            </w:pPr>
            <w:r w:rsidRPr="004F6024">
              <w:rPr>
                <w:sz w:val="16"/>
                <w:lang w:val="es-CL"/>
              </w:rPr>
              <w:t>Menor rendimiento en guardias, mantenimiento y reacción</w:t>
            </w:r>
          </w:p>
        </w:tc>
      </w:tr>
      <w:tr w:rsidR="00B7500C" w:rsidRPr="00210299" w14:paraId="3BDFF327" w14:textId="77777777">
        <w:trPr>
          <w:jc w:val="center"/>
        </w:trPr>
        <w:tc>
          <w:tcPr>
            <w:tcW w:w="1728" w:type="dxa"/>
          </w:tcPr>
          <w:p w14:paraId="4FC24443" w14:textId="77777777" w:rsidR="00B7500C" w:rsidRDefault="00B00190">
            <w:pPr>
              <w:spacing w:line="240" w:lineRule="auto"/>
            </w:pPr>
            <w:proofErr w:type="spellStart"/>
            <w:r>
              <w:rPr>
                <w:sz w:val="16"/>
              </w:rPr>
              <w:t>Habitabilidad</w:t>
            </w:r>
            <w:proofErr w:type="spellEnd"/>
          </w:p>
        </w:tc>
        <w:tc>
          <w:tcPr>
            <w:tcW w:w="2880" w:type="dxa"/>
          </w:tcPr>
          <w:p w14:paraId="6AC1AF54" w14:textId="77777777" w:rsidR="00B7500C" w:rsidRPr="004F6024" w:rsidRDefault="00B00190">
            <w:pPr>
              <w:spacing w:line="240" w:lineRule="auto"/>
              <w:rPr>
                <w:lang w:val="es-CL"/>
              </w:rPr>
            </w:pPr>
            <w:r w:rsidRPr="004F6024">
              <w:rPr>
                <w:sz w:val="16"/>
                <w:lang w:val="es-CL"/>
              </w:rPr>
              <w:t>Ventilación, climatización, literas, agua caliente, higiene</w:t>
            </w:r>
          </w:p>
        </w:tc>
        <w:tc>
          <w:tcPr>
            <w:tcW w:w="2448" w:type="dxa"/>
          </w:tcPr>
          <w:p w14:paraId="2370266C" w14:textId="77777777" w:rsidR="00B7500C" w:rsidRPr="004F6024" w:rsidRDefault="00B00190">
            <w:pPr>
              <w:spacing w:line="240" w:lineRule="auto"/>
              <w:rPr>
                <w:lang w:val="es-CL"/>
              </w:rPr>
            </w:pPr>
            <w:r w:rsidRPr="004F6024">
              <w:rPr>
                <w:sz w:val="16"/>
                <w:lang w:val="es-CL"/>
              </w:rPr>
              <w:t>Estrés, deterioro de convivencia, descanso insuficiente</w:t>
            </w:r>
          </w:p>
        </w:tc>
        <w:tc>
          <w:tcPr>
            <w:tcW w:w="2304" w:type="dxa"/>
          </w:tcPr>
          <w:p w14:paraId="207ECF35" w14:textId="77777777" w:rsidR="00B7500C" w:rsidRPr="004F6024" w:rsidRDefault="00B00190">
            <w:pPr>
              <w:spacing w:line="240" w:lineRule="auto"/>
              <w:rPr>
                <w:lang w:val="es-CL"/>
              </w:rPr>
            </w:pPr>
            <w:r w:rsidRPr="004F6024">
              <w:rPr>
                <w:sz w:val="16"/>
                <w:lang w:val="es-CL"/>
              </w:rPr>
              <w:t>Reducción de disciplina, concentración y cohesión</w:t>
            </w:r>
          </w:p>
        </w:tc>
      </w:tr>
      <w:tr w:rsidR="00B7500C" w:rsidRPr="00210299" w14:paraId="4C51A8E2" w14:textId="77777777">
        <w:trPr>
          <w:jc w:val="center"/>
        </w:trPr>
        <w:tc>
          <w:tcPr>
            <w:tcW w:w="1728" w:type="dxa"/>
          </w:tcPr>
          <w:p w14:paraId="19800346" w14:textId="77777777" w:rsidR="00B7500C" w:rsidRDefault="00B00190">
            <w:pPr>
              <w:spacing w:line="240" w:lineRule="auto"/>
            </w:pPr>
            <w:proofErr w:type="spellStart"/>
            <w:r>
              <w:rPr>
                <w:sz w:val="16"/>
              </w:rPr>
              <w:t>Salud</w:t>
            </w:r>
            <w:proofErr w:type="spellEnd"/>
            <w:r>
              <w:rPr>
                <w:sz w:val="16"/>
              </w:rPr>
              <w:t xml:space="preserve"> e </w:t>
            </w:r>
            <w:proofErr w:type="spellStart"/>
            <w:r>
              <w:rPr>
                <w:sz w:val="16"/>
              </w:rPr>
              <w:t>higiene</w:t>
            </w:r>
            <w:proofErr w:type="spellEnd"/>
          </w:p>
        </w:tc>
        <w:tc>
          <w:tcPr>
            <w:tcW w:w="2880" w:type="dxa"/>
          </w:tcPr>
          <w:p w14:paraId="5F0A61AE" w14:textId="77777777" w:rsidR="00B7500C" w:rsidRPr="004F6024" w:rsidRDefault="00B00190">
            <w:pPr>
              <w:spacing w:line="240" w:lineRule="auto"/>
              <w:rPr>
                <w:lang w:val="es-CL"/>
              </w:rPr>
            </w:pPr>
            <w:r w:rsidRPr="004F6024">
              <w:rPr>
                <w:sz w:val="16"/>
                <w:lang w:val="es-CL"/>
              </w:rPr>
              <w:t>Insumos médicos, limpieza, control sanitario, gestión de residuos</w:t>
            </w:r>
          </w:p>
        </w:tc>
        <w:tc>
          <w:tcPr>
            <w:tcW w:w="2448" w:type="dxa"/>
          </w:tcPr>
          <w:p w14:paraId="2C523477" w14:textId="77777777" w:rsidR="00B7500C" w:rsidRPr="004F6024" w:rsidRDefault="00B00190">
            <w:pPr>
              <w:spacing w:line="240" w:lineRule="auto"/>
              <w:rPr>
                <w:lang w:val="es-CL"/>
              </w:rPr>
            </w:pPr>
            <w:r w:rsidRPr="004F6024">
              <w:rPr>
                <w:sz w:val="16"/>
                <w:lang w:val="es-CL"/>
              </w:rPr>
              <w:t>Brotes, lesiones no tratadas, contaminación</w:t>
            </w:r>
          </w:p>
        </w:tc>
        <w:tc>
          <w:tcPr>
            <w:tcW w:w="2304" w:type="dxa"/>
          </w:tcPr>
          <w:p w14:paraId="68B3946B" w14:textId="77777777" w:rsidR="00B7500C" w:rsidRPr="004F6024" w:rsidRDefault="00B00190">
            <w:pPr>
              <w:spacing w:line="240" w:lineRule="auto"/>
              <w:rPr>
                <w:lang w:val="es-CL"/>
              </w:rPr>
            </w:pPr>
            <w:r w:rsidRPr="004F6024">
              <w:rPr>
                <w:sz w:val="16"/>
                <w:lang w:val="es-CL"/>
              </w:rPr>
              <w:t>Pérdida de disponibilidad de personal</w:t>
            </w:r>
          </w:p>
        </w:tc>
      </w:tr>
      <w:tr w:rsidR="00B7500C" w:rsidRPr="00210299" w14:paraId="113A3B84" w14:textId="77777777">
        <w:trPr>
          <w:jc w:val="center"/>
        </w:trPr>
        <w:tc>
          <w:tcPr>
            <w:tcW w:w="1728" w:type="dxa"/>
          </w:tcPr>
          <w:p w14:paraId="73C8C209" w14:textId="77777777" w:rsidR="00B7500C" w:rsidRDefault="00B00190">
            <w:pPr>
              <w:spacing w:line="240" w:lineRule="auto"/>
            </w:pPr>
            <w:proofErr w:type="spellStart"/>
            <w:r>
              <w:rPr>
                <w:sz w:val="16"/>
              </w:rPr>
              <w:t>Bienestar</w:t>
            </w:r>
            <w:proofErr w:type="spellEnd"/>
            <w:r>
              <w:rPr>
                <w:sz w:val="16"/>
              </w:rPr>
              <w:t xml:space="preserve"> </w:t>
            </w:r>
            <w:proofErr w:type="spellStart"/>
            <w:r>
              <w:rPr>
                <w:sz w:val="16"/>
              </w:rPr>
              <w:t>psicológico</w:t>
            </w:r>
            <w:proofErr w:type="spellEnd"/>
          </w:p>
        </w:tc>
        <w:tc>
          <w:tcPr>
            <w:tcW w:w="2880" w:type="dxa"/>
          </w:tcPr>
          <w:p w14:paraId="77C8CE99" w14:textId="77777777" w:rsidR="00B7500C" w:rsidRPr="004F6024" w:rsidRDefault="00B00190">
            <w:pPr>
              <w:spacing w:line="240" w:lineRule="auto"/>
              <w:rPr>
                <w:lang w:val="es-CL"/>
              </w:rPr>
            </w:pPr>
            <w:r w:rsidRPr="004F6024">
              <w:rPr>
                <w:sz w:val="16"/>
                <w:lang w:val="es-CL"/>
              </w:rPr>
              <w:t>Espacios de descanso, comunicación, recreación controlada, rutinas</w:t>
            </w:r>
          </w:p>
        </w:tc>
        <w:tc>
          <w:tcPr>
            <w:tcW w:w="2448" w:type="dxa"/>
          </w:tcPr>
          <w:p w14:paraId="6DAAC32F" w14:textId="77777777" w:rsidR="00B7500C" w:rsidRDefault="00B00190">
            <w:pPr>
              <w:spacing w:line="240" w:lineRule="auto"/>
            </w:pPr>
            <w:proofErr w:type="spellStart"/>
            <w:r>
              <w:rPr>
                <w:sz w:val="16"/>
              </w:rPr>
              <w:t>Desmotivación</w:t>
            </w:r>
            <w:proofErr w:type="spellEnd"/>
            <w:r>
              <w:rPr>
                <w:sz w:val="16"/>
              </w:rPr>
              <w:t xml:space="preserve">, </w:t>
            </w:r>
            <w:proofErr w:type="spellStart"/>
            <w:r>
              <w:rPr>
                <w:sz w:val="16"/>
              </w:rPr>
              <w:t>irritabilidad</w:t>
            </w:r>
            <w:proofErr w:type="spellEnd"/>
            <w:r>
              <w:rPr>
                <w:sz w:val="16"/>
              </w:rPr>
              <w:t xml:space="preserve">, </w:t>
            </w:r>
            <w:proofErr w:type="spellStart"/>
            <w:r>
              <w:rPr>
                <w:sz w:val="16"/>
              </w:rPr>
              <w:t>desgaste</w:t>
            </w:r>
            <w:proofErr w:type="spellEnd"/>
            <w:r>
              <w:rPr>
                <w:sz w:val="16"/>
              </w:rPr>
              <w:t xml:space="preserve"> </w:t>
            </w:r>
            <w:proofErr w:type="spellStart"/>
            <w:r>
              <w:rPr>
                <w:sz w:val="16"/>
              </w:rPr>
              <w:t>emocional</w:t>
            </w:r>
            <w:proofErr w:type="spellEnd"/>
          </w:p>
        </w:tc>
        <w:tc>
          <w:tcPr>
            <w:tcW w:w="2304" w:type="dxa"/>
          </w:tcPr>
          <w:p w14:paraId="4B0EC8CD" w14:textId="77777777" w:rsidR="00B7500C" w:rsidRPr="004F6024" w:rsidRDefault="00B00190">
            <w:pPr>
              <w:spacing w:line="240" w:lineRule="auto"/>
              <w:rPr>
                <w:lang w:val="es-CL"/>
              </w:rPr>
            </w:pPr>
            <w:r w:rsidRPr="004F6024">
              <w:rPr>
                <w:sz w:val="16"/>
                <w:lang w:val="es-CL"/>
              </w:rPr>
              <w:t>Menor resiliencia durante operaciones prolongadas</w:t>
            </w:r>
          </w:p>
        </w:tc>
      </w:tr>
    </w:tbl>
    <w:p w14:paraId="0209DEAB" w14:textId="7332A918" w:rsidR="00B7500C" w:rsidRPr="004F6024" w:rsidRDefault="00B00190">
      <w:pPr>
        <w:spacing w:before="120" w:line="360" w:lineRule="auto"/>
        <w:ind w:firstLine="0"/>
        <w:rPr>
          <w:lang w:val="es-CL"/>
        </w:rPr>
      </w:pPr>
      <w:r w:rsidRPr="004F6024">
        <w:rPr>
          <w:sz w:val="20"/>
          <w:lang w:val="es-CL"/>
        </w:rPr>
        <w:t>.</w:t>
      </w:r>
    </w:p>
    <w:p w14:paraId="4FB003F0" w14:textId="77777777" w:rsidR="00B7500C" w:rsidRPr="004F6024" w:rsidRDefault="00B00190">
      <w:pPr>
        <w:spacing w:before="240"/>
        <w:jc w:val="center"/>
        <w:rPr>
          <w:lang w:val="es-CL"/>
        </w:rPr>
      </w:pPr>
      <w:r w:rsidRPr="004F6024">
        <w:rPr>
          <w:b/>
          <w:lang w:val="es-CL"/>
        </w:rPr>
        <w:t>5. Rol del oficial de abastecimiento</w:t>
      </w:r>
    </w:p>
    <w:p w14:paraId="2E93E269" w14:textId="7834978B" w:rsidR="00B7500C" w:rsidRPr="004F6024" w:rsidRDefault="00B00190">
      <w:pPr>
        <w:rPr>
          <w:lang w:val="es-CL"/>
        </w:rPr>
      </w:pPr>
      <w:r w:rsidRPr="004F6024">
        <w:rPr>
          <w:lang w:val="es-CL"/>
        </w:rPr>
        <w:t xml:space="preserve">El oficial de abastecimiento cumple una función central en la continuidad operativa del buque. Su responsabilidad no se </w:t>
      </w:r>
      <w:r w:rsidR="004139D2">
        <w:rPr>
          <w:lang w:val="es-CL"/>
        </w:rPr>
        <w:t xml:space="preserve">acaba al </w:t>
      </w:r>
      <w:r w:rsidRPr="004F6024">
        <w:rPr>
          <w:lang w:val="es-CL"/>
        </w:rPr>
        <w:t>recibir, almacenar y distribuir materiales. Debe transformar los requerimientos de la unidad en una planificación logística verificable: niveles de stock, repuestos críticos, consumos estimados, prioridades, seguridad de bodegas, control documental, coordinación con mantenimiento, trazabilidad y apoyo a la calidad de vida de la dotación.</w:t>
      </w:r>
    </w:p>
    <w:p w14:paraId="7A61A6EA" w14:textId="4450AEEE" w:rsidR="00B7500C" w:rsidRPr="004F6024" w:rsidRDefault="00B00190">
      <w:pPr>
        <w:rPr>
          <w:lang w:val="es-CL"/>
        </w:rPr>
      </w:pPr>
      <w:r w:rsidRPr="004F6024">
        <w:rPr>
          <w:lang w:val="es-CL"/>
        </w:rPr>
        <w:t>Desde el punto de vista operacional, su primera tarea es anticipar. Un repuesto crítico que no está disponible en navegación puede dejar fuera de servicio un sistema esencial un error en la previsión de víveres o agua puede afectar directamente a la dotación una falla en la gestión de combustibles o lubricantes compromete la autonomía y una mala coordinación de carga puede generar demoras o riesgos de seguridad. La logística naval exige, por ello, pensar antes de la emergencia.</w:t>
      </w:r>
    </w:p>
    <w:p w14:paraId="0F4D57DF" w14:textId="77777777" w:rsidR="00B7500C" w:rsidRPr="004F6024" w:rsidRDefault="00B00190">
      <w:pPr>
        <w:rPr>
          <w:lang w:val="es-CL"/>
        </w:rPr>
      </w:pPr>
      <w:r w:rsidRPr="004F6024">
        <w:rPr>
          <w:lang w:val="es-CL"/>
        </w:rPr>
        <w:lastRenderedPageBreak/>
        <w:t>Desde el punto de vista ético, el oficial de abastecimiento administra recursos escasos y críticos. Debe priorizar de acuerdo con la misión, evitar pérdidas, prevenir mal uso de materiales, mantener registros confiables y resguardar la seguridad de insumos sensibles. En términos de ethos naval, su labor fortalece la disciplina porque asegura que los medios se utilicen con responsabilidad, sobriedad y orientación al cumplimiento de la misión.</w:t>
      </w:r>
    </w:p>
    <w:p w14:paraId="2530B90A" w14:textId="77777777" w:rsidR="00B7500C" w:rsidRPr="004F6024" w:rsidRDefault="00B00190">
      <w:pPr>
        <w:rPr>
          <w:lang w:val="es-CL"/>
        </w:rPr>
      </w:pPr>
      <w:r w:rsidRPr="004F6024">
        <w:rPr>
          <w:lang w:val="es-CL"/>
        </w:rPr>
        <w:t>Finalmente, el oficial de abastecimiento también sostiene la vida diaria a bordo. La alimentación, la higiene, la ropa de trabajo, los artículos de limpieza, la reposición de elementos de habitabilidad y el apoyo a servicios básicos son parte de la moral de la dotación. En un buque moderno, abastecer no significa solamente entregar objetos: significa mantener una comunidad operativa en condiciones de cumplir su deber.</w:t>
      </w:r>
    </w:p>
    <w:p w14:paraId="593782DB" w14:textId="77777777" w:rsidR="00B7500C" w:rsidRPr="004F6024" w:rsidRDefault="00B00190">
      <w:pPr>
        <w:spacing w:before="160"/>
        <w:rPr>
          <w:lang w:val="es-CL"/>
        </w:rPr>
      </w:pPr>
      <w:r w:rsidRPr="004F6024">
        <w:rPr>
          <w:b/>
          <w:lang w:val="es-CL"/>
        </w:rPr>
        <w:t>Tabla 3</w:t>
      </w:r>
    </w:p>
    <w:p w14:paraId="41A3FDAD" w14:textId="77777777" w:rsidR="00B7500C" w:rsidRPr="004F6024" w:rsidRDefault="00B00190">
      <w:pPr>
        <w:rPr>
          <w:lang w:val="es-CL"/>
        </w:rPr>
      </w:pPr>
      <w:r w:rsidRPr="004F6024">
        <w:rPr>
          <w:i/>
          <w:lang w:val="es-CL"/>
        </w:rPr>
        <w:t>Funciones profesionales del oficial de abastecimiento en un buque moderno</w:t>
      </w:r>
    </w:p>
    <w:tbl>
      <w:tblPr>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2158"/>
        <w:gridCol w:w="4742"/>
        <w:gridCol w:w="2444"/>
      </w:tblGrid>
      <w:tr w:rsidR="00B7500C" w14:paraId="7BBF3486" w14:textId="77777777">
        <w:trPr>
          <w:jc w:val="center"/>
        </w:trPr>
        <w:tc>
          <w:tcPr>
            <w:tcW w:w="2160" w:type="dxa"/>
            <w:shd w:val="clear" w:color="auto" w:fill="D9EAF7"/>
          </w:tcPr>
          <w:p w14:paraId="4B47A1D3" w14:textId="77777777" w:rsidR="00B7500C" w:rsidRDefault="00B00190">
            <w:pPr>
              <w:spacing w:line="240" w:lineRule="auto"/>
            </w:pPr>
            <w:proofErr w:type="spellStart"/>
            <w:r>
              <w:rPr>
                <w:b/>
                <w:sz w:val="18"/>
              </w:rPr>
              <w:t>Función</w:t>
            </w:r>
            <w:proofErr w:type="spellEnd"/>
          </w:p>
        </w:tc>
        <w:tc>
          <w:tcPr>
            <w:tcW w:w="4752" w:type="dxa"/>
            <w:shd w:val="clear" w:color="auto" w:fill="D9EAF7"/>
          </w:tcPr>
          <w:p w14:paraId="1617FC8A" w14:textId="77777777" w:rsidR="00B7500C" w:rsidRDefault="00B00190">
            <w:pPr>
              <w:spacing w:line="240" w:lineRule="auto"/>
            </w:pPr>
            <w:proofErr w:type="spellStart"/>
            <w:r>
              <w:rPr>
                <w:b/>
                <w:sz w:val="18"/>
              </w:rPr>
              <w:t>Aplicación</w:t>
            </w:r>
            <w:proofErr w:type="spellEnd"/>
            <w:r>
              <w:rPr>
                <w:b/>
                <w:sz w:val="18"/>
              </w:rPr>
              <w:t xml:space="preserve"> a </w:t>
            </w:r>
            <w:proofErr w:type="spellStart"/>
            <w:r>
              <w:rPr>
                <w:b/>
                <w:sz w:val="18"/>
              </w:rPr>
              <w:t>bordo</w:t>
            </w:r>
            <w:proofErr w:type="spellEnd"/>
          </w:p>
        </w:tc>
        <w:tc>
          <w:tcPr>
            <w:tcW w:w="2448" w:type="dxa"/>
            <w:shd w:val="clear" w:color="auto" w:fill="D9EAF7"/>
          </w:tcPr>
          <w:p w14:paraId="313FE84A" w14:textId="77777777" w:rsidR="00B7500C" w:rsidRDefault="00B00190" w:rsidP="004139D2">
            <w:pPr>
              <w:spacing w:line="240" w:lineRule="auto"/>
              <w:ind w:firstLine="0"/>
            </w:pPr>
            <w:proofErr w:type="spellStart"/>
            <w:r>
              <w:rPr>
                <w:b/>
                <w:sz w:val="18"/>
              </w:rPr>
              <w:t>Criterio</w:t>
            </w:r>
            <w:proofErr w:type="spellEnd"/>
            <w:r>
              <w:rPr>
                <w:b/>
                <w:sz w:val="18"/>
              </w:rPr>
              <w:t xml:space="preserve"> </w:t>
            </w:r>
            <w:proofErr w:type="spellStart"/>
            <w:r>
              <w:rPr>
                <w:b/>
                <w:sz w:val="18"/>
              </w:rPr>
              <w:t>profesional</w:t>
            </w:r>
            <w:proofErr w:type="spellEnd"/>
          </w:p>
        </w:tc>
      </w:tr>
      <w:tr w:rsidR="00B7500C" w14:paraId="4C44A3CC" w14:textId="77777777">
        <w:trPr>
          <w:jc w:val="center"/>
        </w:trPr>
        <w:tc>
          <w:tcPr>
            <w:tcW w:w="2160" w:type="dxa"/>
          </w:tcPr>
          <w:p w14:paraId="714EEA1E" w14:textId="77777777" w:rsidR="00B7500C" w:rsidRDefault="00B00190" w:rsidP="004139D2">
            <w:pPr>
              <w:spacing w:line="240" w:lineRule="auto"/>
              <w:ind w:firstLine="0"/>
            </w:pPr>
            <w:proofErr w:type="spellStart"/>
            <w:r>
              <w:rPr>
                <w:sz w:val="16"/>
              </w:rPr>
              <w:t>Planificación</w:t>
            </w:r>
            <w:proofErr w:type="spellEnd"/>
          </w:p>
        </w:tc>
        <w:tc>
          <w:tcPr>
            <w:tcW w:w="4752" w:type="dxa"/>
          </w:tcPr>
          <w:p w14:paraId="7B788166" w14:textId="77777777" w:rsidR="00B7500C" w:rsidRPr="004F6024" w:rsidRDefault="00B00190" w:rsidP="004139D2">
            <w:pPr>
              <w:spacing w:line="240" w:lineRule="auto"/>
              <w:ind w:firstLine="0"/>
              <w:rPr>
                <w:lang w:val="es-CL"/>
              </w:rPr>
            </w:pPr>
            <w:r w:rsidRPr="004F6024">
              <w:rPr>
                <w:sz w:val="16"/>
                <w:lang w:val="es-CL"/>
              </w:rPr>
              <w:t>Estimación de consumos, repuestos críticos, víveres, agua y ciclos de reaprovisionamiento</w:t>
            </w:r>
          </w:p>
        </w:tc>
        <w:tc>
          <w:tcPr>
            <w:tcW w:w="2448" w:type="dxa"/>
          </w:tcPr>
          <w:p w14:paraId="590913AC" w14:textId="77777777" w:rsidR="00B7500C" w:rsidRDefault="00B00190" w:rsidP="004139D2">
            <w:pPr>
              <w:spacing w:line="240" w:lineRule="auto"/>
              <w:ind w:firstLine="0"/>
            </w:pPr>
            <w:proofErr w:type="spellStart"/>
            <w:r>
              <w:rPr>
                <w:sz w:val="16"/>
              </w:rPr>
              <w:t>Anticipación</w:t>
            </w:r>
            <w:proofErr w:type="spellEnd"/>
            <w:r>
              <w:rPr>
                <w:sz w:val="16"/>
              </w:rPr>
              <w:t xml:space="preserve"> y </w:t>
            </w:r>
            <w:proofErr w:type="spellStart"/>
            <w:r>
              <w:rPr>
                <w:sz w:val="16"/>
              </w:rPr>
              <w:t>continuidad</w:t>
            </w:r>
            <w:proofErr w:type="spellEnd"/>
            <w:r>
              <w:rPr>
                <w:sz w:val="16"/>
              </w:rPr>
              <w:t xml:space="preserve"> </w:t>
            </w:r>
            <w:proofErr w:type="spellStart"/>
            <w:r>
              <w:rPr>
                <w:sz w:val="16"/>
              </w:rPr>
              <w:t>operacional</w:t>
            </w:r>
            <w:proofErr w:type="spellEnd"/>
          </w:p>
        </w:tc>
      </w:tr>
      <w:tr w:rsidR="00B7500C" w14:paraId="2958ED0C" w14:textId="77777777">
        <w:trPr>
          <w:jc w:val="center"/>
        </w:trPr>
        <w:tc>
          <w:tcPr>
            <w:tcW w:w="2160" w:type="dxa"/>
          </w:tcPr>
          <w:p w14:paraId="004C9BAF" w14:textId="77777777" w:rsidR="00B7500C" w:rsidRDefault="00B00190" w:rsidP="004139D2">
            <w:pPr>
              <w:spacing w:line="240" w:lineRule="auto"/>
              <w:ind w:firstLine="0"/>
            </w:pPr>
            <w:r>
              <w:rPr>
                <w:sz w:val="16"/>
              </w:rPr>
              <w:t xml:space="preserve">Control de </w:t>
            </w:r>
            <w:proofErr w:type="spellStart"/>
            <w:r>
              <w:rPr>
                <w:sz w:val="16"/>
              </w:rPr>
              <w:t>inventario</w:t>
            </w:r>
            <w:proofErr w:type="spellEnd"/>
          </w:p>
        </w:tc>
        <w:tc>
          <w:tcPr>
            <w:tcW w:w="4752" w:type="dxa"/>
          </w:tcPr>
          <w:p w14:paraId="15FD427F" w14:textId="77777777" w:rsidR="00B7500C" w:rsidRPr="004F6024" w:rsidRDefault="00B00190" w:rsidP="004139D2">
            <w:pPr>
              <w:spacing w:line="240" w:lineRule="auto"/>
              <w:ind w:firstLine="0"/>
              <w:rPr>
                <w:lang w:val="es-CL"/>
              </w:rPr>
            </w:pPr>
            <w:r w:rsidRPr="004F6024">
              <w:rPr>
                <w:sz w:val="16"/>
                <w:lang w:val="es-CL"/>
              </w:rPr>
              <w:t>Registro, trazabilidad, clasificación por criticidad, vencimientos y condiciones de almacenamiento</w:t>
            </w:r>
          </w:p>
        </w:tc>
        <w:tc>
          <w:tcPr>
            <w:tcW w:w="2448" w:type="dxa"/>
          </w:tcPr>
          <w:p w14:paraId="2FECC546" w14:textId="77777777" w:rsidR="00B7500C" w:rsidRDefault="00B00190" w:rsidP="004139D2">
            <w:pPr>
              <w:spacing w:line="240" w:lineRule="auto"/>
              <w:ind w:firstLine="0"/>
            </w:pPr>
            <w:proofErr w:type="spellStart"/>
            <w:r>
              <w:rPr>
                <w:sz w:val="16"/>
              </w:rPr>
              <w:t>Exactitud</w:t>
            </w:r>
            <w:proofErr w:type="spellEnd"/>
            <w:r>
              <w:rPr>
                <w:sz w:val="16"/>
              </w:rPr>
              <w:t xml:space="preserve">, </w:t>
            </w:r>
            <w:proofErr w:type="spellStart"/>
            <w:r>
              <w:rPr>
                <w:sz w:val="16"/>
              </w:rPr>
              <w:t>transparencia</w:t>
            </w:r>
            <w:proofErr w:type="spellEnd"/>
            <w:r>
              <w:rPr>
                <w:sz w:val="16"/>
              </w:rPr>
              <w:t xml:space="preserve"> y </w:t>
            </w:r>
            <w:proofErr w:type="spellStart"/>
            <w:r>
              <w:rPr>
                <w:sz w:val="16"/>
              </w:rPr>
              <w:t>oportunidad</w:t>
            </w:r>
            <w:proofErr w:type="spellEnd"/>
          </w:p>
        </w:tc>
      </w:tr>
      <w:tr w:rsidR="00B7500C" w:rsidRPr="00210299" w14:paraId="51DE67DA" w14:textId="77777777">
        <w:trPr>
          <w:jc w:val="center"/>
        </w:trPr>
        <w:tc>
          <w:tcPr>
            <w:tcW w:w="2160" w:type="dxa"/>
          </w:tcPr>
          <w:p w14:paraId="538AB083" w14:textId="77777777" w:rsidR="00B7500C" w:rsidRDefault="00B00190" w:rsidP="004139D2">
            <w:pPr>
              <w:spacing w:line="240" w:lineRule="auto"/>
              <w:ind w:firstLine="0"/>
            </w:pPr>
            <w:proofErr w:type="spellStart"/>
            <w:r>
              <w:rPr>
                <w:sz w:val="16"/>
              </w:rPr>
              <w:t>Coordinación</w:t>
            </w:r>
            <w:proofErr w:type="spellEnd"/>
            <w:r>
              <w:rPr>
                <w:sz w:val="16"/>
              </w:rPr>
              <w:t xml:space="preserve"> </w:t>
            </w:r>
            <w:proofErr w:type="spellStart"/>
            <w:r>
              <w:rPr>
                <w:sz w:val="16"/>
              </w:rPr>
              <w:t>técnica</w:t>
            </w:r>
            <w:proofErr w:type="spellEnd"/>
          </w:p>
        </w:tc>
        <w:tc>
          <w:tcPr>
            <w:tcW w:w="4752" w:type="dxa"/>
          </w:tcPr>
          <w:p w14:paraId="0AA2728D" w14:textId="77777777" w:rsidR="00B7500C" w:rsidRPr="004F6024" w:rsidRDefault="00B00190" w:rsidP="004139D2">
            <w:pPr>
              <w:spacing w:line="240" w:lineRule="auto"/>
              <w:ind w:firstLine="0"/>
              <w:rPr>
                <w:lang w:val="es-CL"/>
              </w:rPr>
            </w:pPr>
            <w:r w:rsidRPr="004F6024">
              <w:rPr>
                <w:sz w:val="16"/>
                <w:lang w:val="es-CL"/>
              </w:rPr>
              <w:t>Vinculación con mantenimiento, máquinas, cubierta, sanidad, cocina y mando</w:t>
            </w:r>
          </w:p>
        </w:tc>
        <w:tc>
          <w:tcPr>
            <w:tcW w:w="2448" w:type="dxa"/>
          </w:tcPr>
          <w:p w14:paraId="1511405A" w14:textId="77777777" w:rsidR="00B7500C" w:rsidRPr="004F6024" w:rsidRDefault="00B00190" w:rsidP="004139D2">
            <w:pPr>
              <w:spacing w:line="240" w:lineRule="auto"/>
              <w:ind w:firstLine="0"/>
              <w:rPr>
                <w:lang w:val="es-CL"/>
              </w:rPr>
            </w:pPr>
            <w:r w:rsidRPr="004F6024">
              <w:rPr>
                <w:sz w:val="16"/>
                <w:lang w:val="es-CL"/>
              </w:rPr>
              <w:t>Unidad de esfuerzo y priorización</w:t>
            </w:r>
          </w:p>
        </w:tc>
      </w:tr>
      <w:tr w:rsidR="00B7500C" w14:paraId="51D234A9" w14:textId="77777777">
        <w:trPr>
          <w:jc w:val="center"/>
        </w:trPr>
        <w:tc>
          <w:tcPr>
            <w:tcW w:w="2160" w:type="dxa"/>
          </w:tcPr>
          <w:p w14:paraId="5C430803" w14:textId="77777777" w:rsidR="00B7500C" w:rsidRDefault="00B00190" w:rsidP="004139D2">
            <w:pPr>
              <w:spacing w:line="240" w:lineRule="auto"/>
              <w:ind w:firstLine="0"/>
            </w:pPr>
            <w:proofErr w:type="spellStart"/>
            <w:r>
              <w:rPr>
                <w:sz w:val="16"/>
              </w:rPr>
              <w:t>Seguridad</w:t>
            </w:r>
            <w:proofErr w:type="spellEnd"/>
            <w:r>
              <w:rPr>
                <w:sz w:val="16"/>
              </w:rPr>
              <w:t xml:space="preserve"> y </w:t>
            </w:r>
            <w:proofErr w:type="spellStart"/>
            <w:r>
              <w:rPr>
                <w:sz w:val="16"/>
              </w:rPr>
              <w:t>ética</w:t>
            </w:r>
            <w:proofErr w:type="spellEnd"/>
          </w:p>
        </w:tc>
        <w:tc>
          <w:tcPr>
            <w:tcW w:w="4752" w:type="dxa"/>
          </w:tcPr>
          <w:p w14:paraId="1297318F" w14:textId="77777777" w:rsidR="00B7500C" w:rsidRPr="004F6024" w:rsidRDefault="00B00190" w:rsidP="004139D2">
            <w:pPr>
              <w:spacing w:line="240" w:lineRule="auto"/>
              <w:ind w:firstLine="0"/>
              <w:rPr>
                <w:lang w:val="es-CL"/>
              </w:rPr>
            </w:pPr>
            <w:r w:rsidRPr="004F6024">
              <w:rPr>
                <w:sz w:val="16"/>
                <w:lang w:val="es-CL"/>
              </w:rPr>
              <w:t>Custodia de materiales sensibles, prevención de pérdidas y uso responsable de recursos</w:t>
            </w:r>
          </w:p>
        </w:tc>
        <w:tc>
          <w:tcPr>
            <w:tcW w:w="2448" w:type="dxa"/>
          </w:tcPr>
          <w:p w14:paraId="4D5505F4" w14:textId="77777777" w:rsidR="00B7500C" w:rsidRDefault="00B00190" w:rsidP="004139D2">
            <w:pPr>
              <w:spacing w:line="240" w:lineRule="auto"/>
              <w:ind w:firstLine="0"/>
            </w:pPr>
            <w:proofErr w:type="spellStart"/>
            <w:r>
              <w:rPr>
                <w:sz w:val="16"/>
              </w:rPr>
              <w:t>Disciplina</w:t>
            </w:r>
            <w:proofErr w:type="spellEnd"/>
            <w:r>
              <w:rPr>
                <w:sz w:val="16"/>
              </w:rPr>
              <w:t xml:space="preserve">, </w:t>
            </w:r>
            <w:proofErr w:type="spellStart"/>
            <w:r>
              <w:rPr>
                <w:sz w:val="16"/>
              </w:rPr>
              <w:t>legalidad</w:t>
            </w:r>
            <w:proofErr w:type="spellEnd"/>
            <w:r>
              <w:rPr>
                <w:sz w:val="16"/>
              </w:rPr>
              <w:t xml:space="preserve"> y </w:t>
            </w:r>
            <w:proofErr w:type="spellStart"/>
            <w:r>
              <w:rPr>
                <w:sz w:val="16"/>
              </w:rPr>
              <w:t>probidad</w:t>
            </w:r>
            <w:proofErr w:type="spellEnd"/>
          </w:p>
        </w:tc>
      </w:tr>
      <w:tr w:rsidR="00B7500C" w14:paraId="5C98CC89" w14:textId="77777777">
        <w:trPr>
          <w:jc w:val="center"/>
        </w:trPr>
        <w:tc>
          <w:tcPr>
            <w:tcW w:w="2160" w:type="dxa"/>
          </w:tcPr>
          <w:p w14:paraId="083B1B21" w14:textId="77777777" w:rsidR="00B7500C" w:rsidRDefault="00B00190" w:rsidP="004139D2">
            <w:pPr>
              <w:spacing w:line="240" w:lineRule="auto"/>
              <w:ind w:firstLine="0"/>
            </w:pPr>
            <w:proofErr w:type="spellStart"/>
            <w:r>
              <w:rPr>
                <w:sz w:val="16"/>
              </w:rPr>
              <w:t>Bienestar</w:t>
            </w:r>
            <w:proofErr w:type="spellEnd"/>
            <w:r>
              <w:rPr>
                <w:sz w:val="16"/>
              </w:rPr>
              <w:t xml:space="preserve"> de </w:t>
            </w:r>
            <w:proofErr w:type="spellStart"/>
            <w:r>
              <w:rPr>
                <w:sz w:val="16"/>
              </w:rPr>
              <w:t>dotación</w:t>
            </w:r>
            <w:proofErr w:type="spellEnd"/>
          </w:p>
        </w:tc>
        <w:tc>
          <w:tcPr>
            <w:tcW w:w="4752" w:type="dxa"/>
          </w:tcPr>
          <w:p w14:paraId="5E8C6B65" w14:textId="77777777" w:rsidR="00B7500C" w:rsidRPr="004F6024" w:rsidRDefault="00B00190" w:rsidP="004139D2">
            <w:pPr>
              <w:spacing w:line="240" w:lineRule="auto"/>
              <w:ind w:firstLine="0"/>
              <w:rPr>
                <w:lang w:val="es-CL"/>
              </w:rPr>
            </w:pPr>
            <w:r w:rsidRPr="004F6024">
              <w:rPr>
                <w:sz w:val="16"/>
                <w:lang w:val="es-CL"/>
              </w:rPr>
              <w:t>Subsistencia, higiene, habitabilidad y suministros de vida diaria</w:t>
            </w:r>
          </w:p>
        </w:tc>
        <w:tc>
          <w:tcPr>
            <w:tcW w:w="2448" w:type="dxa"/>
          </w:tcPr>
          <w:p w14:paraId="4C00FA8D" w14:textId="77777777" w:rsidR="00B7500C" w:rsidRDefault="00B00190" w:rsidP="004139D2">
            <w:pPr>
              <w:spacing w:line="240" w:lineRule="auto"/>
              <w:ind w:firstLine="0"/>
            </w:pPr>
            <w:proofErr w:type="spellStart"/>
            <w:r>
              <w:rPr>
                <w:sz w:val="16"/>
              </w:rPr>
              <w:t>Dignidad</w:t>
            </w:r>
            <w:proofErr w:type="spellEnd"/>
            <w:r>
              <w:rPr>
                <w:sz w:val="16"/>
              </w:rPr>
              <w:t xml:space="preserve">, moral y </w:t>
            </w:r>
            <w:proofErr w:type="spellStart"/>
            <w:r>
              <w:rPr>
                <w:sz w:val="16"/>
              </w:rPr>
              <w:t>cohesión</w:t>
            </w:r>
            <w:proofErr w:type="spellEnd"/>
          </w:p>
        </w:tc>
      </w:tr>
    </w:tbl>
    <w:p w14:paraId="6CEB9163" w14:textId="77777777" w:rsidR="00B7500C" w:rsidRPr="004F6024" w:rsidRDefault="00B00190">
      <w:pPr>
        <w:spacing w:before="240"/>
        <w:jc w:val="center"/>
        <w:rPr>
          <w:lang w:val="es-CL"/>
        </w:rPr>
      </w:pPr>
      <w:r w:rsidRPr="004F6024">
        <w:rPr>
          <w:b/>
          <w:lang w:val="es-CL"/>
        </w:rPr>
        <w:t>6. Caso comparativo: navío de línea y fragata moderna</w:t>
      </w:r>
    </w:p>
    <w:p w14:paraId="24357934" w14:textId="77777777" w:rsidR="00B7500C" w:rsidRPr="004F6024" w:rsidRDefault="00B00190">
      <w:pPr>
        <w:rPr>
          <w:lang w:val="es-CL"/>
        </w:rPr>
      </w:pPr>
      <w:r w:rsidRPr="004F6024">
        <w:rPr>
          <w:lang w:val="es-CL"/>
        </w:rPr>
        <w:t>La comparación entre un navío de línea del siglo XVIII y una fragata moderna permite observar con claridad la transformación logística. El navío de línea dependía de viento, velas, madera, pólvora, proyectiles, agua y víveres durables. Su mantenimiento era intensivo en trabajo manual y podía resolver una parte de sus averías con carpintería, jarcia y reparaciones de fortuna. Su habitabilidad era precaria, con alta densidad de personal y espacios condicionados por artillería y carga.</w:t>
      </w:r>
    </w:p>
    <w:p w14:paraId="32778BA5" w14:textId="77777777" w:rsidR="00B7500C" w:rsidRPr="004F6024" w:rsidRDefault="00B00190">
      <w:pPr>
        <w:rPr>
          <w:lang w:val="es-CL"/>
        </w:rPr>
      </w:pPr>
      <w:r w:rsidRPr="004F6024">
        <w:rPr>
          <w:lang w:val="es-CL"/>
        </w:rPr>
        <w:lastRenderedPageBreak/>
        <w:t>La fragata moderna, en cambio, integra propulsión mecánica avanzada, generación eléctrica, sensores, radares, sonares, sistemas de mando y control, comunicaciones, armamento guiado, equipos de climatización, refrigeración, cocina, sanidad y redes de datos. Su sostenimiento requiere repuestos específicos, técnicos calificados, documentación actualizada, pruebas funcionales, software, consumibles especializados, contratos de soporte y coordinación con unidades logísticas. Si el navío de línea era una plataforma material relativamente visible, la fragata moderna es un sistema de sistemas.</w:t>
      </w:r>
    </w:p>
    <w:p w14:paraId="2F3504EC" w14:textId="77777777" w:rsidR="00B7500C" w:rsidRPr="004F6024" w:rsidRDefault="00B00190">
      <w:pPr>
        <w:rPr>
          <w:lang w:val="es-CL"/>
        </w:rPr>
      </w:pPr>
      <w:r w:rsidRPr="004F6024">
        <w:rPr>
          <w:lang w:val="es-CL"/>
        </w:rPr>
        <w:t>La conclusión comparativa es que la tecnología incrementa capacidad, pero también dependencia logística. Un buque moderno puede detectar antes, navegar con mayor precisión, defenderse mejor y sostener operaciones más complejas; sin embargo, esa superioridad solo existe si la cadena logística mantiene disponibilidad de energía, repuestos, información técnica, alimentación, habitabilidad y personal entrenado. La logística deja de ser retaguardia pasiva y se transforma en componente activo del poder naval.</w:t>
      </w:r>
    </w:p>
    <w:p w14:paraId="200A8C41" w14:textId="77777777" w:rsidR="00B7500C" w:rsidRPr="004F6024" w:rsidRDefault="00B00190">
      <w:pPr>
        <w:rPr>
          <w:lang w:val="es-CL"/>
        </w:rPr>
      </w:pPr>
      <w:r w:rsidRPr="004F6024">
        <w:rPr>
          <w:lang w:val="es-CL"/>
        </w:rPr>
        <w:br w:type="page"/>
      </w:r>
    </w:p>
    <w:p w14:paraId="4FB36E22" w14:textId="77777777" w:rsidR="00B7500C" w:rsidRPr="004F6024" w:rsidRDefault="00B00190">
      <w:pPr>
        <w:spacing w:before="160"/>
        <w:rPr>
          <w:lang w:val="es-CL"/>
        </w:rPr>
      </w:pPr>
      <w:r w:rsidRPr="004F6024">
        <w:rPr>
          <w:b/>
          <w:lang w:val="es-CL"/>
        </w:rPr>
        <w:lastRenderedPageBreak/>
        <w:t>Tabla 4</w:t>
      </w:r>
    </w:p>
    <w:p w14:paraId="3194E3FF" w14:textId="77777777" w:rsidR="00B7500C" w:rsidRPr="004F6024" w:rsidRDefault="00B00190">
      <w:pPr>
        <w:rPr>
          <w:lang w:val="es-CL"/>
        </w:rPr>
      </w:pPr>
      <w:r w:rsidRPr="004F6024">
        <w:rPr>
          <w:i/>
          <w:lang w:val="es-CL"/>
        </w:rPr>
        <w:t>Comparación operacional y logística entre dos modelos de buque de guerra</w:t>
      </w:r>
    </w:p>
    <w:tbl>
      <w:tblPr>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ook w:val="04A0" w:firstRow="1" w:lastRow="0" w:firstColumn="1" w:lastColumn="0" w:noHBand="0" w:noVBand="1"/>
      </w:tblPr>
      <w:tblGrid>
        <w:gridCol w:w="2016"/>
        <w:gridCol w:w="3449"/>
        <w:gridCol w:w="3879"/>
      </w:tblGrid>
      <w:tr w:rsidR="00B7500C" w14:paraId="47C2790A" w14:textId="77777777">
        <w:trPr>
          <w:jc w:val="center"/>
        </w:trPr>
        <w:tc>
          <w:tcPr>
            <w:tcW w:w="2016" w:type="dxa"/>
            <w:shd w:val="clear" w:color="auto" w:fill="D9EAF7"/>
          </w:tcPr>
          <w:p w14:paraId="37FB78B7" w14:textId="77777777" w:rsidR="00B7500C" w:rsidRDefault="00B00190">
            <w:pPr>
              <w:spacing w:line="240" w:lineRule="auto"/>
            </w:pPr>
            <w:r>
              <w:rPr>
                <w:b/>
                <w:sz w:val="18"/>
              </w:rPr>
              <w:t>Variable</w:t>
            </w:r>
          </w:p>
        </w:tc>
        <w:tc>
          <w:tcPr>
            <w:tcW w:w="3456" w:type="dxa"/>
            <w:shd w:val="clear" w:color="auto" w:fill="D9EAF7"/>
          </w:tcPr>
          <w:p w14:paraId="4552DE78" w14:textId="77777777" w:rsidR="00B7500C" w:rsidRDefault="00B00190">
            <w:pPr>
              <w:spacing w:line="240" w:lineRule="auto"/>
            </w:pPr>
            <w:proofErr w:type="spellStart"/>
            <w:r>
              <w:rPr>
                <w:b/>
                <w:sz w:val="18"/>
              </w:rPr>
              <w:t>Navío</w:t>
            </w:r>
            <w:proofErr w:type="spellEnd"/>
            <w:r>
              <w:rPr>
                <w:b/>
                <w:sz w:val="18"/>
              </w:rPr>
              <w:t xml:space="preserve"> de </w:t>
            </w:r>
            <w:proofErr w:type="spellStart"/>
            <w:r>
              <w:rPr>
                <w:b/>
                <w:sz w:val="18"/>
              </w:rPr>
              <w:t>línea</w:t>
            </w:r>
            <w:proofErr w:type="spellEnd"/>
          </w:p>
        </w:tc>
        <w:tc>
          <w:tcPr>
            <w:tcW w:w="3888" w:type="dxa"/>
            <w:shd w:val="clear" w:color="auto" w:fill="D9EAF7"/>
          </w:tcPr>
          <w:p w14:paraId="172D8134" w14:textId="77777777" w:rsidR="00B7500C" w:rsidRDefault="00B00190">
            <w:pPr>
              <w:spacing w:line="240" w:lineRule="auto"/>
            </w:pPr>
            <w:proofErr w:type="spellStart"/>
            <w:r>
              <w:rPr>
                <w:b/>
                <w:sz w:val="18"/>
              </w:rPr>
              <w:t>Fragata</w:t>
            </w:r>
            <w:proofErr w:type="spellEnd"/>
            <w:r>
              <w:rPr>
                <w:b/>
                <w:sz w:val="18"/>
              </w:rPr>
              <w:t xml:space="preserve"> </w:t>
            </w:r>
            <w:proofErr w:type="spellStart"/>
            <w:r>
              <w:rPr>
                <w:b/>
                <w:sz w:val="18"/>
              </w:rPr>
              <w:t>moderna</w:t>
            </w:r>
            <w:proofErr w:type="spellEnd"/>
          </w:p>
        </w:tc>
      </w:tr>
      <w:tr w:rsidR="00B7500C" w:rsidRPr="00210299" w14:paraId="1450DE91" w14:textId="77777777">
        <w:trPr>
          <w:jc w:val="center"/>
        </w:trPr>
        <w:tc>
          <w:tcPr>
            <w:tcW w:w="2016" w:type="dxa"/>
          </w:tcPr>
          <w:p w14:paraId="0AAA439C" w14:textId="77777777" w:rsidR="00B7500C" w:rsidRDefault="00B00190">
            <w:pPr>
              <w:spacing w:line="240" w:lineRule="auto"/>
            </w:pPr>
            <w:proofErr w:type="spellStart"/>
            <w:r>
              <w:rPr>
                <w:sz w:val="16"/>
              </w:rPr>
              <w:t>Propulsión</w:t>
            </w:r>
            <w:proofErr w:type="spellEnd"/>
          </w:p>
        </w:tc>
        <w:tc>
          <w:tcPr>
            <w:tcW w:w="3456" w:type="dxa"/>
          </w:tcPr>
          <w:p w14:paraId="40F07C62" w14:textId="77777777" w:rsidR="00B7500C" w:rsidRDefault="00B00190">
            <w:pPr>
              <w:spacing w:line="240" w:lineRule="auto"/>
            </w:pPr>
            <w:r>
              <w:rPr>
                <w:sz w:val="16"/>
              </w:rPr>
              <w:t xml:space="preserve">Vela; </w:t>
            </w:r>
            <w:proofErr w:type="spellStart"/>
            <w:r>
              <w:rPr>
                <w:sz w:val="16"/>
              </w:rPr>
              <w:t>dependencia</w:t>
            </w:r>
            <w:proofErr w:type="spellEnd"/>
            <w:r>
              <w:rPr>
                <w:sz w:val="16"/>
              </w:rPr>
              <w:t xml:space="preserve"> del </w:t>
            </w:r>
            <w:proofErr w:type="spellStart"/>
            <w:r>
              <w:rPr>
                <w:sz w:val="16"/>
              </w:rPr>
              <w:t>viento</w:t>
            </w:r>
            <w:proofErr w:type="spellEnd"/>
          </w:p>
        </w:tc>
        <w:tc>
          <w:tcPr>
            <w:tcW w:w="3888" w:type="dxa"/>
          </w:tcPr>
          <w:p w14:paraId="64E084BB" w14:textId="77777777" w:rsidR="00B7500C" w:rsidRPr="004F6024" w:rsidRDefault="00B00190">
            <w:pPr>
              <w:spacing w:line="240" w:lineRule="auto"/>
              <w:rPr>
                <w:lang w:val="es-CL"/>
              </w:rPr>
            </w:pPr>
            <w:r w:rsidRPr="004F6024">
              <w:rPr>
                <w:sz w:val="16"/>
                <w:lang w:val="es-CL"/>
              </w:rPr>
              <w:t>Motores, turbinas o sistemas combinados; alta demanda de combustible y mantenimiento</w:t>
            </w:r>
          </w:p>
        </w:tc>
      </w:tr>
      <w:tr w:rsidR="00B7500C" w:rsidRPr="00210299" w14:paraId="61C1E25A" w14:textId="77777777">
        <w:trPr>
          <w:jc w:val="center"/>
        </w:trPr>
        <w:tc>
          <w:tcPr>
            <w:tcW w:w="2016" w:type="dxa"/>
          </w:tcPr>
          <w:p w14:paraId="7D7711FA" w14:textId="77777777" w:rsidR="00B7500C" w:rsidRDefault="00B00190">
            <w:pPr>
              <w:spacing w:line="240" w:lineRule="auto"/>
            </w:pPr>
            <w:proofErr w:type="spellStart"/>
            <w:r>
              <w:rPr>
                <w:sz w:val="16"/>
              </w:rPr>
              <w:t>Armas</w:t>
            </w:r>
            <w:proofErr w:type="spellEnd"/>
            <w:r>
              <w:rPr>
                <w:sz w:val="16"/>
              </w:rPr>
              <w:t xml:space="preserve"> y </w:t>
            </w:r>
            <w:proofErr w:type="spellStart"/>
            <w:r>
              <w:rPr>
                <w:sz w:val="16"/>
              </w:rPr>
              <w:t>sensores</w:t>
            </w:r>
            <w:proofErr w:type="spellEnd"/>
          </w:p>
        </w:tc>
        <w:tc>
          <w:tcPr>
            <w:tcW w:w="3456" w:type="dxa"/>
          </w:tcPr>
          <w:p w14:paraId="5BF99197" w14:textId="77777777" w:rsidR="00B7500C" w:rsidRPr="004F6024" w:rsidRDefault="00B00190">
            <w:pPr>
              <w:spacing w:line="240" w:lineRule="auto"/>
              <w:rPr>
                <w:lang w:val="es-CL"/>
              </w:rPr>
            </w:pPr>
            <w:r w:rsidRPr="004F6024">
              <w:rPr>
                <w:sz w:val="16"/>
                <w:lang w:val="es-CL"/>
              </w:rPr>
              <w:t>Cañones de pólvora y observación visual</w:t>
            </w:r>
          </w:p>
        </w:tc>
        <w:tc>
          <w:tcPr>
            <w:tcW w:w="3888" w:type="dxa"/>
          </w:tcPr>
          <w:p w14:paraId="10532BBE" w14:textId="77777777" w:rsidR="00B7500C" w:rsidRPr="004F6024" w:rsidRDefault="00B00190">
            <w:pPr>
              <w:spacing w:line="240" w:lineRule="auto"/>
              <w:rPr>
                <w:lang w:val="es-CL"/>
              </w:rPr>
            </w:pPr>
            <w:r w:rsidRPr="004F6024">
              <w:rPr>
                <w:sz w:val="16"/>
                <w:lang w:val="es-CL"/>
              </w:rPr>
              <w:t>Sensores electrónicos, sistemas integrados y armamento guiado</w:t>
            </w:r>
          </w:p>
        </w:tc>
      </w:tr>
      <w:tr w:rsidR="00B7500C" w:rsidRPr="00210299" w14:paraId="7E0C89BD" w14:textId="77777777">
        <w:trPr>
          <w:jc w:val="center"/>
        </w:trPr>
        <w:tc>
          <w:tcPr>
            <w:tcW w:w="2016" w:type="dxa"/>
          </w:tcPr>
          <w:p w14:paraId="661577BA" w14:textId="77777777" w:rsidR="00B7500C" w:rsidRDefault="00B00190">
            <w:pPr>
              <w:spacing w:line="240" w:lineRule="auto"/>
            </w:pPr>
            <w:proofErr w:type="spellStart"/>
            <w:r>
              <w:rPr>
                <w:sz w:val="16"/>
              </w:rPr>
              <w:t>Repuestos</w:t>
            </w:r>
            <w:proofErr w:type="spellEnd"/>
          </w:p>
        </w:tc>
        <w:tc>
          <w:tcPr>
            <w:tcW w:w="3456" w:type="dxa"/>
          </w:tcPr>
          <w:p w14:paraId="609EFD06" w14:textId="77777777" w:rsidR="00B7500C" w:rsidRPr="004F6024" w:rsidRDefault="00B00190">
            <w:pPr>
              <w:spacing w:line="240" w:lineRule="auto"/>
              <w:rPr>
                <w:lang w:val="es-CL"/>
              </w:rPr>
            </w:pPr>
            <w:r w:rsidRPr="004F6024">
              <w:rPr>
                <w:sz w:val="16"/>
                <w:lang w:val="es-CL"/>
              </w:rPr>
              <w:t>Madera, velas, jarcia, herramientas de carpintería</w:t>
            </w:r>
          </w:p>
        </w:tc>
        <w:tc>
          <w:tcPr>
            <w:tcW w:w="3888" w:type="dxa"/>
          </w:tcPr>
          <w:p w14:paraId="4E5DC2F1" w14:textId="77777777" w:rsidR="00B7500C" w:rsidRPr="004F6024" w:rsidRDefault="00B00190">
            <w:pPr>
              <w:spacing w:line="240" w:lineRule="auto"/>
              <w:rPr>
                <w:lang w:val="es-CL"/>
              </w:rPr>
            </w:pPr>
            <w:r w:rsidRPr="004F6024">
              <w:rPr>
                <w:sz w:val="16"/>
                <w:lang w:val="es-CL"/>
              </w:rPr>
              <w:t>Componentes mecánicos, eléctricos, electrónicos, informáticos y de climatización</w:t>
            </w:r>
          </w:p>
        </w:tc>
      </w:tr>
      <w:tr w:rsidR="00B7500C" w:rsidRPr="00210299" w14:paraId="2113F228" w14:textId="77777777">
        <w:trPr>
          <w:jc w:val="center"/>
        </w:trPr>
        <w:tc>
          <w:tcPr>
            <w:tcW w:w="2016" w:type="dxa"/>
          </w:tcPr>
          <w:p w14:paraId="420D10F8" w14:textId="77777777" w:rsidR="00B7500C" w:rsidRDefault="00B00190">
            <w:pPr>
              <w:spacing w:line="240" w:lineRule="auto"/>
            </w:pPr>
            <w:proofErr w:type="spellStart"/>
            <w:r>
              <w:rPr>
                <w:sz w:val="16"/>
              </w:rPr>
              <w:t>Consumos</w:t>
            </w:r>
            <w:proofErr w:type="spellEnd"/>
          </w:p>
        </w:tc>
        <w:tc>
          <w:tcPr>
            <w:tcW w:w="3456" w:type="dxa"/>
          </w:tcPr>
          <w:p w14:paraId="0A50D6EF" w14:textId="77777777" w:rsidR="00B7500C" w:rsidRPr="004F6024" w:rsidRDefault="00B00190">
            <w:pPr>
              <w:spacing w:line="240" w:lineRule="auto"/>
              <w:rPr>
                <w:lang w:val="es-CL"/>
              </w:rPr>
            </w:pPr>
            <w:r w:rsidRPr="004F6024">
              <w:rPr>
                <w:sz w:val="16"/>
                <w:lang w:val="es-CL"/>
              </w:rPr>
              <w:t>Agua, víveres secos, pólvora y proyectiles</w:t>
            </w:r>
          </w:p>
        </w:tc>
        <w:tc>
          <w:tcPr>
            <w:tcW w:w="3888" w:type="dxa"/>
          </w:tcPr>
          <w:p w14:paraId="5A524452" w14:textId="77777777" w:rsidR="00B7500C" w:rsidRPr="004F6024" w:rsidRDefault="00B00190">
            <w:pPr>
              <w:spacing w:line="240" w:lineRule="auto"/>
              <w:rPr>
                <w:lang w:val="es-CL"/>
              </w:rPr>
            </w:pPr>
            <w:r w:rsidRPr="004F6024">
              <w:rPr>
                <w:sz w:val="16"/>
                <w:lang w:val="es-CL"/>
              </w:rPr>
              <w:t>Combustible, lubricantes, víveres frescos/congelados, agua, energía, repuestos y consumibles técnicos</w:t>
            </w:r>
          </w:p>
        </w:tc>
      </w:tr>
      <w:tr w:rsidR="00B7500C" w:rsidRPr="00210299" w14:paraId="2452F0EA" w14:textId="77777777">
        <w:trPr>
          <w:jc w:val="center"/>
        </w:trPr>
        <w:tc>
          <w:tcPr>
            <w:tcW w:w="2016" w:type="dxa"/>
          </w:tcPr>
          <w:p w14:paraId="153D9F62" w14:textId="77777777" w:rsidR="00B7500C" w:rsidRDefault="00B00190">
            <w:pPr>
              <w:spacing w:line="240" w:lineRule="auto"/>
            </w:pPr>
            <w:proofErr w:type="spellStart"/>
            <w:r>
              <w:rPr>
                <w:sz w:val="16"/>
              </w:rPr>
              <w:t>Habitabilidad</w:t>
            </w:r>
            <w:proofErr w:type="spellEnd"/>
          </w:p>
        </w:tc>
        <w:tc>
          <w:tcPr>
            <w:tcW w:w="3456" w:type="dxa"/>
          </w:tcPr>
          <w:p w14:paraId="78182493" w14:textId="77777777" w:rsidR="00B7500C" w:rsidRPr="004F6024" w:rsidRDefault="00B00190">
            <w:pPr>
              <w:spacing w:line="240" w:lineRule="auto"/>
              <w:rPr>
                <w:lang w:val="es-CL"/>
              </w:rPr>
            </w:pPr>
            <w:r w:rsidRPr="004F6024">
              <w:rPr>
                <w:sz w:val="16"/>
                <w:lang w:val="es-CL"/>
              </w:rPr>
              <w:t>Hacinamiento, baja ventilación, dieta limitada</w:t>
            </w:r>
          </w:p>
        </w:tc>
        <w:tc>
          <w:tcPr>
            <w:tcW w:w="3888" w:type="dxa"/>
          </w:tcPr>
          <w:p w14:paraId="51402186" w14:textId="77777777" w:rsidR="00B7500C" w:rsidRPr="004F6024" w:rsidRDefault="00B00190">
            <w:pPr>
              <w:spacing w:line="240" w:lineRule="auto"/>
              <w:rPr>
                <w:lang w:val="es-CL"/>
              </w:rPr>
            </w:pPr>
            <w:r w:rsidRPr="004F6024">
              <w:rPr>
                <w:sz w:val="16"/>
                <w:lang w:val="es-CL"/>
              </w:rPr>
              <w:t>Mejores sistemas de descanso, cocina, higiene, ventilación y control sanitario</w:t>
            </w:r>
          </w:p>
        </w:tc>
      </w:tr>
      <w:tr w:rsidR="00B7500C" w:rsidRPr="00210299" w14:paraId="2D25ABD9" w14:textId="77777777">
        <w:trPr>
          <w:jc w:val="center"/>
        </w:trPr>
        <w:tc>
          <w:tcPr>
            <w:tcW w:w="2016" w:type="dxa"/>
          </w:tcPr>
          <w:p w14:paraId="1CF115AE" w14:textId="77777777" w:rsidR="00B7500C" w:rsidRDefault="00B00190">
            <w:pPr>
              <w:spacing w:line="240" w:lineRule="auto"/>
            </w:pPr>
            <w:proofErr w:type="spellStart"/>
            <w:r>
              <w:rPr>
                <w:sz w:val="16"/>
              </w:rPr>
              <w:t>Rol</w:t>
            </w:r>
            <w:proofErr w:type="spellEnd"/>
            <w:r>
              <w:rPr>
                <w:sz w:val="16"/>
              </w:rPr>
              <w:t xml:space="preserve"> del </w:t>
            </w:r>
            <w:proofErr w:type="spellStart"/>
            <w:r>
              <w:rPr>
                <w:sz w:val="16"/>
              </w:rPr>
              <w:t>abastecimiento</w:t>
            </w:r>
            <w:proofErr w:type="spellEnd"/>
          </w:p>
        </w:tc>
        <w:tc>
          <w:tcPr>
            <w:tcW w:w="3456" w:type="dxa"/>
          </w:tcPr>
          <w:p w14:paraId="67D9716D" w14:textId="77777777" w:rsidR="00B7500C" w:rsidRDefault="00B00190">
            <w:pPr>
              <w:spacing w:line="240" w:lineRule="auto"/>
            </w:pPr>
            <w:proofErr w:type="spellStart"/>
            <w:r>
              <w:rPr>
                <w:sz w:val="16"/>
              </w:rPr>
              <w:t>Conservar</w:t>
            </w:r>
            <w:proofErr w:type="spellEnd"/>
            <w:r>
              <w:rPr>
                <w:sz w:val="16"/>
              </w:rPr>
              <w:t xml:space="preserve"> </w:t>
            </w:r>
            <w:proofErr w:type="spellStart"/>
            <w:r>
              <w:rPr>
                <w:sz w:val="16"/>
              </w:rPr>
              <w:t>existencias</w:t>
            </w:r>
            <w:proofErr w:type="spellEnd"/>
            <w:r>
              <w:rPr>
                <w:sz w:val="16"/>
              </w:rPr>
              <w:t xml:space="preserve"> </w:t>
            </w:r>
            <w:proofErr w:type="spellStart"/>
            <w:r>
              <w:rPr>
                <w:sz w:val="16"/>
              </w:rPr>
              <w:t>físicas</w:t>
            </w:r>
            <w:proofErr w:type="spellEnd"/>
            <w:r>
              <w:rPr>
                <w:sz w:val="16"/>
              </w:rPr>
              <w:t xml:space="preserve"> </w:t>
            </w:r>
            <w:proofErr w:type="spellStart"/>
            <w:r>
              <w:rPr>
                <w:sz w:val="16"/>
              </w:rPr>
              <w:t>básicas</w:t>
            </w:r>
            <w:proofErr w:type="spellEnd"/>
          </w:p>
        </w:tc>
        <w:tc>
          <w:tcPr>
            <w:tcW w:w="3888" w:type="dxa"/>
          </w:tcPr>
          <w:p w14:paraId="1BE14BCD" w14:textId="77777777" w:rsidR="00B7500C" w:rsidRPr="004F6024" w:rsidRDefault="00B00190">
            <w:pPr>
              <w:spacing w:line="240" w:lineRule="auto"/>
              <w:rPr>
                <w:lang w:val="es-CL"/>
              </w:rPr>
            </w:pPr>
            <w:r w:rsidRPr="004F6024">
              <w:rPr>
                <w:sz w:val="16"/>
                <w:lang w:val="es-CL"/>
              </w:rPr>
              <w:t>Gestionar disponibilidad integral: técnica, humana, documental y ética</w:t>
            </w:r>
          </w:p>
        </w:tc>
      </w:tr>
    </w:tbl>
    <w:p w14:paraId="193E7C66" w14:textId="77777777" w:rsidR="00B7500C" w:rsidRPr="004F6024" w:rsidRDefault="00B00190">
      <w:pPr>
        <w:spacing w:before="240"/>
        <w:jc w:val="center"/>
        <w:rPr>
          <w:lang w:val="es-CL"/>
        </w:rPr>
      </w:pPr>
      <w:r w:rsidRPr="004F6024">
        <w:rPr>
          <w:b/>
          <w:lang w:val="es-CL"/>
        </w:rPr>
        <w:t>7. Línea de tiempo analítica</w:t>
      </w:r>
    </w:p>
    <w:p w14:paraId="0D37235C" w14:textId="74B16533" w:rsidR="00B7500C" w:rsidRPr="004F6024" w:rsidRDefault="00B00190">
      <w:pPr>
        <w:rPr>
          <w:lang w:val="es-CL"/>
        </w:rPr>
      </w:pPr>
      <w:r w:rsidRPr="004F6024">
        <w:rPr>
          <w:lang w:val="es-CL"/>
        </w:rPr>
        <w:t>La siguiente línea de tiempo sintetiza la relación entre evolución tecnológica y demanda logística. Su finalidad no es agotar la historia naval, sino mostrar el patrón central: cada avance aumenta capacidades y, simultáneamente, introduce nuevos consumos, repuestos, competencias y exigencias de bienestar.</w:t>
      </w:r>
    </w:p>
    <w:p w14:paraId="17542CC8" w14:textId="54844385" w:rsidR="00B7500C" w:rsidRDefault="004139D2">
      <w:pPr>
        <w:jc w:val="center"/>
      </w:pPr>
      <w:r>
        <w:rPr>
          <w:noProof/>
        </w:rPr>
        <w:drawing>
          <wp:anchor distT="0" distB="0" distL="114300" distR="114300" simplePos="0" relativeHeight="251658240" behindDoc="1" locked="0" layoutInCell="1" allowOverlap="1" wp14:anchorId="138B5969" wp14:editId="66381D8D">
            <wp:simplePos x="0" y="0"/>
            <wp:positionH relativeFrom="column">
              <wp:posOffset>0</wp:posOffset>
            </wp:positionH>
            <wp:positionV relativeFrom="paragraph">
              <wp:posOffset>11430</wp:posOffset>
            </wp:positionV>
            <wp:extent cx="6035040" cy="1743456"/>
            <wp:effectExtent l="0" t="0" r="381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a_tiempo_buques_profesional.png"/>
                    <pic:cNvPicPr/>
                  </pic:nvPicPr>
                  <pic:blipFill>
                    <a:blip r:embed="rId8"/>
                    <a:stretch>
                      <a:fillRect/>
                    </a:stretch>
                  </pic:blipFill>
                  <pic:spPr>
                    <a:xfrm>
                      <a:off x="0" y="0"/>
                      <a:ext cx="6035040" cy="1743456"/>
                    </a:xfrm>
                    <a:prstGeom prst="rect">
                      <a:avLst/>
                    </a:prstGeom>
                  </pic:spPr>
                </pic:pic>
              </a:graphicData>
            </a:graphic>
          </wp:anchor>
        </w:drawing>
      </w:r>
    </w:p>
    <w:p w14:paraId="6A5173BE" w14:textId="77777777" w:rsidR="004139D2" w:rsidRDefault="004139D2">
      <w:pPr>
        <w:spacing w:before="120"/>
        <w:rPr>
          <w:b/>
          <w:lang w:val="es-CL"/>
        </w:rPr>
      </w:pPr>
    </w:p>
    <w:p w14:paraId="09A6465E" w14:textId="77777777" w:rsidR="004139D2" w:rsidRDefault="004139D2">
      <w:pPr>
        <w:spacing w:before="120"/>
        <w:rPr>
          <w:b/>
          <w:lang w:val="es-CL"/>
        </w:rPr>
      </w:pPr>
    </w:p>
    <w:p w14:paraId="1190D85C" w14:textId="11D298BF" w:rsidR="004139D2" w:rsidRDefault="004139D2">
      <w:pPr>
        <w:spacing w:before="120"/>
        <w:rPr>
          <w:b/>
          <w:lang w:val="es-CL"/>
        </w:rPr>
      </w:pPr>
    </w:p>
    <w:p w14:paraId="573A87CA" w14:textId="77777777" w:rsidR="004139D2" w:rsidRDefault="004139D2">
      <w:pPr>
        <w:spacing w:before="120"/>
        <w:rPr>
          <w:b/>
          <w:lang w:val="es-CL"/>
        </w:rPr>
      </w:pPr>
    </w:p>
    <w:p w14:paraId="689E2BD4" w14:textId="7B783742" w:rsidR="00B7500C" w:rsidRPr="004F6024" w:rsidRDefault="00B00190" w:rsidP="004139D2">
      <w:pPr>
        <w:ind w:firstLine="0"/>
        <w:rPr>
          <w:lang w:val="es-CL"/>
        </w:rPr>
      </w:pPr>
      <w:r w:rsidRPr="004F6024">
        <w:rPr>
          <w:sz w:val="20"/>
          <w:lang w:val="es-CL"/>
        </w:rPr>
        <w:t>.</w:t>
      </w:r>
    </w:p>
    <w:p w14:paraId="17044B6B" w14:textId="77777777" w:rsidR="00B7500C" w:rsidRPr="004F6024" w:rsidRDefault="00B00190">
      <w:pPr>
        <w:rPr>
          <w:lang w:val="es-CL"/>
        </w:rPr>
      </w:pPr>
      <w:r w:rsidRPr="004F6024">
        <w:rPr>
          <w:lang w:val="es-CL"/>
        </w:rPr>
        <w:br w:type="page"/>
      </w:r>
    </w:p>
    <w:p w14:paraId="1ACE14D3" w14:textId="77777777" w:rsidR="00B7500C" w:rsidRPr="004F6024" w:rsidRDefault="00B00190">
      <w:pPr>
        <w:spacing w:before="240"/>
        <w:jc w:val="center"/>
        <w:rPr>
          <w:lang w:val="es-CL"/>
        </w:rPr>
      </w:pPr>
      <w:r w:rsidRPr="004F6024">
        <w:rPr>
          <w:b/>
          <w:lang w:val="es-CL"/>
        </w:rPr>
        <w:lastRenderedPageBreak/>
        <w:t>Conclusiones</w:t>
      </w:r>
    </w:p>
    <w:p w14:paraId="6F01AB08" w14:textId="77777777" w:rsidR="00B7500C" w:rsidRPr="004F6024" w:rsidRDefault="00B00190">
      <w:pPr>
        <w:rPr>
          <w:lang w:val="es-CL"/>
        </w:rPr>
      </w:pPr>
      <w:r w:rsidRPr="004F6024">
        <w:rPr>
          <w:lang w:val="es-CL"/>
        </w:rPr>
        <w:t>La evolución tecnológica de los buques de guerra ha generado una transformación simultánea de la logística y de la vida a bordo. Desde los navíos de madera hasta las fragatas con sistemas electrónicos integrados, cada avance ha ampliado la capacidad militar, pero también ha creado nuevas dependencias de abastecimiento, mantenimiento, personal especializado y soporte técnico.</w:t>
      </w:r>
    </w:p>
    <w:p w14:paraId="2E0B3D94" w14:textId="77777777" w:rsidR="00B7500C" w:rsidRPr="004F6024" w:rsidRDefault="00B00190">
      <w:pPr>
        <w:rPr>
          <w:lang w:val="es-CL"/>
        </w:rPr>
      </w:pPr>
      <w:r w:rsidRPr="004F6024">
        <w:rPr>
          <w:lang w:val="es-CL"/>
        </w:rPr>
        <w:t xml:space="preserve">En la etapa de vela, la logística se concentraba en materiales físicos básicos: madera, velas, jarcia, pólvora, proyectiles, agua y víveres. Con el vapor y el carbón, el combustible se convirtió en condición de movilidad estratégica. Con el acero, las turbinas y los combustibles líquidos, el mantenimiento pasó a depender de talleres, repuestos mecánicos y control técnico. Con portaaviones, submarinos, sensores y sistemas digitales, la logística se volvió multidimensional: incluye electrónica, software, documentación, contratos, seguridad, </w:t>
      </w:r>
      <w:proofErr w:type="spellStart"/>
      <w:r w:rsidRPr="004F6024">
        <w:rPr>
          <w:lang w:val="es-CL"/>
        </w:rPr>
        <w:t>ciberprotección</w:t>
      </w:r>
      <w:proofErr w:type="spellEnd"/>
      <w:r w:rsidRPr="004F6024">
        <w:rPr>
          <w:lang w:val="es-CL"/>
        </w:rPr>
        <w:t>, obsolescencia y gestión de datos.</w:t>
      </w:r>
    </w:p>
    <w:p w14:paraId="0046315C" w14:textId="77777777" w:rsidR="00B7500C" w:rsidRPr="004F6024" w:rsidRDefault="00B00190">
      <w:pPr>
        <w:rPr>
          <w:lang w:val="es-CL"/>
        </w:rPr>
      </w:pPr>
      <w:r w:rsidRPr="004F6024">
        <w:rPr>
          <w:lang w:val="es-CL"/>
        </w:rPr>
        <w:t>La habitabilidad y la alimentación también cambiaron de naturaleza. En los buques antiguos, el objetivo era sobrevivir a la navegación con recursos limitados. En los buques modernos, el desafío es sostener la salud, la moral, el descanso, la higiene y la cohesión de la dotación durante operaciones prolongadas. Esto demuestra que el bienestar no es un aspecto accesorio, sino un factor de disponibilidad operacional.</w:t>
      </w:r>
    </w:p>
    <w:p w14:paraId="1FE03AB1" w14:textId="77777777" w:rsidR="00B7500C" w:rsidRPr="004F6024" w:rsidRDefault="00B00190">
      <w:pPr>
        <w:rPr>
          <w:lang w:val="es-CL"/>
        </w:rPr>
      </w:pPr>
      <w:r w:rsidRPr="004F6024">
        <w:rPr>
          <w:lang w:val="es-CL"/>
        </w:rPr>
        <w:t>El rol del oficial de abastecimiento adquiere, en este contexto, una dimensión técnica, operacional y ética. Debe garantizar continuidad material, administrar recursos críticos, coordinar con mantenimiento, anticipar consumos, asegurar trazabilidad, proteger la calidad de vida de la dotación y actuar con probidad. Su desempeño incide directamente en la capacidad del buque para cumplir la misión.</w:t>
      </w:r>
    </w:p>
    <w:p w14:paraId="7838487A" w14:textId="77777777" w:rsidR="00B7500C" w:rsidRPr="004F6024" w:rsidRDefault="00B00190">
      <w:pPr>
        <w:rPr>
          <w:lang w:val="es-CL"/>
        </w:rPr>
      </w:pPr>
      <w:r w:rsidRPr="004F6024">
        <w:rPr>
          <w:lang w:val="es-CL"/>
        </w:rPr>
        <w:lastRenderedPageBreak/>
        <w:t>La reflexión final es que el poder naval moderno no se mide únicamente por sensores, armas o velocidad. Se mide también por la capacidad de sostener esos medios en la mar y de mantener a la dotación en condiciones físicas, morales y profesionales adecuadas. La logística es, por tanto, una expresión concreta del ethos naval: disciplina, previsión, servicio y responsabilidad en el cumplimiento de la misión.</w:t>
      </w:r>
    </w:p>
    <w:p w14:paraId="2241770B" w14:textId="77777777" w:rsidR="00B7500C" w:rsidRPr="004F6024" w:rsidRDefault="00B00190">
      <w:pPr>
        <w:spacing w:before="240"/>
        <w:jc w:val="center"/>
        <w:rPr>
          <w:lang w:val="es-CL"/>
        </w:rPr>
      </w:pPr>
      <w:r w:rsidRPr="004F6024">
        <w:rPr>
          <w:b/>
          <w:lang w:val="es-CL"/>
        </w:rPr>
        <w:t>Declaración de uso de inteligencia artificial</w:t>
      </w:r>
    </w:p>
    <w:p w14:paraId="17369051" w14:textId="77777777" w:rsidR="00B7500C" w:rsidRPr="004F6024" w:rsidRDefault="00B00190">
      <w:pPr>
        <w:rPr>
          <w:lang w:val="es-CL"/>
        </w:rPr>
      </w:pPr>
      <w:r w:rsidRPr="004F6024">
        <w:rPr>
          <w:b/>
          <w:lang w:val="es-CL"/>
        </w:rPr>
        <w:t xml:space="preserve">1) Herramienta utilizada. </w:t>
      </w:r>
      <w:proofErr w:type="spellStart"/>
      <w:r w:rsidRPr="004F6024">
        <w:rPr>
          <w:lang w:val="es-CL"/>
        </w:rPr>
        <w:t>ChatGPT</w:t>
      </w:r>
      <w:proofErr w:type="spellEnd"/>
      <w:r w:rsidRPr="004F6024">
        <w:rPr>
          <w:lang w:val="es-CL"/>
        </w:rPr>
        <w:t>, modelo GPT-5.5 Thinking.</w:t>
      </w:r>
    </w:p>
    <w:p w14:paraId="4BA9F4A8" w14:textId="4BDC617F" w:rsidR="00B7500C" w:rsidRPr="004F6024" w:rsidRDefault="00B00190" w:rsidP="004139D2">
      <w:pPr>
        <w:rPr>
          <w:lang w:val="es-CL"/>
        </w:rPr>
      </w:pPr>
      <w:r w:rsidRPr="004F6024">
        <w:rPr>
          <w:b/>
          <w:lang w:val="es-CL"/>
        </w:rPr>
        <w:t xml:space="preserve">2) Propósito del uso. </w:t>
      </w:r>
      <w:r w:rsidRPr="004F6024">
        <w:rPr>
          <w:lang w:val="es-CL"/>
        </w:rPr>
        <w:t>La herramienta se utilizó como apoyo para estructurar el informe, organizar ideas, mejorar la redacción académica, revisar coherencia argumental, proponer tablas comparativas y ajustar el texto a formato APA 7.</w:t>
      </w:r>
    </w:p>
    <w:p w14:paraId="521BB895" w14:textId="77777777" w:rsidR="00B7500C" w:rsidRPr="004F6024" w:rsidRDefault="00B00190">
      <w:pPr>
        <w:rPr>
          <w:lang w:val="es-CL"/>
        </w:rPr>
      </w:pPr>
      <w:r w:rsidRPr="004F6024">
        <w:rPr>
          <w:lang w:val="es-CL"/>
        </w:rPr>
        <w:br w:type="page"/>
      </w:r>
    </w:p>
    <w:p w14:paraId="0C850705" w14:textId="77777777" w:rsidR="00B7500C" w:rsidRPr="004F6024" w:rsidRDefault="00B00190">
      <w:pPr>
        <w:spacing w:before="240"/>
        <w:jc w:val="center"/>
        <w:rPr>
          <w:lang w:val="es-CL"/>
        </w:rPr>
      </w:pPr>
      <w:r w:rsidRPr="004F6024">
        <w:rPr>
          <w:b/>
          <w:lang w:val="es-CL"/>
        </w:rPr>
        <w:lastRenderedPageBreak/>
        <w:t>Referencias</w:t>
      </w:r>
    </w:p>
    <w:p w14:paraId="666B0AF4" w14:textId="77777777" w:rsidR="00B7500C" w:rsidRPr="004F6024" w:rsidRDefault="00B00190">
      <w:pPr>
        <w:ind w:left="720" w:hanging="720"/>
        <w:rPr>
          <w:lang w:val="es-CL"/>
        </w:rPr>
      </w:pPr>
      <w:r w:rsidRPr="004F6024">
        <w:rPr>
          <w:lang w:val="es-CL"/>
        </w:rPr>
        <w:t xml:space="preserve">Escuela Naval. (2026). </w:t>
      </w:r>
      <w:r w:rsidRPr="004F6024">
        <w:rPr>
          <w:i/>
          <w:lang w:val="es-CL"/>
        </w:rPr>
        <w:t>Tema de investigación: Evolución de los buques de guerra y su impacto en la demanda de repuestos y consumos logísticos</w:t>
      </w:r>
      <w:r w:rsidRPr="004F6024">
        <w:rPr>
          <w:lang w:val="es-CL"/>
        </w:rPr>
        <w:t xml:space="preserve"> [Instrucciones de trabajo].</w:t>
      </w:r>
    </w:p>
    <w:p w14:paraId="33901F10" w14:textId="77777777" w:rsidR="00B7500C" w:rsidRDefault="00B00190">
      <w:pPr>
        <w:ind w:left="720" w:hanging="720"/>
      </w:pPr>
      <w:r w:rsidRPr="004F6024">
        <w:rPr>
          <w:lang w:val="es-CL"/>
        </w:rPr>
        <w:t xml:space="preserve">García Covacevich, A. (2026, 30 de junio). </w:t>
      </w:r>
      <w:r w:rsidRPr="004F6024">
        <w:rPr>
          <w:i/>
          <w:lang w:val="es-CL"/>
        </w:rPr>
        <w:t>Sistemas navales: Introducción a los buques de guerra actuales</w:t>
      </w:r>
      <w:r w:rsidRPr="004F6024">
        <w:rPr>
          <w:lang w:val="es-CL"/>
        </w:rPr>
        <w:t xml:space="preserve"> [Diapositivas de PowerPoint]. </w:t>
      </w:r>
      <w:r>
        <w:t>Escuela Naval.</w:t>
      </w:r>
    </w:p>
    <w:p w14:paraId="3B047C49" w14:textId="77777777" w:rsidR="00B7500C" w:rsidRDefault="00B00190">
      <w:pPr>
        <w:ind w:left="720" w:hanging="720"/>
      </w:pPr>
      <w:r>
        <w:t xml:space="preserve">Military Sealift Command. (2023, 19 de </w:t>
      </w:r>
      <w:proofErr w:type="spellStart"/>
      <w:r>
        <w:t>diciembre</w:t>
      </w:r>
      <w:proofErr w:type="spellEnd"/>
      <w:r>
        <w:t xml:space="preserve">). </w:t>
      </w:r>
      <w:r>
        <w:rPr>
          <w:i/>
        </w:rPr>
        <w:t>MSC ships hone logistics skills in consolidated UNREP</w:t>
      </w:r>
      <w:r>
        <w:t>. U.S. Navy. https://www.msc.usff.navy.mil/Press-Room/News-Stories/Article/3638531/msc-ships-hone-logistics-skills-in-consolidated-unrep/</w:t>
      </w:r>
    </w:p>
    <w:p w14:paraId="3620BD55" w14:textId="77777777" w:rsidR="00B7500C" w:rsidRPr="004F6024" w:rsidRDefault="00B00190">
      <w:pPr>
        <w:ind w:left="720" w:hanging="720"/>
        <w:rPr>
          <w:lang w:val="es-CL"/>
        </w:rPr>
      </w:pPr>
      <w:r>
        <w:t xml:space="preserve">Naval History and Heritage Command. (n.d.-a). </w:t>
      </w:r>
      <w:r>
        <w:rPr>
          <w:i/>
        </w:rPr>
        <w:t>Coal</w:t>
      </w:r>
      <w:r>
        <w:t xml:space="preserve">. U.S. Navy. </w:t>
      </w:r>
      <w:r w:rsidRPr="004F6024">
        <w:rPr>
          <w:lang w:val="es-CL"/>
        </w:rPr>
        <w:t>Recuperado el 10 de julio de 2026, de https://www.history.navy.mil/research/publications/documentary-histories/united-states-navy-s/coal.html</w:t>
      </w:r>
    </w:p>
    <w:p w14:paraId="210C444A" w14:textId="77777777" w:rsidR="00B7500C" w:rsidRPr="004F6024" w:rsidRDefault="00B00190">
      <w:pPr>
        <w:ind w:left="720" w:hanging="720"/>
        <w:rPr>
          <w:lang w:val="es-CL"/>
        </w:rPr>
      </w:pPr>
      <w:r>
        <w:t xml:space="preserve">Naval History and Heritage Command. (n.d.-b). </w:t>
      </w:r>
      <w:r>
        <w:rPr>
          <w:i/>
        </w:rPr>
        <w:t>Aircraft carriers</w:t>
      </w:r>
      <w:r>
        <w:t xml:space="preserve">. </w:t>
      </w:r>
      <w:r w:rsidRPr="004F6024">
        <w:rPr>
          <w:lang w:val="es-CL"/>
        </w:rPr>
        <w:t xml:space="preserve">U.S. </w:t>
      </w:r>
      <w:proofErr w:type="spellStart"/>
      <w:r w:rsidRPr="004F6024">
        <w:rPr>
          <w:lang w:val="es-CL"/>
        </w:rPr>
        <w:t>Navy</w:t>
      </w:r>
      <w:proofErr w:type="spellEnd"/>
      <w:r w:rsidRPr="004F6024">
        <w:rPr>
          <w:lang w:val="es-CL"/>
        </w:rPr>
        <w:t>. Recuperado el 10 de julio de 2026, de https://www.history.navy.mil/browse-by-topic/ships/aircraft-carriers.html</w:t>
      </w:r>
    </w:p>
    <w:p w14:paraId="6EA49FA0" w14:textId="77777777" w:rsidR="00B7500C" w:rsidRDefault="00B00190">
      <w:pPr>
        <w:ind w:left="720" w:hanging="720"/>
      </w:pPr>
      <w:r>
        <w:t xml:space="preserve">North Atlantic Treaty Organization. (2012). </w:t>
      </w:r>
      <w:r>
        <w:rPr>
          <w:i/>
        </w:rPr>
        <w:t>NATO logistics handbook</w:t>
      </w:r>
      <w:r>
        <w:t>. https://www.nato.int/content/dam/nato/legacy-wcm/media_pdf/pdf_2016_03/20160303_2012-logistics_hndbk-en.pdf</w:t>
      </w:r>
    </w:p>
    <w:p w14:paraId="3C8CA7AC" w14:textId="77777777" w:rsidR="00B7500C" w:rsidRDefault="00B00190">
      <w:pPr>
        <w:ind w:left="720" w:hanging="720"/>
      </w:pPr>
      <w:r>
        <w:t xml:space="preserve">North Atlantic Treaty Organization. (2025, 22 de </w:t>
      </w:r>
      <w:proofErr w:type="spellStart"/>
      <w:r>
        <w:t>enero</w:t>
      </w:r>
      <w:proofErr w:type="spellEnd"/>
      <w:r>
        <w:t xml:space="preserve">). </w:t>
      </w:r>
      <w:r>
        <w:rPr>
          <w:i/>
        </w:rPr>
        <w:t>NATO’s role in logistics</w:t>
      </w:r>
      <w:r>
        <w:t>. https://www.nato.int/en/what-we-do/deterrence-and-defence/natos-role-in-logistics</w:t>
      </w:r>
    </w:p>
    <w:p w14:paraId="7B0956B6" w14:textId="77777777" w:rsidR="00B7500C" w:rsidRDefault="00B00190">
      <w:pPr>
        <w:ind w:left="720" w:hanging="720"/>
      </w:pPr>
      <w:r>
        <w:t xml:space="preserve">U.S. Environmental Protection Agency. (2026, 9 de </w:t>
      </w:r>
      <w:proofErr w:type="spellStart"/>
      <w:r>
        <w:t>marzo</w:t>
      </w:r>
      <w:proofErr w:type="spellEnd"/>
      <w:r>
        <w:t xml:space="preserve">). </w:t>
      </w:r>
      <w:r>
        <w:rPr>
          <w:i/>
        </w:rPr>
        <w:t>Nuclear submarines and aircraft carriers</w:t>
      </w:r>
      <w:r>
        <w:t>. https://www.epa.gov/radtown/nuclear-submarines-and-aircraft-carriers</w:t>
      </w:r>
    </w:p>
    <w:p w14:paraId="30506D2B" w14:textId="77777777" w:rsidR="00B7500C" w:rsidRDefault="00B00190">
      <w:pPr>
        <w:ind w:left="720" w:hanging="720"/>
      </w:pPr>
      <w:r>
        <w:lastRenderedPageBreak/>
        <w:t xml:space="preserve">U.S. Government Accountability Office. (2023, 11 de </w:t>
      </w:r>
      <w:proofErr w:type="spellStart"/>
      <w:r>
        <w:t>octubre</w:t>
      </w:r>
      <w:proofErr w:type="spellEnd"/>
      <w:r>
        <w:t xml:space="preserve">). </w:t>
      </w:r>
      <w:r>
        <w:rPr>
          <w:i/>
        </w:rPr>
        <w:t>Navy readiness: Challenges to addressing sailor fatigue in the surface fleet continue (GAO-24-106819)</w:t>
      </w:r>
      <w:r>
        <w:t>. https://www.gao.gov/products/gao-24-106819</w:t>
      </w:r>
    </w:p>
    <w:p w14:paraId="1878D793" w14:textId="77777777" w:rsidR="00B7500C" w:rsidRDefault="00B00190">
      <w:pPr>
        <w:ind w:left="720" w:hanging="720"/>
      </w:pPr>
      <w:r>
        <w:t xml:space="preserve">U.S. Government Accountability Office. (2024, 9 de </w:t>
      </w:r>
      <w:proofErr w:type="spellStart"/>
      <w:r>
        <w:t>septiembre</w:t>
      </w:r>
      <w:proofErr w:type="spellEnd"/>
      <w:r>
        <w:t xml:space="preserve">). </w:t>
      </w:r>
      <w:r>
        <w:rPr>
          <w:i/>
        </w:rPr>
        <w:t>Navy readiness: Actions needed to improve support for sailor-led maintenance (GAO-24-106525)</w:t>
      </w:r>
      <w:r>
        <w:t>. https://www.gao.gov/products/gao-24-106525</w:t>
      </w:r>
    </w:p>
    <w:p w14:paraId="6EF2EAC8" w14:textId="77777777" w:rsidR="00B7500C" w:rsidRDefault="00B00190">
      <w:pPr>
        <w:ind w:left="720" w:hanging="720"/>
      </w:pPr>
      <w:r>
        <w:t xml:space="preserve">U.S. Government Accountability Office. (2025, 31 de </w:t>
      </w:r>
      <w:proofErr w:type="spellStart"/>
      <w:r>
        <w:t>enero</w:t>
      </w:r>
      <w:proofErr w:type="spellEnd"/>
      <w:r>
        <w:t xml:space="preserve">). </w:t>
      </w:r>
      <w:r>
        <w:rPr>
          <w:i/>
        </w:rPr>
        <w:t>Navy surface ships: Maintenance funds and actions needed to address ongoing challenges (GAO-25-106990)</w:t>
      </w:r>
      <w:r>
        <w:t>. https://www.gao.gov/products/gao-25-106990</w:t>
      </w:r>
    </w:p>
    <w:p w14:paraId="7825E653" w14:textId="77777777" w:rsidR="00B7500C" w:rsidRDefault="00B00190">
      <w:pPr>
        <w:ind w:left="720" w:hanging="720"/>
      </w:pPr>
      <w:r w:rsidRPr="004F6024">
        <w:rPr>
          <w:lang w:val="es-CL"/>
        </w:rPr>
        <w:t xml:space="preserve">U.S. </w:t>
      </w:r>
      <w:proofErr w:type="spellStart"/>
      <w:r w:rsidRPr="004F6024">
        <w:rPr>
          <w:lang w:val="es-CL"/>
        </w:rPr>
        <w:t>Navy</w:t>
      </w:r>
      <w:proofErr w:type="spellEnd"/>
      <w:r w:rsidRPr="004F6024">
        <w:rPr>
          <w:lang w:val="es-CL"/>
        </w:rPr>
        <w:t xml:space="preserve">. (2025, 16 de diciembre). </w:t>
      </w:r>
      <w:r>
        <w:rPr>
          <w:i/>
        </w:rPr>
        <w:t>Fleet replenishment oilers T-AO</w:t>
      </w:r>
      <w:r>
        <w:t>. https://www.navy.mil/Resources/Fact-Files/Display-FactFiles/Article/2222909/fleet-replenishment-oilers-t-ao/</w:t>
      </w:r>
    </w:p>
    <w:p w14:paraId="6101FF1A" w14:textId="51FAC3B3" w:rsidR="00B7500C" w:rsidRDefault="00B7500C" w:rsidP="004139D2">
      <w:pPr>
        <w:ind w:firstLine="0"/>
      </w:pPr>
    </w:p>
    <w:sectPr w:rsidR="00B7500C" w:rsidSect="0003461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39898" w14:textId="77777777" w:rsidR="009E3E0D" w:rsidRDefault="009E3E0D">
      <w:pPr>
        <w:spacing w:line="240" w:lineRule="auto"/>
      </w:pPr>
      <w:r>
        <w:separator/>
      </w:r>
    </w:p>
  </w:endnote>
  <w:endnote w:type="continuationSeparator" w:id="0">
    <w:p w14:paraId="47FA54E1" w14:textId="77777777" w:rsidR="009E3E0D" w:rsidRDefault="009E3E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6DA99" w14:textId="77777777" w:rsidR="009E3E0D" w:rsidRDefault="009E3E0D">
      <w:pPr>
        <w:spacing w:line="240" w:lineRule="auto"/>
      </w:pPr>
      <w:r>
        <w:separator/>
      </w:r>
    </w:p>
  </w:footnote>
  <w:footnote w:type="continuationSeparator" w:id="0">
    <w:p w14:paraId="5D0D4A48" w14:textId="77777777" w:rsidR="009E3E0D" w:rsidRDefault="009E3E0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7124C" w14:textId="77777777" w:rsidR="00B7500C" w:rsidRDefault="00B00190">
    <w:pPr>
      <w:pStyle w:val="Encabezado"/>
      <w:jc w:val="right"/>
    </w:pPr>
    <w:r>
      <w:fldChar w:fldCharType="begin"/>
    </w:r>
    <w:r>
      <w:instrText>PAGE</w:instrText>
    </w:r>
    <w:r>
      <w:fldChar w:fldCharType="separate"/>
    </w:r>
    <w:r w:rsidR="004F6024">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4B88"/>
    <w:rsid w:val="0015074B"/>
    <w:rsid w:val="00210299"/>
    <w:rsid w:val="0029639D"/>
    <w:rsid w:val="00326F90"/>
    <w:rsid w:val="004139D2"/>
    <w:rsid w:val="004F6024"/>
    <w:rsid w:val="009E3E0D"/>
    <w:rsid w:val="00AA1D8D"/>
    <w:rsid w:val="00B00190"/>
    <w:rsid w:val="00B47730"/>
    <w:rsid w:val="00B7500C"/>
    <w:rsid w:val="00BC5675"/>
    <w:rsid w:val="00CB0664"/>
    <w:rsid w:val="00DF5DA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CF7327"/>
  <w14:defaultImageDpi w14:val="300"/>
  <w15:docId w15:val="{8BD37B34-349A-4661-85CF-8F18B29EA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ind w:firstLine="720"/>
    </w:pPr>
    <w:rPr>
      <w:rFonts w:ascii="Times New Roman" w:eastAsia="Times New Roman" w:hAnsi="Times New Roman"/>
      <w:sz w:val="24"/>
    </w:rPr>
  </w:style>
  <w:style w:type="paragraph" w:styleId="Ttulo1">
    <w:name w:val="heading 1"/>
    <w:basedOn w:val="Normal"/>
    <w:next w:val="Normal"/>
    <w:link w:val="Ttulo1C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ind w:firstLine="720"/>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4470</Words>
  <Characters>24587</Characters>
  <Application>Microsoft Office Word</Application>
  <DocSecurity>0</DocSecurity>
  <Lines>204</Lines>
  <Paragraphs>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Evolución tecnológica de los buques de guerra</vt:lpstr>
      <vt:lpstr/>
    </vt:vector>
  </TitlesOfParts>
  <Manager/>
  <Company/>
  <LinksUpToDate>false</LinksUpToDate>
  <CharactersWithSpaces>29000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Evolución tecnológica de los buques de guerra</dc:title>
  <dc:subject>Sistemas Navales, logística naval, habitabilidad, APA 7</dc:subject>
  <dc:creator>ChatGPT</dc:creator>
  <cp:keywords>Escuela Naval; buques de guerra; logística naval; habitabilidad; APA 7</cp:keywords>
  <dc:description/>
  <cp:lastModifiedBy>Ismael Donoso</cp:lastModifiedBy>
  <cp:revision>2</cp:revision>
  <dcterms:created xsi:type="dcterms:W3CDTF">2026-07-13T02:10:00Z</dcterms:created>
  <dcterms:modified xsi:type="dcterms:W3CDTF">2026-07-13T02:10:00Z</dcterms:modified>
  <cp:category/>
</cp:coreProperties>
</file>