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79D1FE" w14:textId="77777777" w:rsidR="00FB4197" w:rsidRPr="00FB4197" w:rsidRDefault="00FB4197" w:rsidP="00431474">
      <w:pPr>
        <w:jc w:val="both"/>
        <w:rPr>
          <w:b/>
          <w:bCs/>
        </w:rPr>
      </w:pPr>
      <w:r w:rsidRPr="00FB4197">
        <w:rPr>
          <w:b/>
          <w:bCs/>
        </w:rPr>
        <w:t>INFORME SOBRE EL PROCESO FORMATIVO Y LOS RESULTADOS EN LA ELABORACIÓN DEL ENSAYO ACADÉMICO</w:t>
      </w:r>
    </w:p>
    <w:p w14:paraId="1082F8D1" w14:textId="77777777" w:rsidR="00FB4197" w:rsidRDefault="00FB4197" w:rsidP="00431474">
      <w:pPr>
        <w:jc w:val="both"/>
        <w:rPr>
          <w:b/>
          <w:bCs/>
        </w:rPr>
      </w:pPr>
    </w:p>
    <w:p w14:paraId="74F817E3" w14:textId="50389483" w:rsidR="00FB4197" w:rsidRDefault="00FB4197" w:rsidP="00431474">
      <w:pPr>
        <w:jc w:val="both"/>
        <w:rPr>
          <w:b/>
          <w:bCs/>
        </w:rPr>
      </w:pPr>
      <w:r>
        <w:rPr>
          <w:b/>
          <w:bCs/>
        </w:rPr>
        <w:t>UAC</w:t>
      </w:r>
      <w:r w:rsidR="00431474">
        <w:rPr>
          <w:b/>
          <w:bCs/>
        </w:rPr>
        <w:t xml:space="preserve"> 2026</w:t>
      </w:r>
    </w:p>
    <w:p w14:paraId="797F86BA" w14:textId="77777777" w:rsidR="00431474" w:rsidRPr="00FB4197" w:rsidRDefault="00431474" w:rsidP="00431474">
      <w:pPr>
        <w:jc w:val="both"/>
        <w:rPr>
          <w:b/>
          <w:bCs/>
        </w:rPr>
      </w:pPr>
    </w:p>
    <w:p w14:paraId="6CB95FE4" w14:textId="77777777" w:rsidR="00FB4197" w:rsidRDefault="00FB4197" w:rsidP="00431474">
      <w:pPr>
        <w:jc w:val="both"/>
        <w:rPr>
          <w:b/>
          <w:bCs/>
        </w:rPr>
      </w:pPr>
      <w:r w:rsidRPr="00FB4197">
        <w:rPr>
          <w:b/>
          <w:bCs/>
        </w:rPr>
        <w:t>1. Propósito del informe</w:t>
      </w:r>
    </w:p>
    <w:p w14:paraId="2A67AD99" w14:textId="77777777" w:rsidR="00FB4197" w:rsidRPr="00FB4197" w:rsidRDefault="00FB4197" w:rsidP="00431474">
      <w:pPr>
        <w:jc w:val="both"/>
        <w:rPr>
          <w:b/>
          <w:bCs/>
        </w:rPr>
      </w:pPr>
    </w:p>
    <w:p w14:paraId="1EA0948F" w14:textId="77777777" w:rsidR="00FB4197" w:rsidRDefault="00FB4197" w:rsidP="00431474">
      <w:pPr>
        <w:jc w:val="both"/>
      </w:pPr>
      <w:r w:rsidRPr="00FB4197">
        <w:t>El presente informe tiene como propósito analizar el proceso formativo asociado a la elaboración del ensayo académico y contextualizar los resultados obtenidos por los cadetes del actual Segundo Año Politécnico durante 2026.</w:t>
      </w:r>
    </w:p>
    <w:p w14:paraId="4109FC67" w14:textId="77777777" w:rsidR="00FB4197" w:rsidRPr="00FB4197" w:rsidRDefault="00FB4197" w:rsidP="00431474">
      <w:pPr>
        <w:jc w:val="both"/>
      </w:pPr>
    </w:p>
    <w:p w14:paraId="116FE6A1" w14:textId="77777777" w:rsidR="00FB4197" w:rsidRPr="00FB4197" w:rsidRDefault="00FB4197" w:rsidP="00431474">
      <w:pPr>
        <w:jc w:val="both"/>
      </w:pPr>
      <w:r w:rsidRPr="00FB4197">
        <w:t>El análisis se organiza en tres dimensiones complementarias:</w:t>
      </w:r>
    </w:p>
    <w:p w14:paraId="0CEF5634" w14:textId="77777777" w:rsidR="00FB4197" w:rsidRPr="00FB4197" w:rsidRDefault="00FB4197" w:rsidP="00431474">
      <w:pPr>
        <w:numPr>
          <w:ilvl w:val="0"/>
          <w:numId w:val="1"/>
        </w:numPr>
        <w:jc w:val="both"/>
      </w:pPr>
      <w:r w:rsidRPr="00FB4197">
        <w:rPr>
          <w:b/>
          <w:bCs/>
        </w:rPr>
        <w:t>Dimensión curricular:</w:t>
      </w:r>
      <w:r w:rsidRPr="00FB4197">
        <w:t xml:space="preserve"> revisión de los programas y syllabus cursados por la cohorte evaluada, así como de las modificaciones introducidas para el Primer Año 2026. </w:t>
      </w:r>
    </w:p>
    <w:p w14:paraId="54CAC6B5" w14:textId="77777777" w:rsidR="00FB4197" w:rsidRPr="00FB4197" w:rsidRDefault="00FB4197" w:rsidP="00431474">
      <w:pPr>
        <w:numPr>
          <w:ilvl w:val="0"/>
          <w:numId w:val="1"/>
        </w:numPr>
        <w:jc w:val="both"/>
      </w:pPr>
      <w:r w:rsidRPr="00FB4197">
        <w:rPr>
          <w:b/>
          <w:bCs/>
        </w:rPr>
        <w:t>Dimensión metodológica:</w:t>
      </w:r>
      <w:r w:rsidRPr="00FB4197">
        <w:t xml:space="preserve"> examen de las estrategias utilizadas y de las condiciones necesarias para enseñar la escritura del ensayo como un proceso gradual. </w:t>
      </w:r>
    </w:p>
    <w:p w14:paraId="0235E1FA" w14:textId="77777777" w:rsidR="00FB4197" w:rsidRDefault="00FB4197" w:rsidP="00431474">
      <w:pPr>
        <w:numPr>
          <w:ilvl w:val="0"/>
          <w:numId w:val="1"/>
        </w:numPr>
        <w:jc w:val="both"/>
      </w:pPr>
      <w:r w:rsidRPr="00FB4197">
        <w:rPr>
          <w:b/>
          <w:bCs/>
        </w:rPr>
        <w:t>Dimensión evaluativa:</w:t>
      </w:r>
      <w:r w:rsidRPr="00FB4197">
        <w:t xml:space="preserve"> análisis de los procedimientos e instrumentos empleados para valorar la producción escrita y orientar su mejoramiento. </w:t>
      </w:r>
    </w:p>
    <w:p w14:paraId="00AFAD83" w14:textId="77777777" w:rsidR="00FB4197" w:rsidRPr="00FB4197" w:rsidRDefault="00FB4197" w:rsidP="00431474">
      <w:pPr>
        <w:ind w:left="720"/>
        <w:jc w:val="both"/>
      </w:pPr>
    </w:p>
    <w:p w14:paraId="682AED97" w14:textId="77777777" w:rsidR="00FB4197" w:rsidRPr="00FB4197" w:rsidRDefault="00FB4197" w:rsidP="00431474">
      <w:pPr>
        <w:jc w:val="both"/>
      </w:pPr>
      <w:r w:rsidRPr="00FB4197">
        <w:rPr>
          <w:b/>
          <w:bCs/>
        </w:rPr>
        <w:t>Este informe no busca atribuir los resultados a una única causa ni eximir de responsabilidad a los estudiantes.</w:t>
      </w:r>
      <w:r w:rsidRPr="00FB4197">
        <w:t xml:space="preserve"> Su finalidad es comprender el desempeño desde una perspectiva sistémica, identificar fortalezas y brechas del proceso formativo y proponer acciones de mejora.</w:t>
      </w:r>
    </w:p>
    <w:p w14:paraId="51E9956B" w14:textId="667B9674" w:rsidR="00FB4197" w:rsidRPr="00FB4197" w:rsidRDefault="00FB4197" w:rsidP="00431474">
      <w:pPr>
        <w:jc w:val="both"/>
      </w:pPr>
    </w:p>
    <w:p w14:paraId="0916195E" w14:textId="77777777" w:rsidR="00FB4197" w:rsidRDefault="00FB4197" w:rsidP="00431474">
      <w:pPr>
        <w:jc w:val="both"/>
        <w:rPr>
          <w:b/>
          <w:bCs/>
        </w:rPr>
      </w:pPr>
      <w:r w:rsidRPr="00FB4197">
        <w:rPr>
          <w:b/>
          <w:bCs/>
        </w:rPr>
        <w:t>2. Antecedentes curriculares de la cohorte evaluada</w:t>
      </w:r>
    </w:p>
    <w:p w14:paraId="14543A37" w14:textId="77777777" w:rsidR="00FB4197" w:rsidRPr="00FB4197" w:rsidRDefault="00FB4197" w:rsidP="00431474">
      <w:pPr>
        <w:jc w:val="both"/>
        <w:rPr>
          <w:b/>
          <w:bCs/>
        </w:rPr>
      </w:pPr>
    </w:p>
    <w:p w14:paraId="2FD7E96A" w14:textId="77777777" w:rsidR="00FB4197" w:rsidRDefault="00FB4197" w:rsidP="00431474">
      <w:pPr>
        <w:jc w:val="both"/>
      </w:pPr>
      <w:r w:rsidRPr="00FB4197">
        <w:t xml:space="preserve">Los cadetes que actualmente cursan Segundo Año Politécnico ingresaron a la Escuela Naval en 2025. Durante su primer año cursaron la asignatura anual </w:t>
      </w:r>
      <w:r w:rsidRPr="00FB4197">
        <w:rPr>
          <w:b/>
          <w:bCs/>
        </w:rPr>
        <w:t>Escritura, Oralidad y Argumentación I</w:t>
      </w:r>
      <w:r w:rsidRPr="00FB4197">
        <w:t xml:space="preserve"> y, durante el primer semestre de 2026, cursaron </w:t>
      </w:r>
      <w:r w:rsidRPr="00FB4197">
        <w:rPr>
          <w:b/>
          <w:bCs/>
        </w:rPr>
        <w:t>Escritura, Oralidad y Argumentación II</w:t>
      </w:r>
      <w:r w:rsidRPr="00FB4197">
        <w:t>.</w:t>
      </w:r>
    </w:p>
    <w:p w14:paraId="6C7EBA7F" w14:textId="77777777" w:rsidR="00FB4197" w:rsidRPr="00FB4197" w:rsidRDefault="00FB4197" w:rsidP="00431474">
      <w:pPr>
        <w:jc w:val="both"/>
      </w:pPr>
    </w:p>
    <w:p w14:paraId="09225F2D" w14:textId="72552227" w:rsidR="00FB4197" w:rsidRDefault="00FB4197" w:rsidP="00431474">
      <w:pPr>
        <w:jc w:val="both"/>
      </w:pPr>
      <w:r w:rsidRPr="00FB4197">
        <w:t>La asignatura de primer año tenía una carga total de 1</w:t>
      </w:r>
      <w:r w:rsidR="00130268">
        <w:t xml:space="preserve">70 </w:t>
      </w:r>
      <w:r w:rsidRPr="00FB4197">
        <w:t>horas y contemplaba comprensión lectora, producción escrita, oralidad, argumentación, literatura, ortografía, coherencia, cohesión y análisis crítico de textos. Entre sus resultados de aprendizaje se encontraba la elaboración de discursos, la identificación de información relevante, la formulación de inferencias y la producción de posturas argumentadas</w:t>
      </w:r>
      <w:r w:rsidR="00130268">
        <w:t>.</w:t>
      </w:r>
    </w:p>
    <w:p w14:paraId="36911F51" w14:textId="77777777" w:rsidR="00130268" w:rsidRPr="00FB4197" w:rsidRDefault="00130268" w:rsidP="00431474">
      <w:pPr>
        <w:jc w:val="both"/>
      </w:pPr>
    </w:p>
    <w:p w14:paraId="555FA9C9" w14:textId="77777777" w:rsidR="00130268" w:rsidRDefault="00FB4197" w:rsidP="00431474">
      <w:pPr>
        <w:jc w:val="both"/>
      </w:pPr>
      <w:r w:rsidRPr="00FB4197">
        <w:t xml:space="preserve">El syllabus correspondiente distribuía los aprendizajes durante el año entre </w:t>
      </w:r>
      <w:r w:rsidR="00130268">
        <w:t>actividades</w:t>
      </w:r>
      <w:r w:rsidRPr="00FB4197">
        <w:t xml:space="preserve"> propedéuticas</w:t>
      </w:r>
      <w:r w:rsidR="00130268">
        <w:t xml:space="preserve"> y el desarrollo de habilidades relativas  a</w:t>
      </w:r>
      <w:r w:rsidRPr="00FB4197">
        <w:t xml:space="preserve"> </w:t>
      </w:r>
      <w:r w:rsidR="00130268">
        <w:t xml:space="preserve">la </w:t>
      </w:r>
      <w:r w:rsidRPr="00FB4197">
        <w:t xml:space="preserve">ortografía, </w:t>
      </w:r>
      <w:r w:rsidR="00130268">
        <w:t xml:space="preserve">la </w:t>
      </w:r>
      <w:r w:rsidRPr="00FB4197">
        <w:t xml:space="preserve">comprensión lectora, </w:t>
      </w:r>
      <w:r w:rsidR="00130268">
        <w:t>análisis literario,</w:t>
      </w:r>
      <w:r w:rsidRPr="00FB4197">
        <w:t xml:space="preserve"> progresión temática, producción textual, oralidad y argumentación. Si bien el ensayo estaba incorporado en la planificación, debía compartir el tiempo disponible con un conjunto amplio de competencias comunicativas</w:t>
      </w:r>
      <w:r w:rsidR="00130268">
        <w:t>.</w:t>
      </w:r>
    </w:p>
    <w:p w14:paraId="06AA08C2" w14:textId="3EF84444" w:rsidR="00FB4197" w:rsidRPr="00FB4197" w:rsidRDefault="00FB4197" w:rsidP="00431474">
      <w:pPr>
        <w:jc w:val="both"/>
      </w:pPr>
      <w:r w:rsidRPr="00FB4197">
        <w:t xml:space="preserve"> </w:t>
      </w:r>
    </w:p>
    <w:p w14:paraId="441EB1EC" w14:textId="52016FFE" w:rsidR="00FB4197" w:rsidRDefault="00FB4197" w:rsidP="00431474">
      <w:pPr>
        <w:jc w:val="both"/>
      </w:pPr>
      <w:r w:rsidRPr="00FB4197">
        <w:lastRenderedPageBreak/>
        <w:t xml:space="preserve">Durante 2026, la asignatura </w:t>
      </w:r>
      <w:r w:rsidRPr="00FB4197">
        <w:rPr>
          <w:b/>
          <w:bCs/>
        </w:rPr>
        <w:t>Escritura, Oralidad y Argumentación II</w:t>
      </w:r>
      <w:r w:rsidRPr="00FB4197">
        <w:t xml:space="preserve"> se desarrolló en régimen semestral, con una carga total de 38 horas y dos horas semanales. El programa contempla mecanismos de redacción, coherencia y cohesión, marcadores discursivos, estructura textual, tesis, argumentos, evidencias y comprensión de textos argumentativos </w:t>
      </w:r>
    </w:p>
    <w:p w14:paraId="4CE6C426" w14:textId="77777777" w:rsidR="00130268" w:rsidRPr="00FB4197" w:rsidRDefault="00130268" w:rsidP="00431474">
      <w:pPr>
        <w:jc w:val="both"/>
      </w:pPr>
    </w:p>
    <w:p w14:paraId="689C9475" w14:textId="3C5D5D1D" w:rsidR="00FB4197" w:rsidRPr="00FB4197" w:rsidRDefault="00FB4197" w:rsidP="00431474">
      <w:pPr>
        <w:jc w:val="both"/>
        <w:rPr>
          <w:b/>
          <w:bCs/>
        </w:rPr>
      </w:pPr>
      <w:r w:rsidRPr="00FB4197">
        <w:rPr>
          <w:b/>
          <w:bCs/>
        </w:rPr>
        <w:t xml:space="preserve">Estos antecedentes muestran que </w:t>
      </w:r>
      <w:r w:rsidR="00130268" w:rsidRPr="00130268">
        <w:rPr>
          <w:b/>
          <w:bCs/>
        </w:rPr>
        <w:t>los cadetes recibieron</w:t>
      </w:r>
      <w:r w:rsidRPr="00FB4197">
        <w:rPr>
          <w:b/>
          <w:bCs/>
        </w:rPr>
        <w:t xml:space="preserve"> formación relacionada con los componentes del ensayo. Sin embargo, también evidencian una diferencia entre la amplitud del desempeño final esperado y el tiempo disponible para consolidarlo, especialmente durante segundo año.</w:t>
      </w:r>
    </w:p>
    <w:p w14:paraId="59F831A8" w14:textId="491CB40D" w:rsidR="00FB4197" w:rsidRPr="00FB4197" w:rsidRDefault="00FB4197" w:rsidP="00431474">
      <w:pPr>
        <w:jc w:val="both"/>
      </w:pPr>
    </w:p>
    <w:p w14:paraId="2195DC1D" w14:textId="77777777" w:rsidR="00FB4197" w:rsidRPr="00FB4197" w:rsidRDefault="00FB4197" w:rsidP="00431474">
      <w:pPr>
        <w:jc w:val="both"/>
        <w:rPr>
          <w:b/>
          <w:bCs/>
        </w:rPr>
      </w:pPr>
      <w:r w:rsidRPr="00FB4197">
        <w:rPr>
          <w:b/>
          <w:bCs/>
        </w:rPr>
        <w:t>3. Resultados de los ensayos evaluados</w:t>
      </w:r>
    </w:p>
    <w:p w14:paraId="0D2A1576" w14:textId="77777777" w:rsidR="00FB4197" w:rsidRPr="00FB4197" w:rsidRDefault="00FB4197" w:rsidP="00431474">
      <w:pPr>
        <w:jc w:val="both"/>
        <w:rPr>
          <w:b/>
          <w:bCs/>
        </w:rPr>
      </w:pPr>
      <w:r w:rsidRPr="00FB4197">
        <w:rPr>
          <w:b/>
          <w:bCs/>
        </w:rPr>
        <w:t>3.1. Antecedentes generales de la aplicación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88"/>
        <w:gridCol w:w="3661"/>
      </w:tblGrid>
      <w:tr w:rsidR="00FB4197" w:rsidRPr="00FB4197" w14:paraId="00618B5A" w14:textId="77777777" w:rsidTr="00FB4197">
        <w:trPr>
          <w:tblHeader/>
          <w:tblCellSpacing w:w="15" w:type="dxa"/>
        </w:trPr>
        <w:tc>
          <w:tcPr>
            <w:tcW w:w="0" w:type="auto"/>
            <w:vAlign w:val="center"/>
            <w:hideMark/>
          </w:tcPr>
          <w:p w14:paraId="228609F0" w14:textId="77777777" w:rsidR="00FB4197" w:rsidRPr="00FB4197" w:rsidRDefault="00FB4197" w:rsidP="00431474">
            <w:pPr>
              <w:jc w:val="both"/>
              <w:rPr>
                <w:b/>
                <w:bCs/>
              </w:rPr>
            </w:pPr>
            <w:r w:rsidRPr="00FB4197">
              <w:rPr>
                <w:b/>
                <w:bCs/>
              </w:rPr>
              <w:t>Aspecto</w:t>
            </w:r>
          </w:p>
        </w:tc>
        <w:tc>
          <w:tcPr>
            <w:tcW w:w="0" w:type="auto"/>
            <w:vAlign w:val="center"/>
            <w:hideMark/>
          </w:tcPr>
          <w:p w14:paraId="0B380D43" w14:textId="77777777" w:rsidR="00FB4197" w:rsidRPr="00FB4197" w:rsidRDefault="00FB4197" w:rsidP="00431474">
            <w:pPr>
              <w:jc w:val="both"/>
              <w:rPr>
                <w:b/>
                <w:bCs/>
              </w:rPr>
            </w:pPr>
            <w:r w:rsidRPr="00FB4197">
              <w:rPr>
                <w:b/>
                <w:bCs/>
              </w:rPr>
              <w:t>Información</w:t>
            </w:r>
          </w:p>
        </w:tc>
      </w:tr>
      <w:tr w:rsidR="00FB4197" w:rsidRPr="00FB4197" w14:paraId="3ED8BBA0" w14:textId="77777777" w:rsidTr="00FB4197">
        <w:trPr>
          <w:tblCellSpacing w:w="15" w:type="dxa"/>
        </w:trPr>
        <w:tc>
          <w:tcPr>
            <w:tcW w:w="0" w:type="auto"/>
            <w:vAlign w:val="center"/>
            <w:hideMark/>
          </w:tcPr>
          <w:p w14:paraId="392B9E2A" w14:textId="77777777" w:rsidR="00FB4197" w:rsidRPr="00FB4197" w:rsidRDefault="00FB4197" w:rsidP="00431474">
            <w:pPr>
              <w:jc w:val="both"/>
            </w:pPr>
            <w:r w:rsidRPr="00FB4197">
              <w:t>Cantidad total de cadetes evaluados</w:t>
            </w:r>
          </w:p>
        </w:tc>
        <w:tc>
          <w:tcPr>
            <w:tcW w:w="0" w:type="auto"/>
            <w:vAlign w:val="center"/>
            <w:hideMark/>
          </w:tcPr>
          <w:p w14:paraId="595F7A03" w14:textId="77777777" w:rsidR="00FB4197" w:rsidRPr="00FB4197" w:rsidRDefault="00FB4197" w:rsidP="00431474">
            <w:pPr>
              <w:jc w:val="both"/>
            </w:pPr>
            <w:r w:rsidRPr="00FB4197">
              <w:t>______________________________</w:t>
            </w:r>
          </w:p>
        </w:tc>
      </w:tr>
      <w:tr w:rsidR="00FB4197" w:rsidRPr="00FB4197" w14:paraId="61E843E8" w14:textId="77777777" w:rsidTr="00FB4197">
        <w:trPr>
          <w:tblCellSpacing w:w="15" w:type="dxa"/>
        </w:trPr>
        <w:tc>
          <w:tcPr>
            <w:tcW w:w="0" w:type="auto"/>
            <w:vAlign w:val="center"/>
            <w:hideMark/>
          </w:tcPr>
          <w:p w14:paraId="1BA2D09A" w14:textId="77777777" w:rsidR="00FB4197" w:rsidRPr="00FB4197" w:rsidRDefault="00FB4197" w:rsidP="00431474">
            <w:pPr>
              <w:jc w:val="both"/>
            </w:pPr>
            <w:r w:rsidRPr="00FB4197">
              <w:t>Fecha de aplicación</w:t>
            </w:r>
          </w:p>
        </w:tc>
        <w:tc>
          <w:tcPr>
            <w:tcW w:w="0" w:type="auto"/>
            <w:vAlign w:val="center"/>
            <w:hideMark/>
          </w:tcPr>
          <w:p w14:paraId="502977DD" w14:textId="77777777" w:rsidR="00FB4197" w:rsidRPr="00FB4197" w:rsidRDefault="00FB4197" w:rsidP="00431474">
            <w:pPr>
              <w:jc w:val="both"/>
            </w:pPr>
            <w:r w:rsidRPr="00FB4197">
              <w:t>______________________________</w:t>
            </w:r>
          </w:p>
        </w:tc>
      </w:tr>
      <w:tr w:rsidR="00FB4197" w:rsidRPr="00FB4197" w14:paraId="2DCD68A5" w14:textId="77777777" w:rsidTr="00FB4197">
        <w:trPr>
          <w:tblCellSpacing w:w="15" w:type="dxa"/>
        </w:trPr>
        <w:tc>
          <w:tcPr>
            <w:tcW w:w="0" w:type="auto"/>
            <w:vAlign w:val="center"/>
            <w:hideMark/>
          </w:tcPr>
          <w:p w14:paraId="26820754" w14:textId="77777777" w:rsidR="00FB4197" w:rsidRPr="00FB4197" w:rsidRDefault="00FB4197" w:rsidP="00431474">
            <w:pPr>
              <w:jc w:val="both"/>
            </w:pPr>
            <w:r w:rsidRPr="00FB4197">
              <w:t>Tiempo asignado</w:t>
            </w:r>
          </w:p>
        </w:tc>
        <w:tc>
          <w:tcPr>
            <w:tcW w:w="0" w:type="auto"/>
            <w:vAlign w:val="center"/>
            <w:hideMark/>
          </w:tcPr>
          <w:p w14:paraId="655FF881" w14:textId="77777777" w:rsidR="00FB4197" w:rsidRPr="00FB4197" w:rsidRDefault="00FB4197" w:rsidP="00431474">
            <w:pPr>
              <w:jc w:val="both"/>
            </w:pPr>
            <w:r w:rsidRPr="00FB4197">
              <w:t>______________________________</w:t>
            </w:r>
          </w:p>
        </w:tc>
      </w:tr>
      <w:tr w:rsidR="00FB4197" w:rsidRPr="00FB4197" w14:paraId="26D228F9" w14:textId="77777777" w:rsidTr="00FB4197">
        <w:trPr>
          <w:tblCellSpacing w:w="15" w:type="dxa"/>
        </w:trPr>
        <w:tc>
          <w:tcPr>
            <w:tcW w:w="0" w:type="auto"/>
            <w:vAlign w:val="center"/>
            <w:hideMark/>
          </w:tcPr>
          <w:p w14:paraId="3C345E7A" w14:textId="77777777" w:rsidR="00FB4197" w:rsidRPr="00FB4197" w:rsidRDefault="00FB4197" w:rsidP="00431474">
            <w:pPr>
              <w:jc w:val="both"/>
            </w:pPr>
            <w:r w:rsidRPr="00FB4197">
              <w:t>Modalidad de aplicación</w:t>
            </w:r>
          </w:p>
        </w:tc>
        <w:tc>
          <w:tcPr>
            <w:tcW w:w="0" w:type="auto"/>
            <w:vAlign w:val="center"/>
            <w:hideMark/>
          </w:tcPr>
          <w:p w14:paraId="401954AC" w14:textId="77777777" w:rsidR="00FB4197" w:rsidRPr="00FB4197" w:rsidRDefault="00FB4197" w:rsidP="00431474">
            <w:pPr>
              <w:jc w:val="both"/>
            </w:pPr>
            <w:r w:rsidRPr="00FB4197">
              <w:t>______________________________</w:t>
            </w:r>
          </w:p>
        </w:tc>
      </w:tr>
      <w:tr w:rsidR="00FB4197" w:rsidRPr="00FB4197" w14:paraId="658D35CA" w14:textId="77777777" w:rsidTr="00FB4197">
        <w:trPr>
          <w:tblCellSpacing w:w="15" w:type="dxa"/>
        </w:trPr>
        <w:tc>
          <w:tcPr>
            <w:tcW w:w="0" w:type="auto"/>
            <w:vAlign w:val="center"/>
            <w:hideMark/>
          </w:tcPr>
          <w:p w14:paraId="677A8DCE" w14:textId="77777777" w:rsidR="00FB4197" w:rsidRPr="00FB4197" w:rsidRDefault="00FB4197" w:rsidP="00431474">
            <w:pPr>
              <w:jc w:val="both"/>
            </w:pPr>
            <w:r w:rsidRPr="00FB4197">
              <w:t>Tema o consigna del ensayo</w:t>
            </w:r>
          </w:p>
        </w:tc>
        <w:tc>
          <w:tcPr>
            <w:tcW w:w="0" w:type="auto"/>
            <w:vAlign w:val="center"/>
            <w:hideMark/>
          </w:tcPr>
          <w:p w14:paraId="639EFE43" w14:textId="77777777" w:rsidR="00FB4197" w:rsidRPr="00FB4197" w:rsidRDefault="00FB4197" w:rsidP="00431474">
            <w:pPr>
              <w:jc w:val="both"/>
            </w:pPr>
            <w:r w:rsidRPr="00FB4197">
              <w:t>______________________________</w:t>
            </w:r>
          </w:p>
        </w:tc>
      </w:tr>
      <w:tr w:rsidR="00FB4197" w:rsidRPr="00FB4197" w14:paraId="06018DEE" w14:textId="77777777" w:rsidTr="00FB4197">
        <w:trPr>
          <w:tblCellSpacing w:w="15" w:type="dxa"/>
        </w:trPr>
        <w:tc>
          <w:tcPr>
            <w:tcW w:w="0" w:type="auto"/>
            <w:vAlign w:val="center"/>
            <w:hideMark/>
          </w:tcPr>
          <w:p w14:paraId="75558456" w14:textId="77777777" w:rsidR="00FB4197" w:rsidRPr="00FB4197" w:rsidRDefault="00FB4197" w:rsidP="00431474">
            <w:pPr>
              <w:jc w:val="both"/>
            </w:pPr>
            <w:r w:rsidRPr="00FB4197">
              <w:t>Extensión solicitada</w:t>
            </w:r>
          </w:p>
        </w:tc>
        <w:tc>
          <w:tcPr>
            <w:tcW w:w="0" w:type="auto"/>
            <w:vAlign w:val="center"/>
            <w:hideMark/>
          </w:tcPr>
          <w:p w14:paraId="6CC2BE0B" w14:textId="77777777" w:rsidR="00FB4197" w:rsidRPr="00FB4197" w:rsidRDefault="00FB4197" w:rsidP="00431474">
            <w:pPr>
              <w:jc w:val="both"/>
            </w:pPr>
            <w:r w:rsidRPr="00FB4197">
              <w:t>______________________________</w:t>
            </w:r>
          </w:p>
        </w:tc>
      </w:tr>
      <w:tr w:rsidR="00FB4197" w:rsidRPr="00FB4197" w14:paraId="4E9E4892" w14:textId="77777777" w:rsidTr="00FB4197">
        <w:trPr>
          <w:tblCellSpacing w:w="15" w:type="dxa"/>
        </w:trPr>
        <w:tc>
          <w:tcPr>
            <w:tcW w:w="0" w:type="auto"/>
            <w:vAlign w:val="center"/>
            <w:hideMark/>
          </w:tcPr>
          <w:p w14:paraId="04AEA687" w14:textId="77777777" w:rsidR="00FB4197" w:rsidRPr="00FB4197" w:rsidRDefault="00FB4197" w:rsidP="00431474">
            <w:pPr>
              <w:jc w:val="both"/>
            </w:pPr>
            <w:r w:rsidRPr="00FB4197">
              <w:t>Instrumento de evaluación utilizado</w:t>
            </w:r>
          </w:p>
        </w:tc>
        <w:tc>
          <w:tcPr>
            <w:tcW w:w="0" w:type="auto"/>
            <w:vAlign w:val="center"/>
            <w:hideMark/>
          </w:tcPr>
          <w:p w14:paraId="3B372BF6" w14:textId="77777777" w:rsidR="00FB4197" w:rsidRPr="00FB4197" w:rsidRDefault="00FB4197" w:rsidP="00431474">
            <w:pPr>
              <w:jc w:val="both"/>
            </w:pPr>
            <w:r w:rsidRPr="00FB4197">
              <w:t>______________________________</w:t>
            </w:r>
          </w:p>
        </w:tc>
      </w:tr>
      <w:tr w:rsidR="00FB4197" w:rsidRPr="00FB4197" w14:paraId="440C4DBB" w14:textId="77777777" w:rsidTr="00FB4197">
        <w:trPr>
          <w:tblCellSpacing w:w="15" w:type="dxa"/>
        </w:trPr>
        <w:tc>
          <w:tcPr>
            <w:tcW w:w="0" w:type="auto"/>
            <w:vAlign w:val="center"/>
            <w:hideMark/>
          </w:tcPr>
          <w:p w14:paraId="2952D877" w14:textId="77777777" w:rsidR="00FB4197" w:rsidRPr="00FB4197" w:rsidRDefault="00FB4197" w:rsidP="00431474">
            <w:pPr>
              <w:jc w:val="both"/>
            </w:pPr>
            <w:r w:rsidRPr="00FB4197">
              <w:t>Puntaje total</w:t>
            </w:r>
          </w:p>
        </w:tc>
        <w:tc>
          <w:tcPr>
            <w:tcW w:w="0" w:type="auto"/>
            <w:vAlign w:val="center"/>
            <w:hideMark/>
          </w:tcPr>
          <w:p w14:paraId="6A471562" w14:textId="77777777" w:rsidR="00FB4197" w:rsidRPr="00FB4197" w:rsidRDefault="00FB4197" w:rsidP="00431474">
            <w:pPr>
              <w:jc w:val="both"/>
            </w:pPr>
            <w:r w:rsidRPr="00FB4197">
              <w:t>______________________________</w:t>
            </w:r>
          </w:p>
        </w:tc>
      </w:tr>
      <w:tr w:rsidR="00FB4197" w:rsidRPr="00FB4197" w14:paraId="041CE750" w14:textId="77777777" w:rsidTr="00FB4197">
        <w:trPr>
          <w:tblCellSpacing w:w="15" w:type="dxa"/>
        </w:trPr>
        <w:tc>
          <w:tcPr>
            <w:tcW w:w="0" w:type="auto"/>
            <w:vAlign w:val="center"/>
            <w:hideMark/>
          </w:tcPr>
          <w:p w14:paraId="270EE5D0" w14:textId="77777777" w:rsidR="00FB4197" w:rsidRPr="00FB4197" w:rsidRDefault="00FB4197" w:rsidP="00431474">
            <w:pPr>
              <w:jc w:val="both"/>
            </w:pPr>
            <w:r w:rsidRPr="00FB4197">
              <w:t>PREMA o nivel de aprobación</w:t>
            </w:r>
          </w:p>
        </w:tc>
        <w:tc>
          <w:tcPr>
            <w:tcW w:w="0" w:type="auto"/>
            <w:vAlign w:val="center"/>
            <w:hideMark/>
          </w:tcPr>
          <w:p w14:paraId="01931F1A" w14:textId="77777777" w:rsidR="00FB4197" w:rsidRPr="00FB4197" w:rsidRDefault="00FB4197" w:rsidP="00431474">
            <w:pPr>
              <w:jc w:val="both"/>
            </w:pPr>
            <w:r w:rsidRPr="00FB4197">
              <w:t>______________________________</w:t>
            </w:r>
          </w:p>
        </w:tc>
      </w:tr>
      <w:tr w:rsidR="00FB4197" w:rsidRPr="00FB4197" w14:paraId="411A9436" w14:textId="77777777" w:rsidTr="00FB4197">
        <w:trPr>
          <w:tblCellSpacing w:w="15" w:type="dxa"/>
        </w:trPr>
        <w:tc>
          <w:tcPr>
            <w:tcW w:w="0" w:type="auto"/>
            <w:vAlign w:val="center"/>
            <w:hideMark/>
          </w:tcPr>
          <w:p w14:paraId="63E2AABF" w14:textId="77777777" w:rsidR="00FB4197" w:rsidRPr="00FB4197" w:rsidRDefault="00FB4197" w:rsidP="00431474">
            <w:pPr>
              <w:jc w:val="both"/>
            </w:pPr>
            <w:r w:rsidRPr="00FB4197">
              <w:t>Docentes evaluadores</w:t>
            </w:r>
          </w:p>
        </w:tc>
        <w:tc>
          <w:tcPr>
            <w:tcW w:w="0" w:type="auto"/>
            <w:vAlign w:val="center"/>
            <w:hideMark/>
          </w:tcPr>
          <w:p w14:paraId="09BD600D" w14:textId="77777777" w:rsidR="00FB4197" w:rsidRPr="00FB4197" w:rsidRDefault="00FB4197" w:rsidP="00431474">
            <w:pPr>
              <w:jc w:val="both"/>
            </w:pPr>
            <w:r w:rsidRPr="00FB4197">
              <w:t>______________________________</w:t>
            </w:r>
          </w:p>
        </w:tc>
      </w:tr>
    </w:tbl>
    <w:p w14:paraId="33B4AC04" w14:textId="77777777" w:rsidR="00FB4197" w:rsidRPr="00FB4197" w:rsidRDefault="00FB4197" w:rsidP="00431474">
      <w:pPr>
        <w:jc w:val="both"/>
        <w:rPr>
          <w:b/>
          <w:bCs/>
        </w:rPr>
      </w:pPr>
      <w:r w:rsidRPr="00FB4197">
        <w:rPr>
          <w:b/>
          <w:bCs/>
        </w:rPr>
        <w:t>3.2. Resultados cuantitativos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53"/>
        <w:gridCol w:w="1497"/>
      </w:tblGrid>
      <w:tr w:rsidR="00FB4197" w:rsidRPr="00FB4197" w14:paraId="7257B555" w14:textId="77777777" w:rsidTr="00FB4197">
        <w:trPr>
          <w:tblHeader/>
          <w:tblCellSpacing w:w="15" w:type="dxa"/>
        </w:trPr>
        <w:tc>
          <w:tcPr>
            <w:tcW w:w="0" w:type="auto"/>
            <w:vAlign w:val="center"/>
            <w:hideMark/>
          </w:tcPr>
          <w:p w14:paraId="3537EB79" w14:textId="77777777" w:rsidR="00FB4197" w:rsidRPr="00FB4197" w:rsidRDefault="00FB4197" w:rsidP="00431474">
            <w:pPr>
              <w:jc w:val="both"/>
              <w:rPr>
                <w:b/>
                <w:bCs/>
              </w:rPr>
            </w:pPr>
            <w:r w:rsidRPr="00FB4197">
              <w:rPr>
                <w:b/>
                <w:bCs/>
              </w:rPr>
              <w:t>Indicador</w:t>
            </w:r>
          </w:p>
        </w:tc>
        <w:tc>
          <w:tcPr>
            <w:tcW w:w="0" w:type="auto"/>
            <w:vAlign w:val="center"/>
            <w:hideMark/>
          </w:tcPr>
          <w:p w14:paraId="3D514884" w14:textId="77777777" w:rsidR="00FB4197" w:rsidRPr="00FB4197" w:rsidRDefault="00FB4197" w:rsidP="00431474">
            <w:pPr>
              <w:jc w:val="both"/>
              <w:rPr>
                <w:b/>
                <w:bCs/>
              </w:rPr>
            </w:pPr>
            <w:r w:rsidRPr="00FB4197">
              <w:rPr>
                <w:b/>
                <w:bCs/>
              </w:rPr>
              <w:t>Resultado</w:t>
            </w:r>
          </w:p>
        </w:tc>
      </w:tr>
      <w:tr w:rsidR="00FB4197" w:rsidRPr="00FB4197" w14:paraId="797D1D14" w14:textId="77777777" w:rsidTr="00FB4197">
        <w:trPr>
          <w:tblCellSpacing w:w="15" w:type="dxa"/>
        </w:trPr>
        <w:tc>
          <w:tcPr>
            <w:tcW w:w="0" w:type="auto"/>
            <w:vAlign w:val="center"/>
            <w:hideMark/>
          </w:tcPr>
          <w:p w14:paraId="29D485BA" w14:textId="77777777" w:rsidR="00FB4197" w:rsidRPr="00FB4197" w:rsidRDefault="00FB4197" w:rsidP="00431474">
            <w:pPr>
              <w:jc w:val="both"/>
            </w:pPr>
            <w:r w:rsidRPr="00FB4197">
              <w:t>Promedio general</w:t>
            </w:r>
          </w:p>
        </w:tc>
        <w:tc>
          <w:tcPr>
            <w:tcW w:w="0" w:type="auto"/>
            <w:vAlign w:val="center"/>
            <w:hideMark/>
          </w:tcPr>
          <w:p w14:paraId="591AF02F" w14:textId="77777777" w:rsidR="00FB4197" w:rsidRPr="00FB4197" w:rsidRDefault="00FB4197" w:rsidP="00431474">
            <w:pPr>
              <w:jc w:val="both"/>
            </w:pPr>
            <w:r w:rsidRPr="00FB4197">
              <w:t>__________</w:t>
            </w:r>
          </w:p>
        </w:tc>
      </w:tr>
      <w:tr w:rsidR="00FB4197" w:rsidRPr="00FB4197" w14:paraId="0A547A25" w14:textId="77777777" w:rsidTr="00FB4197">
        <w:trPr>
          <w:tblCellSpacing w:w="15" w:type="dxa"/>
        </w:trPr>
        <w:tc>
          <w:tcPr>
            <w:tcW w:w="0" w:type="auto"/>
            <w:vAlign w:val="center"/>
            <w:hideMark/>
          </w:tcPr>
          <w:p w14:paraId="4FD17895" w14:textId="77777777" w:rsidR="00FB4197" w:rsidRPr="00FB4197" w:rsidRDefault="00FB4197" w:rsidP="00431474">
            <w:pPr>
              <w:jc w:val="both"/>
            </w:pPr>
            <w:r w:rsidRPr="00FB4197">
              <w:t>Puntaje promedio</w:t>
            </w:r>
          </w:p>
        </w:tc>
        <w:tc>
          <w:tcPr>
            <w:tcW w:w="0" w:type="auto"/>
            <w:vAlign w:val="center"/>
            <w:hideMark/>
          </w:tcPr>
          <w:p w14:paraId="320BD0C2" w14:textId="77777777" w:rsidR="00FB4197" w:rsidRPr="00FB4197" w:rsidRDefault="00FB4197" w:rsidP="00431474">
            <w:pPr>
              <w:jc w:val="both"/>
            </w:pPr>
            <w:r w:rsidRPr="00FB4197">
              <w:t>__________</w:t>
            </w:r>
          </w:p>
        </w:tc>
      </w:tr>
      <w:tr w:rsidR="00FB4197" w:rsidRPr="00FB4197" w14:paraId="6E10DB4D" w14:textId="77777777" w:rsidTr="00FB4197">
        <w:trPr>
          <w:tblCellSpacing w:w="15" w:type="dxa"/>
        </w:trPr>
        <w:tc>
          <w:tcPr>
            <w:tcW w:w="0" w:type="auto"/>
            <w:vAlign w:val="center"/>
            <w:hideMark/>
          </w:tcPr>
          <w:p w14:paraId="65DEA4D9" w14:textId="77777777" w:rsidR="00FB4197" w:rsidRPr="00FB4197" w:rsidRDefault="00FB4197" w:rsidP="00431474">
            <w:pPr>
              <w:jc w:val="both"/>
            </w:pPr>
            <w:r w:rsidRPr="00FB4197">
              <w:t>Nota máxima</w:t>
            </w:r>
          </w:p>
        </w:tc>
        <w:tc>
          <w:tcPr>
            <w:tcW w:w="0" w:type="auto"/>
            <w:vAlign w:val="center"/>
            <w:hideMark/>
          </w:tcPr>
          <w:p w14:paraId="2966F6A5" w14:textId="77777777" w:rsidR="00FB4197" w:rsidRPr="00FB4197" w:rsidRDefault="00FB4197" w:rsidP="00431474">
            <w:pPr>
              <w:jc w:val="both"/>
            </w:pPr>
            <w:r w:rsidRPr="00FB4197">
              <w:t>__________</w:t>
            </w:r>
          </w:p>
        </w:tc>
      </w:tr>
      <w:tr w:rsidR="00FB4197" w:rsidRPr="00FB4197" w14:paraId="03D5F76C" w14:textId="77777777" w:rsidTr="00FB4197">
        <w:trPr>
          <w:tblCellSpacing w:w="15" w:type="dxa"/>
        </w:trPr>
        <w:tc>
          <w:tcPr>
            <w:tcW w:w="0" w:type="auto"/>
            <w:vAlign w:val="center"/>
            <w:hideMark/>
          </w:tcPr>
          <w:p w14:paraId="17B9FE21" w14:textId="77777777" w:rsidR="00FB4197" w:rsidRPr="00FB4197" w:rsidRDefault="00FB4197" w:rsidP="00431474">
            <w:pPr>
              <w:jc w:val="both"/>
            </w:pPr>
            <w:r w:rsidRPr="00FB4197">
              <w:t>Nota mínima</w:t>
            </w:r>
          </w:p>
        </w:tc>
        <w:tc>
          <w:tcPr>
            <w:tcW w:w="0" w:type="auto"/>
            <w:vAlign w:val="center"/>
            <w:hideMark/>
          </w:tcPr>
          <w:p w14:paraId="5556F3DB" w14:textId="77777777" w:rsidR="00FB4197" w:rsidRPr="00FB4197" w:rsidRDefault="00FB4197" w:rsidP="00431474">
            <w:pPr>
              <w:jc w:val="both"/>
            </w:pPr>
            <w:r w:rsidRPr="00FB4197">
              <w:t>__________</w:t>
            </w:r>
          </w:p>
        </w:tc>
      </w:tr>
      <w:tr w:rsidR="00FB4197" w:rsidRPr="00FB4197" w14:paraId="7DC5A52D" w14:textId="77777777" w:rsidTr="00FB4197">
        <w:trPr>
          <w:tblCellSpacing w:w="15" w:type="dxa"/>
        </w:trPr>
        <w:tc>
          <w:tcPr>
            <w:tcW w:w="0" w:type="auto"/>
            <w:vAlign w:val="center"/>
            <w:hideMark/>
          </w:tcPr>
          <w:p w14:paraId="42819C10" w14:textId="77777777" w:rsidR="00FB4197" w:rsidRPr="00FB4197" w:rsidRDefault="00FB4197" w:rsidP="00431474">
            <w:pPr>
              <w:jc w:val="both"/>
            </w:pPr>
            <w:r w:rsidRPr="00FB4197">
              <w:t>Número de cadetes aprobados</w:t>
            </w:r>
          </w:p>
        </w:tc>
        <w:tc>
          <w:tcPr>
            <w:tcW w:w="0" w:type="auto"/>
            <w:vAlign w:val="center"/>
            <w:hideMark/>
          </w:tcPr>
          <w:p w14:paraId="014CE3A3" w14:textId="77777777" w:rsidR="00FB4197" w:rsidRPr="00FB4197" w:rsidRDefault="00FB4197" w:rsidP="00431474">
            <w:pPr>
              <w:jc w:val="both"/>
            </w:pPr>
            <w:r w:rsidRPr="00FB4197">
              <w:t>__________</w:t>
            </w:r>
          </w:p>
        </w:tc>
      </w:tr>
      <w:tr w:rsidR="00FB4197" w:rsidRPr="00FB4197" w14:paraId="4FD18AA3" w14:textId="77777777" w:rsidTr="00FB4197">
        <w:trPr>
          <w:tblCellSpacing w:w="15" w:type="dxa"/>
        </w:trPr>
        <w:tc>
          <w:tcPr>
            <w:tcW w:w="0" w:type="auto"/>
            <w:vAlign w:val="center"/>
            <w:hideMark/>
          </w:tcPr>
          <w:p w14:paraId="225E9BB3" w14:textId="77777777" w:rsidR="00FB4197" w:rsidRPr="00FB4197" w:rsidRDefault="00FB4197" w:rsidP="00431474">
            <w:pPr>
              <w:jc w:val="both"/>
            </w:pPr>
            <w:r w:rsidRPr="00FB4197">
              <w:t>Porcentaje de aprobación</w:t>
            </w:r>
          </w:p>
        </w:tc>
        <w:tc>
          <w:tcPr>
            <w:tcW w:w="0" w:type="auto"/>
            <w:vAlign w:val="center"/>
            <w:hideMark/>
          </w:tcPr>
          <w:p w14:paraId="2287D3B5" w14:textId="77777777" w:rsidR="00FB4197" w:rsidRPr="00FB4197" w:rsidRDefault="00FB4197" w:rsidP="00431474">
            <w:pPr>
              <w:jc w:val="both"/>
            </w:pPr>
            <w:r w:rsidRPr="00FB4197">
              <w:t>__________ %</w:t>
            </w:r>
          </w:p>
        </w:tc>
      </w:tr>
      <w:tr w:rsidR="00FB4197" w:rsidRPr="00FB4197" w14:paraId="61AC5328" w14:textId="77777777" w:rsidTr="00FB4197">
        <w:trPr>
          <w:tblCellSpacing w:w="15" w:type="dxa"/>
        </w:trPr>
        <w:tc>
          <w:tcPr>
            <w:tcW w:w="0" w:type="auto"/>
            <w:vAlign w:val="center"/>
            <w:hideMark/>
          </w:tcPr>
          <w:p w14:paraId="34C07EC9" w14:textId="77777777" w:rsidR="00FB4197" w:rsidRPr="00FB4197" w:rsidRDefault="00FB4197" w:rsidP="00431474">
            <w:pPr>
              <w:jc w:val="both"/>
            </w:pPr>
            <w:r w:rsidRPr="00FB4197">
              <w:t>Número de cadetes reprobados</w:t>
            </w:r>
          </w:p>
        </w:tc>
        <w:tc>
          <w:tcPr>
            <w:tcW w:w="0" w:type="auto"/>
            <w:vAlign w:val="center"/>
            <w:hideMark/>
          </w:tcPr>
          <w:p w14:paraId="57CCAA41" w14:textId="77777777" w:rsidR="00FB4197" w:rsidRPr="00FB4197" w:rsidRDefault="00FB4197" w:rsidP="00431474">
            <w:pPr>
              <w:jc w:val="both"/>
            </w:pPr>
            <w:r w:rsidRPr="00FB4197">
              <w:t>__________</w:t>
            </w:r>
          </w:p>
        </w:tc>
      </w:tr>
      <w:tr w:rsidR="00FB4197" w:rsidRPr="00FB4197" w14:paraId="79FF49D5" w14:textId="77777777" w:rsidTr="00FB4197">
        <w:trPr>
          <w:tblCellSpacing w:w="15" w:type="dxa"/>
        </w:trPr>
        <w:tc>
          <w:tcPr>
            <w:tcW w:w="0" w:type="auto"/>
            <w:vAlign w:val="center"/>
            <w:hideMark/>
          </w:tcPr>
          <w:p w14:paraId="2AFF13AD" w14:textId="77777777" w:rsidR="00FB4197" w:rsidRPr="00FB4197" w:rsidRDefault="00FB4197" w:rsidP="00431474">
            <w:pPr>
              <w:jc w:val="both"/>
            </w:pPr>
            <w:r w:rsidRPr="00FB4197">
              <w:t>Porcentaje de reprobación</w:t>
            </w:r>
          </w:p>
        </w:tc>
        <w:tc>
          <w:tcPr>
            <w:tcW w:w="0" w:type="auto"/>
            <w:vAlign w:val="center"/>
            <w:hideMark/>
          </w:tcPr>
          <w:p w14:paraId="16A2AE24" w14:textId="77777777" w:rsidR="00FB4197" w:rsidRPr="00FB4197" w:rsidRDefault="00FB4197" w:rsidP="00431474">
            <w:pPr>
              <w:jc w:val="both"/>
            </w:pPr>
            <w:r w:rsidRPr="00FB4197">
              <w:t>__________ %</w:t>
            </w:r>
          </w:p>
        </w:tc>
      </w:tr>
      <w:tr w:rsidR="00FB4197" w:rsidRPr="00FB4197" w14:paraId="44CDD778" w14:textId="77777777" w:rsidTr="00FB4197">
        <w:trPr>
          <w:tblCellSpacing w:w="15" w:type="dxa"/>
        </w:trPr>
        <w:tc>
          <w:tcPr>
            <w:tcW w:w="0" w:type="auto"/>
            <w:vAlign w:val="center"/>
            <w:hideMark/>
          </w:tcPr>
          <w:p w14:paraId="51C05768" w14:textId="77777777" w:rsidR="00FB4197" w:rsidRPr="00FB4197" w:rsidRDefault="00FB4197" w:rsidP="00431474">
            <w:pPr>
              <w:jc w:val="both"/>
            </w:pPr>
            <w:r w:rsidRPr="00FB4197">
              <w:t>Desviación estándar, si corresponde</w:t>
            </w:r>
          </w:p>
        </w:tc>
        <w:tc>
          <w:tcPr>
            <w:tcW w:w="0" w:type="auto"/>
            <w:vAlign w:val="center"/>
            <w:hideMark/>
          </w:tcPr>
          <w:p w14:paraId="5AE60154" w14:textId="77777777" w:rsidR="00FB4197" w:rsidRPr="00FB4197" w:rsidRDefault="00FB4197" w:rsidP="00431474">
            <w:pPr>
              <w:jc w:val="both"/>
            </w:pPr>
            <w:r w:rsidRPr="00FB4197">
              <w:t>__________</w:t>
            </w:r>
          </w:p>
        </w:tc>
      </w:tr>
    </w:tbl>
    <w:p w14:paraId="04E1C561" w14:textId="77777777" w:rsidR="00130268" w:rsidRDefault="00130268" w:rsidP="00431474">
      <w:pPr>
        <w:jc w:val="both"/>
        <w:rPr>
          <w:b/>
          <w:bCs/>
        </w:rPr>
      </w:pPr>
    </w:p>
    <w:p w14:paraId="7C5C4627" w14:textId="77777777" w:rsidR="00130268" w:rsidRDefault="00130268" w:rsidP="00431474">
      <w:pPr>
        <w:jc w:val="both"/>
        <w:rPr>
          <w:b/>
          <w:bCs/>
        </w:rPr>
      </w:pPr>
    </w:p>
    <w:p w14:paraId="37F9E0BB" w14:textId="77777777" w:rsidR="00130268" w:rsidRDefault="00130268" w:rsidP="00431474">
      <w:pPr>
        <w:jc w:val="both"/>
        <w:rPr>
          <w:b/>
          <w:bCs/>
        </w:rPr>
      </w:pPr>
    </w:p>
    <w:p w14:paraId="1039EA86" w14:textId="77777777" w:rsidR="00431474" w:rsidRDefault="00431474" w:rsidP="00431474">
      <w:pPr>
        <w:jc w:val="both"/>
        <w:rPr>
          <w:b/>
          <w:bCs/>
        </w:rPr>
      </w:pPr>
    </w:p>
    <w:p w14:paraId="149AC40A" w14:textId="77777777" w:rsidR="00130268" w:rsidRDefault="00130268" w:rsidP="00431474">
      <w:pPr>
        <w:jc w:val="both"/>
        <w:rPr>
          <w:b/>
          <w:bCs/>
        </w:rPr>
      </w:pPr>
    </w:p>
    <w:p w14:paraId="409AA2C0" w14:textId="082F2B3F" w:rsidR="00FB4197" w:rsidRPr="00FB4197" w:rsidRDefault="00FB4197" w:rsidP="00431474">
      <w:pPr>
        <w:jc w:val="both"/>
        <w:rPr>
          <w:b/>
          <w:bCs/>
        </w:rPr>
      </w:pPr>
      <w:r w:rsidRPr="00FB4197">
        <w:rPr>
          <w:b/>
          <w:bCs/>
        </w:rPr>
        <w:lastRenderedPageBreak/>
        <w:t>3.4. Principales fortalezas observadas</w:t>
      </w:r>
    </w:p>
    <w:p w14:paraId="07627938" w14:textId="77777777" w:rsidR="00FB4197" w:rsidRPr="00FB4197" w:rsidRDefault="002627B4" w:rsidP="00431474">
      <w:pPr>
        <w:jc w:val="both"/>
      </w:pPr>
      <w:r w:rsidRPr="00FB4197">
        <w:rPr>
          <w:noProof/>
        </w:rPr>
        <w:pict w14:anchorId="010186FF">
          <v:rect id="_x0000_i1031" alt="" style="width:441.9pt;height:.05pt;mso-width-percent:0;mso-height-percent:0;mso-width-percent:0;mso-height-percent:0" o:hralign="center" o:hrstd="t" o:hr="t" fillcolor="#a0a0a0" stroked="f"/>
        </w:pict>
      </w:r>
    </w:p>
    <w:p w14:paraId="67D1082C" w14:textId="77777777" w:rsidR="00FB4197" w:rsidRPr="00FB4197" w:rsidRDefault="002627B4" w:rsidP="00431474">
      <w:pPr>
        <w:jc w:val="both"/>
      </w:pPr>
      <w:r w:rsidRPr="00FB4197">
        <w:rPr>
          <w:noProof/>
        </w:rPr>
        <w:pict w14:anchorId="455E1BC3">
          <v:rect id="_x0000_i1030" alt="" style="width:441.9pt;height:.05pt;mso-width-percent:0;mso-height-percent:0;mso-width-percent:0;mso-height-percent:0" o:hralign="center" o:hrstd="t" o:hr="t" fillcolor="#a0a0a0" stroked="f"/>
        </w:pict>
      </w:r>
    </w:p>
    <w:p w14:paraId="59336DFA" w14:textId="77777777" w:rsidR="00FB4197" w:rsidRPr="00FB4197" w:rsidRDefault="002627B4" w:rsidP="00431474">
      <w:pPr>
        <w:jc w:val="both"/>
      </w:pPr>
      <w:r w:rsidRPr="00FB4197">
        <w:rPr>
          <w:noProof/>
        </w:rPr>
        <w:pict w14:anchorId="136BE391">
          <v:rect id="_x0000_i1029" alt="" style="width:441.9pt;height:.05pt;mso-width-percent:0;mso-height-percent:0;mso-width-percent:0;mso-height-percent:0" o:hralign="center" o:hrstd="t" o:hr="t" fillcolor="#a0a0a0" stroked="f"/>
        </w:pict>
      </w:r>
    </w:p>
    <w:p w14:paraId="250F028A" w14:textId="77777777" w:rsidR="00FB4197" w:rsidRPr="00FB4197" w:rsidRDefault="00FB4197" w:rsidP="00431474">
      <w:pPr>
        <w:jc w:val="both"/>
        <w:rPr>
          <w:b/>
          <w:bCs/>
        </w:rPr>
      </w:pPr>
      <w:r w:rsidRPr="00FB4197">
        <w:rPr>
          <w:b/>
          <w:bCs/>
        </w:rPr>
        <w:t>3.5. Principales dificultades observadas</w:t>
      </w:r>
    </w:p>
    <w:p w14:paraId="4BE11F21" w14:textId="77777777" w:rsidR="00FB4197" w:rsidRPr="00FB4197" w:rsidRDefault="002627B4" w:rsidP="00431474">
      <w:pPr>
        <w:jc w:val="both"/>
      </w:pPr>
      <w:r w:rsidRPr="00FB4197">
        <w:rPr>
          <w:noProof/>
        </w:rPr>
        <w:pict w14:anchorId="259C6FAC">
          <v:rect id="_x0000_i1028" alt="" style="width:441.9pt;height:.05pt;mso-width-percent:0;mso-height-percent:0;mso-width-percent:0;mso-height-percent:0" o:hralign="center" o:hrstd="t" o:hr="t" fillcolor="#a0a0a0" stroked="f"/>
        </w:pict>
      </w:r>
    </w:p>
    <w:p w14:paraId="16741B45" w14:textId="77777777" w:rsidR="00FB4197" w:rsidRPr="00FB4197" w:rsidRDefault="002627B4" w:rsidP="00431474">
      <w:pPr>
        <w:jc w:val="both"/>
      </w:pPr>
      <w:r w:rsidRPr="00FB4197">
        <w:rPr>
          <w:noProof/>
        </w:rPr>
        <w:pict w14:anchorId="20C9804A">
          <v:rect id="_x0000_i1027" alt="" style="width:441.9pt;height:.05pt;mso-width-percent:0;mso-height-percent:0;mso-width-percent:0;mso-height-percent:0" o:hralign="center" o:hrstd="t" o:hr="t" fillcolor="#a0a0a0" stroked="f"/>
        </w:pict>
      </w:r>
    </w:p>
    <w:p w14:paraId="7F46D737" w14:textId="77777777" w:rsidR="00FB4197" w:rsidRPr="00FB4197" w:rsidRDefault="002627B4" w:rsidP="00431474">
      <w:pPr>
        <w:jc w:val="both"/>
      </w:pPr>
      <w:r w:rsidRPr="00FB4197">
        <w:rPr>
          <w:noProof/>
        </w:rPr>
        <w:pict w14:anchorId="48D0CC35">
          <v:rect id="_x0000_i1026" alt="" style="width:441.9pt;height:.05pt;mso-width-percent:0;mso-height-percent:0;mso-width-percent:0;mso-height-percent:0" o:hralign="center" o:hrstd="t" o:hr="t" fillcolor="#a0a0a0" stroked="f"/>
        </w:pict>
      </w:r>
    </w:p>
    <w:p w14:paraId="42F21915" w14:textId="77777777" w:rsidR="00FB4197" w:rsidRPr="00FB4197" w:rsidRDefault="002627B4" w:rsidP="00431474">
      <w:pPr>
        <w:jc w:val="both"/>
      </w:pPr>
      <w:r w:rsidRPr="00FB4197">
        <w:rPr>
          <w:noProof/>
        </w:rPr>
        <w:pict w14:anchorId="38908600">
          <v:rect id="_x0000_i1025" alt="" style="width:441.9pt;height:.05pt;mso-width-percent:0;mso-height-percent:0;mso-width-percent:0;mso-height-percent:0" o:hralign="center" o:hrstd="t" o:hr="t" fillcolor="#a0a0a0" stroked="f"/>
        </w:pict>
      </w:r>
    </w:p>
    <w:p w14:paraId="397052E9" w14:textId="77777777" w:rsidR="00130268" w:rsidRDefault="00130268" w:rsidP="00431474">
      <w:pPr>
        <w:jc w:val="both"/>
        <w:rPr>
          <w:b/>
          <w:bCs/>
        </w:rPr>
      </w:pPr>
    </w:p>
    <w:p w14:paraId="450FCAF2" w14:textId="77777777" w:rsidR="00130268" w:rsidRDefault="00130268" w:rsidP="00431474">
      <w:pPr>
        <w:jc w:val="both"/>
        <w:rPr>
          <w:b/>
          <w:bCs/>
        </w:rPr>
      </w:pPr>
    </w:p>
    <w:p w14:paraId="5CB90688" w14:textId="340D47EF" w:rsidR="00FB4197" w:rsidRPr="00FB4197" w:rsidRDefault="00FB4197" w:rsidP="00431474">
      <w:pPr>
        <w:jc w:val="both"/>
        <w:rPr>
          <w:b/>
          <w:bCs/>
        </w:rPr>
      </w:pPr>
      <w:r w:rsidRPr="00FB4197">
        <w:rPr>
          <w:b/>
          <w:bCs/>
        </w:rPr>
        <w:t>4. Complejidad de la escritura del ensayo académico</w:t>
      </w:r>
      <w:r w:rsidR="00130268">
        <w:rPr>
          <w:b/>
          <w:bCs/>
        </w:rPr>
        <w:t xml:space="preserve"> </w:t>
      </w:r>
    </w:p>
    <w:p w14:paraId="5CB76DB7" w14:textId="77777777" w:rsidR="00130268" w:rsidRDefault="00130268" w:rsidP="00431474">
      <w:pPr>
        <w:jc w:val="both"/>
      </w:pPr>
    </w:p>
    <w:p w14:paraId="413C6952" w14:textId="09E97844" w:rsidR="00FB4197" w:rsidRPr="00FB4197" w:rsidRDefault="00FB4197" w:rsidP="00431474">
      <w:pPr>
        <w:jc w:val="both"/>
      </w:pPr>
      <w:r w:rsidRPr="00FB4197">
        <w:t>La escritura de un ensayo académico argumentativo es una tarea de alta complejidad cognitiva, lingüística y discursiva. No consiste únicamente en escribir sin errores o reproducir una estructura de introducción, desarrollo y conclusión. Requiere que el estudiante:</w:t>
      </w:r>
    </w:p>
    <w:p w14:paraId="45A1476E" w14:textId="77777777" w:rsidR="00FB4197" w:rsidRPr="00FB4197" w:rsidRDefault="00FB4197" w:rsidP="00431474">
      <w:pPr>
        <w:numPr>
          <w:ilvl w:val="0"/>
          <w:numId w:val="2"/>
        </w:numPr>
        <w:jc w:val="both"/>
      </w:pPr>
      <w:r w:rsidRPr="00FB4197">
        <w:t xml:space="preserve">comprenda y delimite un problema; </w:t>
      </w:r>
    </w:p>
    <w:p w14:paraId="573E1C3A" w14:textId="77777777" w:rsidR="00FB4197" w:rsidRPr="00FB4197" w:rsidRDefault="00FB4197" w:rsidP="00431474">
      <w:pPr>
        <w:numPr>
          <w:ilvl w:val="0"/>
          <w:numId w:val="2"/>
        </w:numPr>
        <w:jc w:val="both"/>
      </w:pPr>
      <w:r w:rsidRPr="00FB4197">
        <w:t xml:space="preserve">formule una tesis clara, específica y discutible; </w:t>
      </w:r>
    </w:p>
    <w:p w14:paraId="04CDD20A" w14:textId="77777777" w:rsidR="00FB4197" w:rsidRPr="00FB4197" w:rsidRDefault="00FB4197" w:rsidP="00431474">
      <w:pPr>
        <w:numPr>
          <w:ilvl w:val="0"/>
          <w:numId w:val="2"/>
        </w:numPr>
        <w:jc w:val="both"/>
      </w:pPr>
      <w:r w:rsidRPr="00FB4197">
        <w:t xml:space="preserve">seleccione información pertinente; </w:t>
      </w:r>
    </w:p>
    <w:p w14:paraId="66FF6B80" w14:textId="77777777" w:rsidR="00FB4197" w:rsidRPr="00FB4197" w:rsidRDefault="00FB4197" w:rsidP="00431474">
      <w:pPr>
        <w:numPr>
          <w:ilvl w:val="0"/>
          <w:numId w:val="2"/>
        </w:numPr>
        <w:jc w:val="both"/>
      </w:pPr>
      <w:r w:rsidRPr="00FB4197">
        <w:t xml:space="preserve">interprete y relacione distintas fuentes; </w:t>
      </w:r>
    </w:p>
    <w:p w14:paraId="6FCBEB3C" w14:textId="77777777" w:rsidR="00FB4197" w:rsidRPr="00FB4197" w:rsidRDefault="00FB4197" w:rsidP="00431474">
      <w:pPr>
        <w:numPr>
          <w:ilvl w:val="0"/>
          <w:numId w:val="2"/>
        </w:numPr>
        <w:jc w:val="both"/>
      </w:pPr>
      <w:r w:rsidRPr="00FB4197">
        <w:t xml:space="preserve">construya argumentos relevantes y suficientes; </w:t>
      </w:r>
    </w:p>
    <w:p w14:paraId="7D0C3F8D" w14:textId="77777777" w:rsidR="00FB4197" w:rsidRPr="00FB4197" w:rsidRDefault="00FB4197" w:rsidP="00431474">
      <w:pPr>
        <w:numPr>
          <w:ilvl w:val="0"/>
          <w:numId w:val="2"/>
        </w:numPr>
        <w:jc w:val="both"/>
      </w:pPr>
      <w:r w:rsidRPr="00FB4197">
        <w:t xml:space="preserve">articule evidencias con las afirmaciones realizadas; </w:t>
      </w:r>
    </w:p>
    <w:p w14:paraId="59EEEDA5" w14:textId="77777777" w:rsidR="00FB4197" w:rsidRPr="00FB4197" w:rsidRDefault="00FB4197" w:rsidP="00431474">
      <w:pPr>
        <w:numPr>
          <w:ilvl w:val="0"/>
          <w:numId w:val="2"/>
        </w:numPr>
        <w:jc w:val="both"/>
      </w:pPr>
      <w:r w:rsidRPr="00FB4197">
        <w:t xml:space="preserve">reconozca posiciones alternativas; </w:t>
      </w:r>
    </w:p>
    <w:p w14:paraId="3E1FC2A9" w14:textId="77777777" w:rsidR="00FB4197" w:rsidRPr="00FB4197" w:rsidRDefault="00FB4197" w:rsidP="00431474">
      <w:pPr>
        <w:numPr>
          <w:ilvl w:val="0"/>
          <w:numId w:val="2"/>
        </w:numPr>
        <w:jc w:val="both"/>
      </w:pPr>
      <w:r w:rsidRPr="00FB4197">
        <w:t xml:space="preserve">organice una progresión lógica; </w:t>
      </w:r>
    </w:p>
    <w:p w14:paraId="637BA090" w14:textId="77777777" w:rsidR="00FB4197" w:rsidRPr="00FB4197" w:rsidRDefault="00FB4197" w:rsidP="00431474">
      <w:pPr>
        <w:numPr>
          <w:ilvl w:val="0"/>
          <w:numId w:val="2"/>
        </w:numPr>
        <w:jc w:val="both"/>
      </w:pPr>
      <w:r w:rsidRPr="00FB4197">
        <w:t xml:space="preserve">mantenga coherencia y cohesión; </w:t>
      </w:r>
    </w:p>
    <w:p w14:paraId="18CBA5FB" w14:textId="77777777" w:rsidR="00FB4197" w:rsidRPr="00FB4197" w:rsidRDefault="00FB4197" w:rsidP="00431474">
      <w:pPr>
        <w:numPr>
          <w:ilvl w:val="0"/>
          <w:numId w:val="2"/>
        </w:numPr>
        <w:jc w:val="both"/>
      </w:pPr>
      <w:r w:rsidRPr="00FB4197">
        <w:t xml:space="preserve">utilice un registro académico; </w:t>
      </w:r>
    </w:p>
    <w:p w14:paraId="57AB56B7" w14:textId="77777777" w:rsidR="00FB4197" w:rsidRPr="00FB4197" w:rsidRDefault="00FB4197" w:rsidP="00431474">
      <w:pPr>
        <w:numPr>
          <w:ilvl w:val="0"/>
          <w:numId w:val="2"/>
        </w:numPr>
        <w:jc w:val="both"/>
      </w:pPr>
      <w:r w:rsidRPr="00FB4197">
        <w:t xml:space="preserve">revise y reformule el texto. </w:t>
      </w:r>
    </w:p>
    <w:p w14:paraId="57330B99" w14:textId="77777777" w:rsidR="00130268" w:rsidRDefault="00130268" w:rsidP="00431474">
      <w:pPr>
        <w:jc w:val="both"/>
      </w:pPr>
    </w:p>
    <w:p w14:paraId="632A7DB9" w14:textId="7C8D639A" w:rsidR="00FB4197" w:rsidRPr="00FB4197" w:rsidRDefault="00FB4197" w:rsidP="00431474">
      <w:pPr>
        <w:jc w:val="both"/>
      </w:pPr>
      <w:r w:rsidRPr="00FB4197">
        <w:t xml:space="preserve">Oller (s. f.) explica que la producción del ensayo académico comprende la elección y delimitación del tema, la investigación, la elaboración de esquemas y borradores, la revisión del propio autor y la revisión externa. Estas etapas no se desarrollan de manera estrictamente lineal, pues la búsqueda de información y la reflexión pueden obligar a modificar la tesis o reescribir el texto. </w:t>
      </w:r>
    </w:p>
    <w:p w14:paraId="2126B6ED" w14:textId="77777777" w:rsidR="00130268" w:rsidRDefault="00130268" w:rsidP="00431474">
      <w:pPr>
        <w:jc w:val="both"/>
      </w:pPr>
    </w:p>
    <w:p w14:paraId="70261AD7" w14:textId="5C50C1C6" w:rsidR="00FB4197" w:rsidRDefault="00FB4197" w:rsidP="00431474">
      <w:pPr>
        <w:jc w:val="both"/>
      </w:pPr>
      <w:r w:rsidRPr="00FB4197">
        <w:t xml:space="preserve">Por su parte, </w:t>
      </w:r>
      <w:proofErr w:type="spellStart"/>
      <w:r w:rsidRPr="00FB4197">
        <w:t>Kloss</w:t>
      </w:r>
      <w:proofErr w:type="spellEnd"/>
      <w:r w:rsidRPr="00FB4197">
        <w:t xml:space="preserve"> y Burdiles (2024) señalan que el ensayo académico es una de las tareas más exigentes y una fuente frecuente de frustración para los estudiantes universitarios. Su elaboración demanda articular aspectos retóricos, argumentativos, textuales, léxicos, normativos y conceptuales. </w:t>
      </w:r>
    </w:p>
    <w:p w14:paraId="0D4E0F24" w14:textId="77777777" w:rsidR="00130268" w:rsidRPr="00FB4197" w:rsidRDefault="00130268" w:rsidP="00431474">
      <w:pPr>
        <w:jc w:val="both"/>
      </w:pPr>
    </w:p>
    <w:p w14:paraId="00E094E2" w14:textId="77777777" w:rsidR="00FB4197" w:rsidRPr="00FB4197" w:rsidRDefault="00FB4197" w:rsidP="00431474">
      <w:pPr>
        <w:jc w:val="both"/>
      </w:pPr>
      <w:r w:rsidRPr="00FB4197">
        <w:t>En consecuencia, conocer las definiciones de tesis, argumento, evidencia o conclusión no garantiza que el estudiante pueda integrarlas autónomamente en un texto. La escritura del ensayo exige transferencia, autorregulación y práctica sostenida.</w:t>
      </w:r>
    </w:p>
    <w:p w14:paraId="42BC4F6F" w14:textId="06A797FF" w:rsidR="00FB4197" w:rsidRDefault="00FB4197" w:rsidP="00431474">
      <w:pPr>
        <w:jc w:val="both"/>
      </w:pPr>
    </w:p>
    <w:p w14:paraId="69508D6A" w14:textId="77777777" w:rsidR="00431474" w:rsidRPr="00FB4197" w:rsidRDefault="00431474" w:rsidP="00431474">
      <w:pPr>
        <w:jc w:val="both"/>
      </w:pPr>
    </w:p>
    <w:p w14:paraId="4D402B0B" w14:textId="77777777" w:rsidR="00FB4197" w:rsidRPr="00FB4197" w:rsidRDefault="00FB4197" w:rsidP="00431474">
      <w:pPr>
        <w:jc w:val="both"/>
        <w:rPr>
          <w:b/>
          <w:bCs/>
        </w:rPr>
      </w:pPr>
      <w:r w:rsidRPr="00FB4197">
        <w:rPr>
          <w:b/>
          <w:bCs/>
        </w:rPr>
        <w:lastRenderedPageBreak/>
        <w:t>5. Análisis curricular</w:t>
      </w:r>
    </w:p>
    <w:p w14:paraId="28039F38" w14:textId="77777777" w:rsidR="00130268" w:rsidRDefault="00130268" w:rsidP="00431474">
      <w:pPr>
        <w:jc w:val="both"/>
        <w:rPr>
          <w:b/>
          <w:bCs/>
        </w:rPr>
      </w:pPr>
    </w:p>
    <w:p w14:paraId="31C02282" w14:textId="667EC2CA" w:rsidR="00FB4197" w:rsidRPr="00FB4197" w:rsidRDefault="00FB4197" w:rsidP="00431474">
      <w:pPr>
        <w:jc w:val="both"/>
        <w:rPr>
          <w:b/>
          <w:bCs/>
        </w:rPr>
      </w:pPr>
      <w:r w:rsidRPr="00FB4197">
        <w:rPr>
          <w:b/>
          <w:bCs/>
        </w:rPr>
        <w:t>5.1. Formación desarrollada durante el Primer Año 2025</w:t>
      </w:r>
    </w:p>
    <w:p w14:paraId="4D4F06E1" w14:textId="77777777" w:rsidR="00130268" w:rsidRDefault="00130268" w:rsidP="00431474">
      <w:pPr>
        <w:jc w:val="both"/>
      </w:pPr>
    </w:p>
    <w:p w14:paraId="32F8A314" w14:textId="2DFFE709" w:rsidR="00FB4197" w:rsidRDefault="00FB4197" w:rsidP="00431474">
      <w:pPr>
        <w:jc w:val="both"/>
      </w:pPr>
      <w:r w:rsidRPr="00FB4197">
        <w:t xml:space="preserve">El programa de </w:t>
      </w:r>
      <w:r w:rsidRPr="00FB4197">
        <w:rPr>
          <w:b/>
          <w:bCs/>
        </w:rPr>
        <w:t>Escritura, Oralidad y Argumentación I</w:t>
      </w:r>
      <w:r w:rsidRPr="00FB4197">
        <w:t xml:space="preserve"> presenta una formación comunicativa amplia. Incluye comprensión lectora, ortografía, literatura, oralidad, argumentación y producción de textos coherentes y cohesionados. Esta amplitud es pertinente para la formación integral del futuro Oficial de Marina, pero obliga a distribuir las horas entre numerosos resultados de aprendizaje.</w:t>
      </w:r>
    </w:p>
    <w:p w14:paraId="7DC73B1C" w14:textId="77777777" w:rsidR="00130268" w:rsidRPr="00FB4197" w:rsidRDefault="00130268" w:rsidP="00431474">
      <w:pPr>
        <w:jc w:val="both"/>
      </w:pPr>
    </w:p>
    <w:p w14:paraId="714FA931" w14:textId="77777777" w:rsidR="00130268" w:rsidRDefault="00FB4197" w:rsidP="00431474">
      <w:pPr>
        <w:jc w:val="both"/>
      </w:pPr>
      <w:r w:rsidRPr="00FB4197">
        <w:t>El syllabus de 2025 muestra una progresión desde habilidades de comparación, inferencia, síntesis y ortografía hacia contenidos de comprensión lectora, progresión temática y producción discursiva. El ensayo se aborda después de desarrollar varias de estas habilidades preliminares</w:t>
      </w:r>
      <w:r w:rsidR="00130268">
        <w:t>.</w:t>
      </w:r>
    </w:p>
    <w:p w14:paraId="0795058B" w14:textId="29926C40" w:rsidR="00FB4197" w:rsidRPr="00FB4197" w:rsidRDefault="00FB4197" w:rsidP="00431474">
      <w:pPr>
        <w:jc w:val="both"/>
      </w:pPr>
      <w:r w:rsidRPr="00FB4197">
        <w:t xml:space="preserve"> </w:t>
      </w:r>
    </w:p>
    <w:p w14:paraId="7B025FB6" w14:textId="77777777" w:rsidR="00FB4197" w:rsidRPr="00FB4197" w:rsidRDefault="00FB4197" w:rsidP="00431474">
      <w:pPr>
        <w:jc w:val="both"/>
      </w:pPr>
      <w:r w:rsidRPr="00FB4197">
        <w:t>Este diseño permitió trabajar componentes necesarios para la escritura. No obstante, es posible advertir que el ensayo académico no actuó durante todo el año como un eje integrador permanente, sino como uno de los diversos productos o géneros abordados.</w:t>
      </w:r>
    </w:p>
    <w:p w14:paraId="5108ECC4" w14:textId="77777777" w:rsidR="00130268" w:rsidRDefault="00130268" w:rsidP="00431474">
      <w:pPr>
        <w:jc w:val="both"/>
      </w:pPr>
    </w:p>
    <w:p w14:paraId="251ECE7E" w14:textId="181AA3C1" w:rsidR="00FB4197" w:rsidRPr="00FB4197" w:rsidRDefault="00FB4197" w:rsidP="00431474">
      <w:pPr>
        <w:jc w:val="both"/>
        <w:rPr>
          <w:b/>
          <w:bCs/>
        </w:rPr>
      </w:pPr>
      <w:r w:rsidRPr="00FB4197">
        <w:rPr>
          <w:b/>
          <w:bCs/>
        </w:rPr>
        <w:t>El principal desafío curricular no parece ser la ausencia de contenidos, sino la cantidad de oportunidades en que los estudiantes debieron integrar esos contenidos en ensayos completos y progresivamente más autónomos.</w:t>
      </w:r>
    </w:p>
    <w:p w14:paraId="6BCDA2C0" w14:textId="77777777" w:rsidR="00130268" w:rsidRDefault="00130268" w:rsidP="00431474">
      <w:pPr>
        <w:jc w:val="both"/>
        <w:rPr>
          <w:b/>
          <w:bCs/>
        </w:rPr>
      </w:pPr>
    </w:p>
    <w:p w14:paraId="29E4778A" w14:textId="6BC7D1EF" w:rsidR="00FB4197" w:rsidRDefault="00FB4197" w:rsidP="00431474">
      <w:pPr>
        <w:jc w:val="both"/>
        <w:rPr>
          <w:b/>
          <w:bCs/>
        </w:rPr>
      </w:pPr>
      <w:r w:rsidRPr="00FB4197">
        <w:rPr>
          <w:b/>
          <w:bCs/>
        </w:rPr>
        <w:t>5.2. Formación desarrollada durante el Primer Semestre 2026</w:t>
      </w:r>
    </w:p>
    <w:p w14:paraId="0B45F412" w14:textId="77777777" w:rsidR="00130268" w:rsidRPr="00FB4197" w:rsidRDefault="00130268" w:rsidP="00431474">
      <w:pPr>
        <w:jc w:val="both"/>
        <w:rPr>
          <w:b/>
          <w:bCs/>
        </w:rPr>
      </w:pPr>
    </w:p>
    <w:p w14:paraId="3CCAB2B7" w14:textId="77777777" w:rsidR="00FB4197" w:rsidRPr="00FB4197" w:rsidRDefault="00FB4197" w:rsidP="00431474">
      <w:pPr>
        <w:jc w:val="both"/>
      </w:pPr>
      <w:r w:rsidRPr="00FB4197">
        <w:t xml:space="preserve">El programa de </w:t>
      </w:r>
      <w:r w:rsidRPr="00FB4197">
        <w:rPr>
          <w:b/>
          <w:bCs/>
        </w:rPr>
        <w:t>Escritura, Oralidad y Argumentación II</w:t>
      </w:r>
      <w:r w:rsidRPr="00FB4197">
        <w:t xml:space="preserve"> fortalece mecanismos de redacción, coherencia, cohesión, estructura argumentativa, tesis, argumentos y evidencias. Existe, por tanto, una continuidad temática con el programa anterior.</w:t>
      </w:r>
    </w:p>
    <w:p w14:paraId="4736D831" w14:textId="77777777" w:rsidR="00FB4197" w:rsidRDefault="00FB4197" w:rsidP="00431474">
      <w:pPr>
        <w:jc w:val="both"/>
      </w:pPr>
      <w:r w:rsidRPr="00FB4197">
        <w:t>Sin embargo, su carga total de 38 horas resulta limitada frente a la complejidad de los desempeños esperados. En ese periodo deben abordarse contenidos conceptuales, actividades prácticas, evaluaciones y retroalimentaciones.</w:t>
      </w:r>
    </w:p>
    <w:p w14:paraId="473B4633" w14:textId="77777777" w:rsidR="00130268" w:rsidRPr="00FB4197" w:rsidRDefault="00130268" w:rsidP="00431474">
      <w:pPr>
        <w:jc w:val="both"/>
      </w:pPr>
    </w:p>
    <w:p w14:paraId="1E10B51B" w14:textId="77777777" w:rsidR="00FB4197" w:rsidRPr="00FB4197" w:rsidRDefault="00FB4197" w:rsidP="00431474">
      <w:pPr>
        <w:jc w:val="both"/>
      </w:pPr>
      <w:r w:rsidRPr="00FB4197">
        <w:t>La escritura de un ensayo académico completo requiere varias sesiones para:</w:t>
      </w:r>
    </w:p>
    <w:p w14:paraId="02009678" w14:textId="77777777" w:rsidR="00FB4197" w:rsidRPr="00FB4197" w:rsidRDefault="00FB4197" w:rsidP="00431474">
      <w:pPr>
        <w:numPr>
          <w:ilvl w:val="0"/>
          <w:numId w:val="3"/>
        </w:numPr>
        <w:jc w:val="both"/>
      </w:pPr>
      <w:r w:rsidRPr="00FB4197">
        <w:t xml:space="preserve">comprender la consigna; </w:t>
      </w:r>
    </w:p>
    <w:p w14:paraId="6B991BE9" w14:textId="77777777" w:rsidR="00FB4197" w:rsidRPr="00FB4197" w:rsidRDefault="00FB4197" w:rsidP="00431474">
      <w:pPr>
        <w:numPr>
          <w:ilvl w:val="0"/>
          <w:numId w:val="3"/>
        </w:numPr>
        <w:jc w:val="both"/>
      </w:pPr>
      <w:r w:rsidRPr="00FB4197">
        <w:t xml:space="preserve">delimitar el tema; </w:t>
      </w:r>
    </w:p>
    <w:p w14:paraId="6BD09AD4" w14:textId="77777777" w:rsidR="00FB4197" w:rsidRPr="00FB4197" w:rsidRDefault="00FB4197" w:rsidP="00431474">
      <w:pPr>
        <w:numPr>
          <w:ilvl w:val="0"/>
          <w:numId w:val="3"/>
        </w:numPr>
        <w:jc w:val="both"/>
      </w:pPr>
      <w:r w:rsidRPr="00FB4197">
        <w:t xml:space="preserve">formular una pregunta; </w:t>
      </w:r>
    </w:p>
    <w:p w14:paraId="3CD0980C" w14:textId="77777777" w:rsidR="00FB4197" w:rsidRPr="00FB4197" w:rsidRDefault="00FB4197" w:rsidP="00431474">
      <w:pPr>
        <w:numPr>
          <w:ilvl w:val="0"/>
          <w:numId w:val="3"/>
        </w:numPr>
        <w:jc w:val="both"/>
      </w:pPr>
      <w:r w:rsidRPr="00FB4197">
        <w:t xml:space="preserve">construir una tesis; </w:t>
      </w:r>
    </w:p>
    <w:p w14:paraId="2965E6E4" w14:textId="77777777" w:rsidR="00FB4197" w:rsidRPr="00FB4197" w:rsidRDefault="00FB4197" w:rsidP="00431474">
      <w:pPr>
        <w:numPr>
          <w:ilvl w:val="0"/>
          <w:numId w:val="3"/>
        </w:numPr>
        <w:jc w:val="both"/>
      </w:pPr>
      <w:r w:rsidRPr="00FB4197">
        <w:t xml:space="preserve">buscar y evaluar fuentes; </w:t>
      </w:r>
    </w:p>
    <w:p w14:paraId="45578D33" w14:textId="77777777" w:rsidR="00FB4197" w:rsidRPr="00FB4197" w:rsidRDefault="00FB4197" w:rsidP="00431474">
      <w:pPr>
        <w:numPr>
          <w:ilvl w:val="0"/>
          <w:numId w:val="3"/>
        </w:numPr>
        <w:jc w:val="both"/>
      </w:pPr>
      <w:r w:rsidRPr="00FB4197">
        <w:t xml:space="preserve">organizar los argumentos; </w:t>
      </w:r>
    </w:p>
    <w:p w14:paraId="4AD0A53C" w14:textId="77777777" w:rsidR="00FB4197" w:rsidRPr="00FB4197" w:rsidRDefault="00FB4197" w:rsidP="00431474">
      <w:pPr>
        <w:numPr>
          <w:ilvl w:val="0"/>
          <w:numId w:val="3"/>
        </w:numPr>
        <w:jc w:val="both"/>
      </w:pPr>
      <w:r w:rsidRPr="00FB4197">
        <w:t xml:space="preserve">redactar un borrador; </w:t>
      </w:r>
    </w:p>
    <w:p w14:paraId="415FC21E" w14:textId="77777777" w:rsidR="00FB4197" w:rsidRPr="00FB4197" w:rsidRDefault="00FB4197" w:rsidP="00431474">
      <w:pPr>
        <w:numPr>
          <w:ilvl w:val="0"/>
          <w:numId w:val="3"/>
        </w:numPr>
        <w:jc w:val="both"/>
      </w:pPr>
      <w:r w:rsidRPr="00FB4197">
        <w:t xml:space="preserve">recibir retroalimentación; </w:t>
      </w:r>
    </w:p>
    <w:p w14:paraId="11A6D224" w14:textId="77777777" w:rsidR="00FB4197" w:rsidRPr="00FB4197" w:rsidRDefault="00FB4197" w:rsidP="00431474">
      <w:pPr>
        <w:numPr>
          <w:ilvl w:val="0"/>
          <w:numId w:val="3"/>
        </w:numPr>
        <w:jc w:val="both"/>
      </w:pPr>
      <w:r w:rsidRPr="00FB4197">
        <w:t xml:space="preserve">reescribir; </w:t>
      </w:r>
    </w:p>
    <w:p w14:paraId="47D86F5E" w14:textId="77777777" w:rsidR="00FB4197" w:rsidRPr="00FB4197" w:rsidRDefault="00FB4197" w:rsidP="00431474">
      <w:pPr>
        <w:numPr>
          <w:ilvl w:val="0"/>
          <w:numId w:val="3"/>
        </w:numPr>
        <w:jc w:val="both"/>
      </w:pPr>
      <w:r w:rsidRPr="00FB4197">
        <w:t xml:space="preserve">editar la versión final. </w:t>
      </w:r>
    </w:p>
    <w:p w14:paraId="55353D24" w14:textId="77777777" w:rsidR="00FB4197" w:rsidRDefault="00FB4197" w:rsidP="00431474">
      <w:pPr>
        <w:jc w:val="both"/>
      </w:pPr>
      <w:r w:rsidRPr="00FB4197">
        <w:lastRenderedPageBreak/>
        <w:t>Por consiguiente, el tiempo disponible puede permitir enseñar y practicar componentes del ensayo, pero dificulta desarrollar varios ciclos completos de escritura, retroalimentación y reescritura.</w:t>
      </w:r>
    </w:p>
    <w:p w14:paraId="647BDAB6" w14:textId="77777777" w:rsidR="00130268" w:rsidRPr="00FB4197" w:rsidRDefault="00130268" w:rsidP="00431474">
      <w:pPr>
        <w:jc w:val="both"/>
      </w:pPr>
    </w:p>
    <w:p w14:paraId="76777FAB" w14:textId="7E825207" w:rsidR="00FB4197" w:rsidRPr="00FB4197" w:rsidRDefault="00FB4197" w:rsidP="00431474">
      <w:pPr>
        <w:jc w:val="both"/>
        <w:rPr>
          <w:b/>
          <w:bCs/>
        </w:rPr>
      </w:pPr>
      <w:r w:rsidRPr="00FB4197">
        <w:rPr>
          <w:b/>
          <w:bCs/>
        </w:rPr>
        <w:t>5.3. Modificación curricular implementada para el Primer Año 2026</w:t>
      </w:r>
    </w:p>
    <w:p w14:paraId="2AFE6D76" w14:textId="77777777" w:rsidR="00130268" w:rsidRDefault="00130268" w:rsidP="00431474">
      <w:pPr>
        <w:jc w:val="both"/>
      </w:pPr>
    </w:p>
    <w:p w14:paraId="6169AB0C" w14:textId="53809B2D" w:rsidR="00FB4197" w:rsidRPr="00FB4197" w:rsidRDefault="00FB4197" w:rsidP="00431474">
      <w:pPr>
        <w:jc w:val="both"/>
      </w:pPr>
      <w:r w:rsidRPr="00FB4197">
        <w:t xml:space="preserve">A partir de 2026, la nueva cohorte cursa la asignatura </w:t>
      </w:r>
      <w:r w:rsidRPr="00FB4197">
        <w:rPr>
          <w:b/>
          <w:bCs/>
        </w:rPr>
        <w:t>Lenguaje, Comunicación y Pensamiento Crítico</w:t>
      </w:r>
      <w:r w:rsidRPr="00FB4197">
        <w:t>. Este programa aumenta la carga total a 2</w:t>
      </w:r>
      <w:r w:rsidR="00AC58FE">
        <w:t>04</w:t>
      </w:r>
      <w:r w:rsidRPr="00FB4197">
        <w:t xml:space="preserve"> horas y fortalece explícitamente la comprensión lectora, la escritura académica, la oralidad, la argumentación y el pensamiento crítico</w:t>
      </w:r>
      <w:r w:rsidR="00AC58FE">
        <w:t>.</w:t>
      </w:r>
      <w:r w:rsidRPr="00FB4197">
        <w:t xml:space="preserve"> </w:t>
      </w:r>
    </w:p>
    <w:p w14:paraId="2DD3C2CD" w14:textId="77777777" w:rsidR="00FB4197" w:rsidRPr="00FB4197" w:rsidRDefault="00FB4197" w:rsidP="00431474">
      <w:pPr>
        <w:jc w:val="both"/>
      </w:pPr>
      <w:r w:rsidRPr="00FB4197">
        <w:t>Entre sus principales modificaciones destacan:</w:t>
      </w:r>
    </w:p>
    <w:p w14:paraId="2FE50B57" w14:textId="77777777" w:rsidR="00FB4197" w:rsidRPr="00FB4197" w:rsidRDefault="00FB4197" w:rsidP="00431474">
      <w:pPr>
        <w:numPr>
          <w:ilvl w:val="0"/>
          <w:numId w:val="4"/>
        </w:numPr>
        <w:jc w:val="both"/>
      </w:pPr>
      <w:r w:rsidRPr="00FB4197">
        <w:t xml:space="preserve">incremento de la carga horaria; </w:t>
      </w:r>
    </w:p>
    <w:p w14:paraId="00F0CC6B" w14:textId="77777777" w:rsidR="00FB4197" w:rsidRPr="00FB4197" w:rsidRDefault="00FB4197" w:rsidP="00431474">
      <w:pPr>
        <w:numPr>
          <w:ilvl w:val="0"/>
          <w:numId w:val="4"/>
        </w:numPr>
        <w:jc w:val="both"/>
      </w:pPr>
      <w:r w:rsidRPr="00FB4197">
        <w:t xml:space="preserve">incorporación explícita de escritura académica e investigación; </w:t>
      </w:r>
    </w:p>
    <w:p w14:paraId="30DEE71C" w14:textId="77777777" w:rsidR="00FB4197" w:rsidRPr="00FB4197" w:rsidRDefault="00FB4197" w:rsidP="00431474">
      <w:pPr>
        <w:numPr>
          <w:ilvl w:val="0"/>
          <w:numId w:val="4"/>
        </w:numPr>
        <w:jc w:val="both"/>
      </w:pPr>
      <w:r w:rsidRPr="00FB4197">
        <w:t xml:space="preserve">mayor articulación entre lectura, escritura y pensamiento crítico; </w:t>
      </w:r>
    </w:p>
    <w:p w14:paraId="7254E686" w14:textId="77777777" w:rsidR="00FB4197" w:rsidRPr="00FB4197" w:rsidRDefault="00FB4197" w:rsidP="00431474">
      <w:pPr>
        <w:numPr>
          <w:ilvl w:val="0"/>
          <w:numId w:val="4"/>
        </w:numPr>
        <w:jc w:val="both"/>
      </w:pPr>
      <w:r w:rsidRPr="00FB4197">
        <w:t xml:space="preserve">progresión desde la producción de párrafos hacia textos más complejos; </w:t>
      </w:r>
    </w:p>
    <w:p w14:paraId="3E1CA7B7" w14:textId="77777777" w:rsidR="00FB4197" w:rsidRPr="00FB4197" w:rsidRDefault="00FB4197" w:rsidP="00431474">
      <w:pPr>
        <w:numPr>
          <w:ilvl w:val="0"/>
          <w:numId w:val="4"/>
        </w:numPr>
        <w:jc w:val="both"/>
      </w:pPr>
      <w:r w:rsidRPr="00FB4197">
        <w:t xml:space="preserve">aplicación de la escritura en contextos académicos, institucionales y profesionales; </w:t>
      </w:r>
    </w:p>
    <w:p w14:paraId="6C5AF178" w14:textId="77777777" w:rsidR="00FB4197" w:rsidRPr="00FB4197" w:rsidRDefault="00FB4197" w:rsidP="00431474">
      <w:pPr>
        <w:numPr>
          <w:ilvl w:val="0"/>
          <w:numId w:val="4"/>
        </w:numPr>
        <w:jc w:val="both"/>
      </w:pPr>
      <w:r w:rsidRPr="00FB4197">
        <w:t xml:space="preserve">vinculación con reflexión ética y problemáticas propias de la formación naval; </w:t>
      </w:r>
    </w:p>
    <w:p w14:paraId="77EE6833" w14:textId="77777777" w:rsidR="00FB4197" w:rsidRDefault="00FB4197" w:rsidP="00431474">
      <w:pPr>
        <w:numPr>
          <w:ilvl w:val="0"/>
          <w:numId w:val="4"/>
        </w:numPr>
        <w:jc w:val="both"/>
      </w:pPr>
      <w:r w:rsidRPr="00FB4197">
        <w:t xml:space="preserve">integración de actividades de lectura, discusión y producción escrita. </w:t>
      </w:r>
    </w:p>
    <w:p w14:paraId="010E2F68" w14:textId="77777777" w:rsidR="00AC58FE" w:rsidRPr="00FB4197" w:rsidRDefault="00AC58FE" w:rsidP="00431474">
      <w:pPr>
        <w:ind w:left="720"/>
        <w:jc w:val="both"/>
      </w:pPr>
    </w:p>
    <w:p w14:paraId="1020640B" w14:textId="77777777" w:rsidR="00FB4197" w:rsidRPr="00FB4197" w:rsidRDefault="00FB4197" w:rsidP="00431474">
      <w:pPr>
        <w:jc w:val="both"/>
      </w:pPr>
      <w:r w:rsidRPr="00FB4197">
        <w:t>El programa comienza con comprensión lectora y redacción, abordando ideas principales y secundarias, estructura del párrafo, coherencia, cohesión, ortografía contextualizada y producción de textos breves. Posteriormente, avanza hacia escritura académica e investigación.</w:t>
      </w:r>
    </w:p>
    <w:p w14:paraId="1A5632E2" w14:textId="77777777" w:rsidR="00AC58FE" w:rsidRDefault="00AC58FE" w:rsidP="00431474">
      <w:pPr>
        <w:jc w:val="both"/>
      </w:pPr>
    </w:p>
    <w:p w14:paraId="45AAA2AF" w14:textId="4B4111D7" w:rsidR="00FB4197" w:rsidRDefault="00FB4197" w:rsidP="00431474">
      <w:pPr>
        <w:jc w:val="both"/>
      </w:pPr>
      <w:r w:rsidRPr="00FB4197">
        <w:t>Este cambio representa una mejora curricular significativa, pues establece una progresión más explícita. Sin embargo, sus efectos no pueden atribuirse a los resultados del Segundo Año 2026, ya que la cohorte evaluada no cursó este nuevo programa.</w:t>
      </w:r>
    </w:p>
    <w:p w14:paraId="064A0A7D" w14:textId="77777777" w:rsidR="00AC58FE" w:rsidRPr="00FB4197" w:rsidRDefault="00AC58FE" w:rsidP="00431474">
      <w:pPr>
        <w:jc w:val="both"/>
      </w:pPr>
    </w:p>
    <w:p w14:paraId="3E2FDF41" w14:textId="77777777" w:rsidR="00FB4197" w:rsidRPr="00FB4197" w:rsidRDefault="00FB4197" w:rsidP="00431474">
      <w:pPr>
        <w:jc w:val="both"/>
      </w:pPr>
      <w:r w:rsidRPr="00FB4197">
        <w:t>Por lo tanto, los resultados deben interpretarse también dentro de un proceso de transición curricular.</w:t>
      </w:r>
    </w:p>
    <w:p w14:paraId="4D94859F" w14:textId="618115AE" w:rsidR="00FB4197" w:rsidRPr="00FB4197" w:rsidRDefault="00FB4197" w:rsidP="00431474">
      <w:pPr>
        <w:jc w:val="both"/>
      </w:pPr>
    </w:p>
    <w:p w14:paraId="55D709C4" w14:textId="77777777" w:rsidR="00FB4197" w:rsidRDefault="00FB4197" w:rsidP="00431474">
      <w:pPr>
        <w:jc w:val="both"/>
        <w:rPr>
          <w:b/>
          <w:bCs/>
        </w:rPr>
      </w:pPr>
      <w:r w:rsidRPr="00FB4197">
        <w:rPr>
          <w:b/>
          <w:bCs/>
        </w:rPr>
        <w:t>6. Análisis metodológico</w:t>
      </w:r>
    </w:p>
    <w:p w14:paraId="4799DF1B" w14:textId="77777777" w:rsidR="00AC58FE" w:rsidRPr="00FB4197" w:rsidRDefault="00AC58FE" w:rsidP="00431474">
      <w:pPr>
        <w:jc w:val="both"/>
        <w:rPr>
          <w:b/>
          <w:bCs/>
        </w:rPr>
      </w:pPr>
    </w:p>
    <w:p w14:paraId="359E7859" w14:textId="77777777" w:rsidR="00FB4197" w:rsidRDefault="00FB4197" w:rsidP="00431474">
      <w:pPr>
        <w:jc w:val="both"/>
        <w:rPr>
          <w:b/>
          <w:bCs/>
        </w:rPr>
      </w:pPr>
      <w:r w:rsidRPr="00FB4197">
        <w:rPr>
          <w:b/>
          <w:bCs/>
        </w:rPr>
        <w:t>6.1. Enseñanza del ensayo como proceso</w:t>
      </w:r>
    </w:p>
    <w:p w14:paraId="2CE59E22" w14:textId="77777777" w:rsidR="00AC58FE" w:rsidRPr="00FB4197" w:rsidRDefault="00AC58FE" w:rsidP="00431474">
      <w:pPr>
        <w:jc w:val="both"/>
        <w:rPr>
          <w:b/>
          <w:bCs/>
        </w:rPr>
      </w:pPr>
    </w:p>
    <w:p w14:paraId="76A132D1" w14:textId="7ED47B30" w:rsidR="00FB4197" w:rsidRPr="00FB4197" w:rsidRDefault="00FB4197" w:rsidP="00431474">
      <w:pPr>
        <w:jc w:val="both"/>
        <w:rPr>
          <w:b/>
          <w:bCs/>
        </w:rPr>
      </w:pPr>
      <w:r w:rsidRPr="00FB4197">
        <w:rPr>
          <w:b/>
          <w:bCs/>
        </w:rPr>
        <w:t>Uno de los principales hallazgos de la literatura es que la escritura mejora cuando se enseña como un proceso y no únicamente como un producto final.</w:t>
      </w:r>
      <w:r w:rsidR="00AC58FE">
        <w:rPr>
          <w:b/>
          <w:bCs/>
        </w:rPr>
        <w:t xml:space="preserve"> </w:t>
      </w:r>
      <w:r w:rsidRPr="00FB4197">
        <w:t xml:space="preserve">Gómez y Córdoba (s. f.) describen una experiencia en la que el ensayo se trabajó mediante reflexión inicial, formulación de preguntas, construcción de respuestas provisionales, búsqueda de bibliografía, planificación, producción en clases y acompañamiento docente. Las autoras destacan que la actividad fue demandante tanto para los estudiantes como para el equipo docente, precisamente porque requirió espacios de orientación durante la escritura. </w:t>
      </w:r>
    </w:p>
    <w:p w14:paraId="21277A68" w14:textId="77777777" w:rsidR="00FB4197" w:rsidRPr="00FB4197" w:rsidRDefault="00FB4197" w:rsidP="00431474">
      <w:pPr>
        <w:jc w:val="both"/>
      </w:pPr>
      <w:r w:rsidRPr="00FB4197">
        <w:lastRenderedPageBreak/>
        <w:t>La enseñanza centrada solo en definiciones o estructuras puede permitir que el estudiante reconozca los componentes del género, pero no necesariamente que aprenda a tomar decisiones como escritor.</w:t>
      </w:r>
    </w:p>
    <w:p w14:paraId="2B47AF9A" w14:textId="77777777" w:rsidR="00AC58FE" w:rsidRDefault="00AC58FE" w:rsidP="00431474">
      <w:pPr>
        <w:jc w:val="both"/>
      </w:pPr>
    </w:p>
    <w:p w14:paraId="028FB2A4" w14:textId="3886ED3B" w:rsidR="00FB4197" w:rsidRPr="00FB4197" w:rsidRDefault="00FB4197" w:rsidP="00431474">
      <w:pPr>
        <w:jc w:val="both"/>
      </w:pPr>
      <w:r w:rsidRPr="00FB4197">
        <w:t>Se recomienda que la producción final sea precedida por entregas parciales:</w:t>
      </w:r>
    </w:p>
    <w:p w14:paraId="5DC4DC4C" w14:textId="77777777" w:rsidR="00FB4197" w:rsidRPr="00FB4197" w:rsidRDefault="00FB4197" w:rsidP="00431474">
      <w:pPr>
        <w:numPr>
          <w:ilvl w:val="0"/>
          <w:numId w:val="5"/>
        </w:numPr>
        <w:jc w:val="both"/>
      </w:pPr>
      <w:r w:rsidRPr="00FB4197">
        <w:t xml:space="preserve">delimitación del problema; </w:t>
      </w:r>
    </w:p>
    <w:p w14:paraId="64443B95" w14:textId="77777777" w:rsidR="00FB4197" w:rsidRPr="00FB4197" w:rsidRDefault="00FB4197" w:rsidP="00431474">
      <w:pPr>
        <w:numPr>
          <w:ilvl w:val="0"/>
          <w:numId w:val="5"/>
        </w:numPr>
        <w:jc w:val="both"/>
      </w:pPr>
      <w:r w:rsidRPr="00FB4197">
        <w:t xml:space="preserve">pregunta orientadora; </w:t>
      </w:r>
    </w:p>
    <w:p w14:paraId="28AEAA28" w14:textId="77777777" w:rsidR="00FB4197" w:rsidRPr="00FB4197" w:rsidRDefault="00FB4197" w:rsidP="00431474">
      <w:pPr>
        <w:numPr>
          <w:ilvl w:val="0"/>
          <w:numId w:val="5"/>
        </w:numPr>
        <w:jc w:val="both"/>
      </w:pPr>
      <w:r w:rsidRPr="00FB4197">
        <w:t xml:space="preserve">tesis provisional; </w:t>
      </w:r>
    </w:p>
    <w:p w14:paraId="4FC29101" w14:textId="77777777" w:rsidR="00FB4197" w:rsidRPr="00FB4197" w:rsidRDefault="00FB4197" w:rsidP="00431474">
      <w:pPr>
        <w:numPr>
          <w:ilvl w:val="0"/>
          <w:numId w:val="5"/>
        </w:numPr>
        <w:jc w:val="both"/>
      </w:pPr>
      <w:r w:rsidRPr="00FB4197">
        <w:t xml:space="preserve">selección de fuentes; </w:t>
      </w:r>
    </w:p>
    <w:p w14:paraId="7641B059" w14:textId="77777777" w:rsidR="00FB4197" w:rsidRPr="00FB4197" w:rsidRDefault="00FB4197" w:rsidP="00431474">
      <w:pPr>
        <w:numPr>
          <w:ilvl w:val="0"/>
          <w:numId w:val="5"/>
        </w:numPr>
        <w:jc w:val="both"/>
      </w:pPr>
      <w:r w:rsidRPr="00FB4197">
        <w:t xml:space="preserve">mapa argumentativo; </w:t>
      </w:r>
    </w:p>
    <w:p w14:paraId="51173021" w14:textId="77777777" w:rsidR="00FB4197" w:rsidRPr="00FB4197" w:rsidRDefault="00FB4197" w:rsidP="00431474">
      <w:pPr>
        <w:numPr>
          <w:ilvl w:val="0"/>
          <w:numId w:val="5"/>
        </w:numPr>
        <w:jc w:val="both"/>
      </w:pPr>
      <w:r w:rsidRPr="00FB4197">
        <w:t xml:space="preserve">esquema del ensayo; </w:t>
      </w:r>
    </w:p>
    <w:p w14:paraId="019E4E1D" w14:textId="77777777" w:rsidR="00FB4197" w:rsidRPr="00FB4197" w:rsidRDefault="00FB4197" w:rsidP="00431474">
      <w:pPr>
        <w:numPr>
          <w:ilvl w:val="0"/>
          <w:numId w:val="5"/>
        </w:numPr>
        <w:jc w:val="both"/>
      </w:pPr>
      <w:r w:rsidRPr="00FB4197">
        <w:t xml:space="preserve">introducción; </w:t>
      </w:r>
    </w:p>
    <w:p w14:paraId="31276622" w14:textId="77777777" w:rsidR="00FB4197" w:rsidRPr="00FB4197" w:rsidRDefault="00FB4197" w:rsidP="00431474">
      <w:pPr>
        <w:numPr>
          <w:ilvl w:val="0"/>
          <w:numId w:val="5"/>
        </w:numPr>
        <w:jc w:val="both"/>
      </w:pPr>
      <w:r w:rsidRPr="00FB4197">
        <w:t xml:space="preserve">párrafo argumentativo; </w:t>
      </w:r>
    </w:p>
    <w:p w14:paraId="4F85F7A6" w14:textId="77777777" w:rsidR="00FB4197" w:rsidRPr="00FB4197" w:rsidRDefault="00FB4197" w:rsidP="00431474">
      <w:pPr>
        <w:numPr>
          <w:ilvl w:val="0"/>
          <w:numId w:val="5"/>
        </w:numPr>
        <w:jc w:val="both"/>
      </w:pPr>
      <w:r w:rsidRPr="00FB4197">
        <w:t xml:space="preserve">contraargumento; </w:t>
      </w:r>
    </w:p>
    <w:p w14:paraId="617A83B7" w14:textId="77777777" w:rsidR="00FB4197" w:rsidRPr="00FB4197" w:rsidRDefault="00FB4197" w:rsidP="00431474">
      <w:pPr>
        <w:numPr>
          <w:ilvl w:val="0"/>
          <w:numId w:val="5"/>
        </w:numPr>
        <w:jc w:val="both"/>
      </w:pPr>
      <w:r w:rsidRPr="00FB4197">
        <w:t xml:space="preserve">primer borrador; </w:t>
      </w:r>
    </w:p>
    <w:p w14:paraId="341BF4EC" w14:textId="77777777" w:rsidR="00FB4197" w:rsidRPr="00FB4197" w:rsidRDefault="00FB4197" w:rsidP="00431474">
      <w:pPr>
        <w:numPr>
          <w:ilvl w:val="0"/>
          <w:numId w:val="5"/>
        </w:numPr>
        <w:jc w:val="both"/>
      </w:pPr>
      <w:r w:rsidRPr="00FB4197">
        <w:t xml:space="preserve">versión revisada. </w:t>
      </w:r>
    </w:p>
    <w:p w14:paraId="3FD6CAC2" w14:textId="77777777" w:rsidR="00AC58FE" w:rsidRDefault="00AC58FE" w:rsidP="00431474">
      <w:pPr>
        <w:jc w:val="both"/>
      </w:pPr>
    </w:p>
    <w:p w14:paraId="2F8FDBB9" w14:textId="78285F23" w:rsidR="00FB4197" w:rsidRDefault="00FB4197" w:rsidP="00431474">
      <w:pPr>
        <w:jc w:val="both"/>
      </w:pPr>
      <w:r w:rsidRPr="00FB4197">
        <w:t>Estas evidencias permiten detectar tempranamente las dificultades y evitan que toda la intervención pedagógica ocurra después de la calificación final.</w:t>
      </w:r>
    </w:p>
    <w:p w14:paraId="1C69FC5B" w14:textId="77777777" w:rsidR="00AC58FE" w:rsidRPr="00FB4197" w:rsidRDefault="00AC58FE" w:rsidP="00431474">
      <w:pPr>
        <w:jc w:val="both"/>
      </w:pPr>
    </w:p>
    <w:p w14:paraId="3CED27D1" w14:textId="77777777" w:rsidR="00FB4197" w:rsidRPr="00FB4197" w:rsidRDefault="00FB4197" w:rsidP="00431474">
      <w:pPr>
        <w:jc w:val="both"/>
        <w:rPr>
          <w:b/>
          <w:bCs/>
        </w:rPr>
      </w:pPr>
      <w:r w:rsidRPr="00FB4197">
        <w:rPr>
          <w:b/>
          <w:bCs/>
        </w:rPr>
        <w:t>6.2. Modelamiento docente y análisis de textos</w:t>
      </w:r>
    </w:p>
    <w:p w14:paraId="72FDC24B" w14:textId="77777777" w:rsidR="00AC58FE" w:rsidRDefault="00AC58FE" w:rsidP="00431474">
      <w:pPr>
        <w:jc w:val="both"/>
      </w:pPr>
    </w:p>
    <w:p w14:paraId="711D4E12" w14:textId="2902FF02" w:rsidR="00FB4197" w:rsidRPr="00FB4197" w:rsidRDefault="00FB4197" w:rsidP="00431474">
      <w:pPr>
        <w:jc w:val="both"/>
      </w:pPr>
      <w:r w:rsidRPr="00FB4197">
        <w:t>El estudiante necesita conocer buenos ejemplos, pero también comprender las decisiones que dieron origen a esos textos. La enseñanza debería incorporar modelamiento explícito por parte del docente:</w:t>
      </w:r>
    </w:p>
    <w:p w14:paraId="0C48FDE1" w14:textId="77777777" w:rsidR="00FB4197" w:rsidRPr="00FB4197" w:rsidRDefault="00FB4197" w:rsidP="00431474">
      <w:pPr>
        <w:numPr>
          <w:ilvl w:val="0"/>
          <w:numId w:val="6"/>
        </w:numPr>
        <w:jc w:val="both"/>
      </w:pPr>
      <w:r w:rsidRPr="00FB4197">
        <w:t xml:space="preserve">transformar un tema amplio en un problema delimitado; </w:t>
      </w:r>
    </w:p>
    <w:p w14:paraId="67406598" w14:textId="77777777" w:rsidR="00FB4197" w:rsidRPr="00FB4197" w:rsidRDefault="00FB4197" w:rsidP="00431474">
      <w:pPr>
        <w:numPr>
          <w:ilvl w:val="0"/>
          <w:numId w:val="6"/>
        </w:numPr>
        <w:jc w:val="both"/>
      </w:pPr>
      <w:r w:rsidRPr="00FB4197">
        <w:t xml:space="preserve">convertir una pregunta en una tesis; </w:t>
      </w:r>
    </w:p>
    <w:p w14:paraId="2C8675A6" w14:textId="77777777" w:rsidR="00FB4197" w:rsidRPr="00FB4197" w:rsidRDefault="00FB4197" w:rsidP="00431474">
      <w:pPr>
        <w:numPr>
          <w:ilvl w:val="0"/>
          <w:numId w:val="6"/>
        </w:numPr>
        <w:jc w:val="both"/>
      </w:pPr>
      <w:r w:rsidRPr="00FB4197">
        <w:t xml:space="preserve">distinguir opinión, argumento y evidencia; </w:t>
      </w:r>
    </w:p>
    <w:p w14:paraId="3D5C3DB1" w14:textId="77777777" w:rsidR="00FB4197" w:rsidRPr="00FB4197" w:rsidRDefault="00FB4197" w:rsidP="00431474">
      <w:pPr>
        <w:numPr>
          <w:ilvl w:val="0"/>
          <w:numId w:val="6"/>
        </w:numPr>
        <w:jc w:val="both"/>
      </w:pPr>
      <w:r w:rsidRPr="00FB4197">
        <w:t xml:space="preserve">integrar y comentar una cita; </w:t>
      </w:r>
    </w:p>
    <w:p w14:paraId="16B787B8" w14:textId="77777777" w:rsidR="00FB4197" w:rsidRPr="00FB4197" w:rsidRDefault="00FB4197" w:rsidP="00431474">
      <w:pPr>
        <w:numPr>
          <w:ilvl w:val="0"/>
          <w:numId w:val="6"/>
        </w:numPr>
        <w:jc w:val="both"/>
      </w:pPr>
      <w:r w:rsidRPr="00FB4197">
        <w:t xml:space="preserve">construir una secuencia argumentativa; </w:t>
      </w:r>
    </w:p>
    <w:p w14:paraId="19DE5E36" w14:textId="77777777" w:rsidR="00FB4197" w:rsidRPr="00FB4197" w:rsidRDefault="00FB4197" w:rsidP="00431474">
      <w:pPr>
        <w:numPr>
          <w:ilvl w:val="0"/>
          <w:numId w:val="6"/>
        </w:numPr>
        <w:jc w:val="both"/>
      </w:pPr>
      <w:r w:rsidRPr="00FB4197">
        <w:t xml:space="preserve">anticipar una objeción; </w:t>
      </w:r>
    </w:p>
    <w:p w14:paraId="02D0F239" w14:textId="77777777" w:rsidR="00FB4197" w:rsidRDefault="00FB4197" w:rsidP="00431474">
      <w:pPr>
        <w:numPr>
          <w:ilvl w:val="0"/>
          <w:numId w:val="6"/>
        </w:numPr>
        <w:jc w:val="both"/>
      </w:pPr>
      <w:r w:rsidRPr="00FB4197">
        <w:t xml:space="preserve">revisar un párrafo deficiente. </w:t>
      </w:r>
    </w:p>
    <w:p w14:paraId="6C68BD66" w14:textId="77777777" w:rsidR="00AC58FE" w:rsidRPr="00FB4197" w:rsidRDefault="00AC58FE" w:rsidP="00431474">
      <w:pPr>
        <w:ind w:left="720"/>
        <w:jc w:val="both"/>
      </w:pPr>
    </w:p>
    <w:p w14:paraId="24E91574" w14:textId="77777777" w:rsidR="00FB4197" w:rsidRDefault="00FB4197" w:rsidP="00431474">
      <w:pPr>
        <w:jc w:val="both"/>
      </w:pPr>
      <w:r w:rsidRPr="00FB4197">
        <w:t xml:space="preserve">Fuenzalida-Campos y Bahamondes-Quezada (2023) encontraron que </w:t>
      </w:r>
      <w:r w:rsidRPr="00FB4197">
        <w:rPr>
          <w:b/>
          <w:bCs/>
        </w:rPr>
        <w:t>docentes y estudiantes no siempre comparten una concepción común acerca de la lectura crítica y del género ensayo argumentativo</w:t>
      </w:r>
      <w:r w:rsidRPr="00FB4197">
        <w:t xml:space="preserve">. Las autoras sostienen que es necesario establecer una base conceptual transversal y atender tanto la comprensión como la producción del género. </w:t>
      </w:r>
    </w:p>
    <w:p w14:paraId="1B94042D" w14:textId="77777777" w:rsidR="00AC58FE" w:rsidRPr="00FB4197" w:rsidRDefault="00AC58FE" w:rsidP="00431474">
      <w:pPr>
        <w:jc w:val="both"/>
      </w:pPr>
    </w:p>
    <w:p w14:paraId="1CE8C515" w14:textId="77777777" w:rsidR="00FB4197" w:rsidRDefault="00FB4197" w:rsidP="00431474">
      <w:pPr>
        <w:jc w:val="both"/>
      </w:pPr>
      <w:r w:rsidRPr="00FB4197">
        <w:t>Por ello, antes de solicitar la escritura de un ensayo, es conveniente analizar distintos modelos y contraejemplos, identificando en ellos propósito, tesis, argumentos, evidencias, voz del autor, contraargumentación y conclusión.</w:t>
      </w:r>
    </w:p>
    <w:p w14:paraId="427A8FCB" w14:textId="77777777" w:rsidR="00AC58FE" w:rsidRDefault="00AC58FE" w:rsidP="00431474">
      <w:pPr>
        <w:jc w:val="both"/>
      </w:pPr>
    </w:p>
    <w:p w14:paraId="44038E61" w14:textId="77777777" w:rsidR="00AC58FE" w:rsidRPr="00FB4197" w:rsidRDefault="00AC58FE" w:rsidP="00431474">
      <w:pPr>
        <w:jc w:val="both"/>
      </w:pPr>
    </w:p>
    <w:p w14:paraId="28DD7B1D" w14:textId="77777777" w:rsidR="00FB4197" w:rsidRDefault="00FB4197" w:rsidP="00431474">
      <w:pPr>
        <w:jc w:val="both"/>
        <w:rPr>
          <w:b/>
          <w:bCs/>
        </w:rPr>
      </w:pPr>
      <w:r w:rsidRPr="00FB4197">
        <w:rPr>
          <w:b/>
          <w:bCs/>
        </w:rPr>
        <w:t>6.3. Escritura contextualizada</w:t>
      </w:r>
    </w:p>
    <w:p w14:paraId="0012A663" w14:textId="77777777" w:rsidR="00AC58FE" w:rsidRPr="00FB4197" w:rsidRDefault="00AC58FE" w:rsidP="00431474">
      <w:pPr>
        <w:jc w:val="both"/>
        <w:rPr>
          <w:b/>
          <w:bCs/>
        </w:rPr>
      </w:pPr>
    </w:p>
    <w:p w14:paraId="53C8E21F" w14:textId="77777777" w:rsidR="00FB4197" w:rsidRDefault="00FB4197" w:rsidP="00431474">
      <w:pPr>
        <w:jc w:val="both"/>
      </w:pPr>
      <w:r w:rsidRPr="00FB4197">
        <w:t>La escritura adquiere mayor sentido cuando responde a problemas reales, audiencias reconocibles y propósitos claros. En el contexto de la Escuela Naval, los ensayos pueden abordar asuntos relacionados con:</w:t>
      </w:r>
    </w:p>
    <w:p w14:paraId="365F2A78" w14:textId="77777777" w:rsidR="00AC58FE" w:rsidRPr="00FB4197" w:rsidRDefault="00AC58FE" w:rsidP="00431474">
      <w:pPr>
        <w:jc w:val="both"/>
      </w:pPr>
    </w:p>
    <w:p w14:paraId="5C97B041" w14:textId="77777777" w:rsidR="00FB4197" w:rsidRPr="00FB4197" w:rsidRDefault="00FB4197" w:rsidP="00431474">
      <w:pPr>
        <w:numPr>
          <w:ilvl w:val="0"/>
          <w:numId w:val="7"/>
        </w:numPr>
        <w:jc w:val="both"/>
      </w:pPr>
      <w:r w:rsidRPr="00FB4197">
        <w:t xml:space="preserve">liderazgo; </w:t>
      </w:r>
    </w:p>
    <w:p w14:paraId="42518428" w14:textId="77777777" w:rsidR="00FB4197" w:rsidRPr="00FB4197" w:rsidRDefault="00FB4197" w:rsidP="00431474">
      <w:pPr>
        <w:numPr>
          <w:ilvl w:val="0"/>
          <w:numId w:val="7"/>
        </w:numPr>
        <w:jc w:val="both"/>
      </w:pPr>
      <w:r w:rsidRPr="00FB4197">
        <w:t xml:space="preserve">ética profesional; </w:t>
      </w:r>
    </w:p>
    <w:p w14:paraId="4C47C481" w14:textId="77777777" w:rsidR="00FB4197" w:rsidRPr="00FB4197" w:rsidRDefault="00FB4197" w:rsidP="00431474">
      <w:pPr>
        <w:numPr>
          <w:ilvl w:val="0"/>
          <w:numId w:val="7"/>
        </w:numPr>
        <w:jc w:val="both"/>
      </w:pPr>
      <w:r w:rsidRPr="00FB4197">
        <w:t xml:space="preserve">historia y tradición naval; </w:t>
      </w:r>
    </w:p>
    <w:p w14:paraId="784A57C2" w14:textId="77777777" w:rsidR="00FB4197" w:rsidRPr="00FB4197" w:rsidRDefault="00FB4197" w:rsidP="00431474">
      <w:pPr>
        <w:numPr>
          <w:ilvl w:val="0"/>
          <w:numId w:val="7"/>
        </w:numPr>
        <w:jc w:val="both"/>
      </w:pPr>
      <w:r w:rsidRPr="00FB4197">
        <w:t xml:space="preserve">inteligencia artificial y defensa; </w:t>
      </w:r>
    </w:p>
    <w:p w14:paraId="5715B7F1" w14:textId="77777777" w:rsidR="00FB4197" w:rsidRPr="00FB4197" w:rsidRDefault="00FB4197" w:rsidP="00431474">
      <w:pPr>
        <w:numPr>
          <w:ilvl w:val="0"/>
          <w:numId w:val="7"/>
        </w:numPr>
        <w:jc w:val="both"/>
      </w:pPr>
      <w:r w:rsidRPr="00FB4197">
        <w:t xml:space="preserve">toma de decisiones; </w:t>
      </w:r>
    </w:p>
    <w:p w14:paraId="0B8A7BEE" w14:textId="77777777" w:rsidR="00FB4197" w:rsidRPr="00FB4197" w:rsidRDefault="00FB4197" w:rsidP="00431474">
      <w:pPr>
        <w:numPr>
          <w:ilvl w:val="0"/>
          <w:numId w:val="7"/>
        </w:numPr>
        <w:jc w:val="both"/>
      </w:pPr>
      <w:r w:rsidRPr="00FB4197">
        <w:t xml:space="preserve">innovación tecnológica; </w:t>
      </w:r>
    </w:p>
    <w:p w14:paraId="5AC11D0C" w14:textId="77777777" w:rsidR="00FB4197" w:rsidRPr="00FB4197" w:rsidRDefault="00FB4197" w:rsidP="00431474">
      <w:pPr>
        <w:numPr>
          <w:ilvl w:val="0"/>
          <w:numId w:val="7"/>
        </w:numPr>
        <w:jc w:val="both"/>
      </w:pPr>
      <w:r w:rsidRPr="00FB4197">
        <w:t xml:space="preserve">relaciones internacionales; </w:t>
      </w:r>
    </w:p>
    <w:p w14:paraId="3D84290E" w14:textId="77777777" w:rsidR="00FB4197" w:rsidRDefault="00FB4197" w:rsidP="00431474">
      <w:pPr>
        <w:numPr>
          <w:ilvl w:val="0"/>
          <w:numId w:val="7"/>
        </w:numPr>
        <w:jc w:val="both"/>
      </w:pPr>
      <w:r w:rsidRPr="00FB4197">
        <w:t xml:space="preserve">responsabilidad del mando. </w:t>
      </w:r>
    </w:p>
    <w:p w14:paraId="4F4D2A27" w14:textId="77777777" w:rsidR="00AC58FE" w:rsidRPr="00FB4197" w:rsidRDefault="00AC58FE" w:rsidP="00431474">
      <w:pPr>
        <w:ind w:left="720"/>
        <w:jc w:val="both"/>
      </w:pPr>
    </w:p>
    <w:p w14:paraId="1227D3CF" w14:textId="77777777" w:rsidR="00FB4197" w:rsidRDefault="00FB4197" w:rsidP="00431474">
      <w:pPr>
        <w:jc w:val="both"/>
      </w:pPr>
      <w:r w:rsidRPr="00FB4197">
        <w:t xml:space="preserve">Granados Andrade, Herrera Navarro y Hernández (2025) concluyen que </w:t>
      </w:r>
      <w:r w:rsidRPr="00FB4197">
        <w:rPr>
          <w:b/>
          <w:bCs/>
        </w:rPr>
        <w:t>la metacognición y la contextualización didáctica son elementos relevantes para enseñar el ensayo argumentativo. La escritura mejora cuando el conocimiento teórico se conecta con situaciones reales y contextos significativos.</w:t>
      </w:r>
      <w:r w:rsidRPr="00FB4197">
        <w:t xml:space="preserve"> </w:t>
      </w:r>
    </w:p>
    <w:p w14:paraId="4C009E30" w14:textId="77777777" w:rsidR="00AC58FE" w:rsidRPr="00FB4197" w:rsidRDefault="00AC58FE" w:rsidP="00431474">
      <w:pPr>
        <w:jc w:val="both"/>
      </w:pPr>
    </w:p>
    <w:p w14:paraId="1CF557E3" w14:textId="77777777" w:rsidR="00FB4197" w:rsidRPr="00FB4197" w:rsidRDefault="00FB4197" w:rsidP="00431474">
      <w:pPr>
        <w:jc w:val="both"/>
        <w:rPr>
          <w:b/>
          <w:bCs/>
        </w:rPr>
      </w:pPr>
      <w:r w:rsidRPr="00FB4197">
        <w:rPr>
          <w:b/>
          <w:bCs/>
        </w:rPr>
        <w:t>6.4. Metacognición y revisión</w:t>
      </w:r>
    </w:p>
    <w:p w14:paraId="6D9F4869" w14:textId="77777777" w:rsidR="00AC58FE" w:rsidRDefault="00AC58FE" w:rsidP="00431474">
      <w:pPr>
        <w:jc w:val="both"/>
      </w:pPr>
    </w:p>
    <w:p w14:paraId="0B394EF9" w14:textId="4EC16DD4" w:rsidR="00FB4197" w:rsidRPr="00FB4197" w:rsidRDefault="00FB4197" w:rsidP="00431474">
      <w:pPr>
        <w:jc w:val="both"/>
      </w:pPr>
      <w:r w:rsidRPr="00FB4197">
        <w:t>La revisión no puede reducirse a corregir ortografía o puntuación. Los estudiantes necesitan aprender a evaluar la calidad global de sus escritos.</w:t>
      </w:r>
    </w:p>
    <w:p w14:paraId="30976014" w14:textId="77777777" w:rsidR="00FB4197" w:rsidRPr="00FB4197" w:rsidRDefault="00FB4197" w:rsidP="00431474">
      <w:pPr>
        <w:jc w:val="both"/>
      </w:pPr>
      <w:r w:rsidRPr="00FB4197">
        <w:t>Se recomienda incorporar preguntas como:</w:t>
      </w:r>
    </w:p>
    <w:p w14:paraId="3A4DACE4" w14:textId="77777777" w:rsidR="00FB4197" w:rsidRPr="00FB4197" w:rsidRDefault="00FB4197" w:rsidP="00431474">
      <w:pPr>
        <w:numPr>
          <w:ilvl w:val="0"/>
          <w:numId w:val="8"/>
        </w:numPr>
        <w:jc w:val="both"/>
      </w:pPr>
      <w:r w:rsidRPr="00FB4197">
        <w:t xml:space="preserve">¿Cuál es la tesis exacta que defiendo? </w:t>
      </w:r>
    </w:p>
    <w:p w14:paraId="50EE878F" w14:textId="77777777" w:rsidR="00FB4197" w:rsidRPr="00FB4197" w:rsidRDefault="00FB4197" w:rsidP="00431474">
      <w:pPr>
        <w:numPr>
          <w:ilvl w:val="0"/>
          <w:numId w:val="8"/>
        </w:numPr>
        <w:jc w:val="both"/>
      </w:pPr>
      <w:r w:rsidRPr="00FB4197">
        <w:t xml:space="preserve">¿La tesis responde a la pregunta formulada? </w:t>
      </w:r>
    </w:p>
    <w:p w14:paraId="69D365E5" w14:textId="77777777" w:rsidR="00FB4197" w:rsidRPr="00FB4197" w:rsidRDefault="00FB4197" w:rsidP="00431474">
      <w:pPr>
        <w:numPr>
          <w:ilvl w:val="0"/>
          <w:numId w:val="8"/>
        </w:numPr>
        <w:jc w:val="both"/>
      </w:pPr>
      <w:r w:rsidRPr="00FB4197">
        <w:t xml:space="preserve">¿Cada párrafo contribuye al propósito del ensayo? </w:t>
      </w:r>
    </w:p>
    <w:p w14:paraId="6DF8E013" w14:textId="77777777" w:rsidR="00FB4197" w:rsidRPr="00FB4197" w:rsidRDefault="00FB4197" w:rsidP="00431474">
      <w:pPr>
        <w:numPr>
          <w:ilvl w:val="0"/>
          <w:numId w:val="8"/>
        </w:numPr>
        <w:jc w:val="both"/>
      </w:pPr>
      <w:r w:rsidRPr="00FB4197">
        <w:t xml:space="preserve">¿Mis argumentos son distintos entre sí? </w:t>
      </w:r>
    </w:p>
    <w:p w14:paraId="7FB92997" w14:textId="77777777" w:rsidR="00FB4197" w:rsidRPr="00FB4197" w:rsidRDefault="00FB4197" w:rsidP="00431474">
      <w:pPr>
        <w:numPr>
          <w:ilvl w:val="0"/>
          <w:numId w:val="8"/>
        </w:numPr>
        <w:jc w:val="both"/>
      </w:pPr>
      <w:r w:rsidRPr="00FB4197">
        <w:t xml:space="preserve">¿Las evidencias realmente respaldan mis afirmaciones? </w:t>
      </w:r>
    </w:p>
    <w:p w14:paraId="7D7D8D3F" w14:textId="77777777" w:rsidR="00FB4197" w:rsidRPr="00FB4197" w:rsidRDefault="00FB4197" w:rsidP="00431474">
      <w:pPr>
        <w:numPr>
          <w:ilvl w:val="0"/>
          <w:numId w:val="8"/>
        </w:numPr>
        <w:jc w:val="both"/>
      </w:pPr>
      <w:r w:rsidRPr="00FB4197">
        <w:t xml:space="preserve">¿He explicado la importancia de cada cita? </w:t>
      </w:r>
    </w:p>
    <w:p w14:paraId="54A0B2C8" w14:textId="77777777" w:rsidR="00FB4197" w:rsidRPr="00FB4197" w:rsidRDefault="00FB4197" w:rsidP="00431474">
      <w:pPr>
        <w:numPr>
          <w:ilvl w:val="0"/>
          <w:numId w:val="8"/>
        </w:numPr>
        <w:jc w:val="both"/>
      </w:pPr>
      <w:r w:rsidRPr="00FB4197">
        <w:t xml:space="preserve">¿He considerado una perspectiva diferente? </w:t>
      </w:r>
    </w:p>
    <w:p w14:paraId="33F7771A" w14:textId="77777777" w:rsidR="00FB4197" w:rsidRPr="00FB4197" w:rsidRDefault="00FB4197" w:rsidP="00431474">
      <w:pPr>
        <w:numPr>
          <w:ilvl w:val="0"/>
          <w:numId w:val="8"/>
        </w:numPr>
        <w:jc w:val="both"/>
      </w:pPr>
      <w:r w:rsidRPr="00FB4197">
        <w:t xml:space="preserve">¿La conclusión deriva de lo argumentado? </w:t>
      </w:r>
    </w:p>
    <w:p w14:paraId="37A0EF1F" w14:textId="77777777" w:rsidR="00FB4197" w:rsidRDefault="00FB4197" w:rsidP="00431474">
      <w:pPr>
        <w:numPr>
          <w:ilvl w:val="0"/>
          <w:numId w:val="8"/>
        </w:numPr>
        <w:jc w:val="both"/>
      </w:pPr>
      <w:r w:rsidRPr="00FB4197">
        <w:t xml:space="preserve">¿Qué cambios realicé después de la retroalimentación? </w:t>
      </w:r>
    </w:p>
    <w:p w14:paraId="1A4280BD" w14:textId="77777777" w:rsidR="00AC58FE" w:rsidRPr="00FB4197" w:rsidRDefault="00AC58FE" w:rsidP="00431474">
      <w:pPr>
        <w:ind w:left="720"/>
        <w:jc w:val="both"/>
      </w:pPr>
    </w:p>
    <w:p w14:paraId="34024776" w14:textId="77777777" w:rsidR="00FB4197" w:rsidRPr="00FB4197" w:rsidRDefault="00FB4197" w:rsidP="00431474">
      <w:pPr>
        <w:jc w:val="both"/>
      </w:pPr>
      <w:r w:rsidRPr="00FB4197">
        <w:t xml:space="preserve">La revisión sistemática de Granados Andrade et al. (2025) identifica la metacognición como un elemento clave para que el estudiante planifique, supervise y evalúe sus estrategias de escritura. </w:t>
      </w:r>
    </w:p>
    <w:p w14:paraId="46CA5BEE" w14:textId="77777777" w:rsidR="00AC58FE" w:rsidRDefault="00AC58FE" w:rsidP="00431474">
      <w:pPr>
        <w:jc w:val="both"/>
        <w:rPr>
          <w:b/>
          <w:bCs/>
        </w:rPr>
      </w:pPr>
    </w:p>
    <w:p w14:paraId="0E132624" w14:textId="77777777" w:rsidR="00AC58FE" w:rsidRDefault="00AC58FE" w:rsidP="00431474">
      <w:pPr>
        <w:jc w:val="both"/>
        <w:rPr>
          <w:b/>
          <w:bCs/>
        </w:rPr>
      </w:pPr>
    </w:p>
    <w:p w14:paraId="29B7CEA2" w14:textId="77777777" w:rsidR="00AC58FE" w:rsidRDefault="00AC58FE" w:rsidP="00431474">
      <w:pPr>
        <w:jc w:val="both"/>
        <w:rPr>
          <w:b/>
          <w:bCs/>
        </w:rPr>
      </w:pPr>
    </w:p>
    <w:p w14:paraId="1BAED0D2" w14:textId="77777777" w:rsidR="00AC58FE" w:rsidRDefault="00AC58FE" w:rsidP="00431474">
      <w:pPr>
        <w:jc w:val="both"/>
        <w:rPr>
          <w:b/>
          <w:bCs/>
        </w:rPr>
      </w:pPr>
    </w:p>
    <w:p w14:paraId="199E05E3" w14:textId="77777777" w:rsidR="00431474" w:rsidRDefault="00431474" w:rsidP="00431474">
      <w:pPr>
        <w:jc w:val="both"/>
        <w:rPr>
          <w:b/>
          <w:bCs/>
        </w:rPr>
      </w:pPr>
    </w:p>
    <w:p w14:paraId="03A2C8CD" w14:textId="77777777" w:rsidR="00AC58FE" w:rsidRDefault="00AC58FE" w:rsidP="00431474">
      <w:pPr>
        <w:jc w:val="both"/>
        <w:rPr>
          <w:b/>
          <w:bCs/>
        </w:rPr>
      </w:pPr>
    </w:p>
    <w:p w14:paraId="2E9D6870" w14:textId="77777777" w:rsidR="00AC58FE" w:rsidRDefault="00AC58FE" w:rsidP="00431474">
      <w:pPr>
        <w:jc w:val="both"/>
        <w:rPr>
          <w:b/>
          <w:bCs/>
        </w:rPr>
      </w:pPr>
    </w:p>
    <w:p w14:paraId="567C537B" w14:textId="16FE2350" w:rsidR="00FB4197" w:rsidRDefault="00FB4197" w:rsidP="00431474">
      <w:pPr>
        <w:jc w:val="both"/>
        <w:rPr>
          <w:b/>
          <w:bCs/>
        </w:rPr>
      </w:pPr>
      <w:r w:rsidRPr="00FB4197">
        <w:rPr>
          <w:b/>
          <w:bCs/>
        </w:rPr>
        <w:lastRenderedPageBreak/>
        <w:t>6.5. Transversalidad</w:t>
      </w:r>
    </w:p>
    <w:p w14:paraId="421EB0EA" w14:textId="77777777" w:rsidR="00AC58FE" w:rsidRPr="00FB4197" w:rsidRDefault="00AC58FE" w:rsidP="00431474">
      <w:pPr>
        <w:jc w:val="both"/>
        <w:rPr>
          <w:b/>
          <w:bCs/>
        </w:rPr>
      </w:pPr>
    </w:p>
    <w:p w14:paraId="7A9B78CF" w14:textId="77777777" w:rsidR="00FB4197" w:rsidRDefault="00FB4197" w:rsidP="00431474">
      <w:pPr>
        <w:jc w:val="both"/>
        <w:rPr>
          <w:b/>
          <w:bCs/>
        </w:rPr>
      </w:pPr>
      <w:r w:rsidRPr="00FB4197">
        <w:rPr>
          <w:b/>
          <w:bCs/>
        </w:rPr>
        <w:t>La escritura académica no debería limitarse a las asignaturas de Lenguaje</w:t>
      </w:r>
      <w:r w:rsidRPr="00FB4197">
        <w:t xml:space="preserve">. </w:t>
      </w:r>
      <w:r w:rsidRPr="00FB4197">
        <w:rPr>
          <w:b/>
          <w:bCs/>
        </w:rPr>
        <w:t>Los cadetes necesitan producir textos argumentativos en asignaturas humanistas, científicas, profesionales y navales.</w:t>
      </w:r>
    </w:p>
    <w:p w14:paraId="794874C9" w14:textId="77777777" w:rsidR="00AC58FE" w:rsidRPr="00FB4197" w:rsidRDefault="00AC58FE" w:rsidP="00431474">
      <w:pPr>
        <w:jc w:val="both"/>
        <w:rPr>
          <w:b/>
          <w:bCs/>
        </w:rPr>
      </w:pPr>
    </w:p>
    <w:p w14:paraId="3976A951" w14:textId="77777777" w:rsidR="00FB4197" w:rsidRDefault="00FB4197" w:rsidP="00431474">
      <w:pPr>
        <w:jc w:val="both"/>
      </w:pPr>
      <w:r w:rsidRPr="00FB4197">
        <w:t xml:space="preserve">Mora-Monroy, Díaz-Cuevas y Henríquez-Gómez (2021) señalan que las dificultades de lectura, escritura y argumentación suelen mantenerse durante la trayectoria universitaria y que su enseñanza no debe quedar relegada exclusivamente a cursos generales de lectoescritura. La argumentación también debe emplearse como medio para aprender contenidos disciplinares. </w:t>
      </w:r>
    </w:p>
    <w:p w14:paraId="24FD46BA" w14:textId="77777777" w:rsidR="00AC58FE" w:rsidRPr="00FB4197" w:rsidRDefault="00AC58FE" w:rsidP="00431474">
      <w:pPr>
        <w:jc w:val="both"/>
      </w:pPr>
    </w:p>
    <w:p w14:paraId="184A55AE" w14:textId="77777777" w:rsidR="00FB4197" w:rsidRPr="00FB4197" w:rsidRDefault="00FB4197" w:rsidP="00431474">
      <w:pPr>
        <w:jc w:val="both"/>
      </w:pPr>
      <w:r w:rsidRPr="00FB4197">
        <w:t>Se recomienda establecer acuerdos básicos entre asignaturas sobre:</w:t>
      </w:r>
    </w:p>
    <w:p w14:paraId="76C5B219" w14:textId="77777777" w:rsidR="00FB4197" w:rsidRPr="00FB4197" w:rsidRDefault="00FB4197" w:rsidP="00431474">
      <w:pPr>
        <w:numPr>
          <w:ilvl w:val="0"/>
          <w:numId w:val="9"/>
        </w:numPr>
        <w:jc w:val="both"/>
      </w:pPr>
      <w:r w:rsidRPr="00FB4197">
        <w:t xml:space="preserve">formulación de tesis; </w:t>
      </w:r>
    </w:p>
    <w:p w14:paraId="194E6AA3" w14:textId="77777777" w:rsidR="00FB4197" w:rsidRPr="00FB4197" w:rsidRDefault="00FB4197" w:rsidP="00431474">
      <w:pPr>
        <w:numPr>
          <w:ilvl w:val="0"/>
          <w:numId w:val="9"/>
        </w:numPr>
        <w:jc w:val="both"/>
      </w:pPr>
      <w:r w:rsidRPr="00FB4197">
        <w:t xml:space="preserve">uso de fuentes; </w:t>
      </w:r>
    </w:p>
    <w:p w14:paraId="705DA4F0" w14:textId="77777777" w:rsidR="00FB4197" w:rsidRPr="00FB4197" w:rsidRDefault="00FB4197" w:rsidP="00431474">
      <w:pPr>
        <w:numPr>
          <w:ilvl w:val="0"/>
          <w:numId w:val="9"/>
        </w:numPr>
        <w:jc w:val="both"/>
      </w:pPr>
      <w:r w:rsidRPr="00FB4197">
        <w:t xml:space="preserve">organización de argumentos; </w:t>
      </w:r>
    </w:p>
    <w:p w14:paraId="538D6E18" w14:textId="77777777" w:rsidR="00FB4197" w:rsidRPr="00FB4197" w:rsidRDefault="00FB4197" w:rsidP="00431474">
      <w:pPr>
        <w:numPr>
          <w:ilvl w:val="0"/>
          <w:numId w:val="9"/>
        </w:numPr>
        <w:jc w:val="both"/>
      </w:pPr>
      <w:r w:rsidRPr="00FB4197">
        <w:t xml:space="preserve">coherencia y cohesión; </w:t>
      </w:r>
    </w:p>
    <w:p w14:paraId="73C55F90" w14:textId="77777777" w:rsidR="00FB4197" w:rsidRPr="00FB4197" w:rsidRDefault="00FB4197" w:rsidP="00431474">
      <w:pPr>
        <w:numPr>
          <w:ilvl w:val="0"/>
          <w:numId w:val="9"/>
        </w:numPr>
        <w:jc w:val="both"/>
      </w:pPr>
      <w:r w:rsidRPr="00FB4197">
        <w:t xml:space="preserve">normas de citación; </w:t>
      </w:r>
    </w:p>
    <w:p w14:paraId="75F01723" w14:textId="77777777" w:rsidR="00FB4197" w:rsidRDefault="00FB4197" w:rsidP="00431474">
      <w:pPr>
        <w:numPr>
          <w:ilvl w:val="0"/>
          <w:numId w:val="9"/>
        </w:numPr>
        <w:jc w:val="both"/>
      </w:pPr>
      <w:r w:rsidRPr="00FB4197">
        <w:t xml:space="preserve">criterios de retroalimentación. </w:t>
      </w:r>
    </w:p>
    <w:p w14:paraId="4449CB70" w14:textId="77777777" w:rsidR="00AC58FE" w:rsidRPr="00FB4197" w:rsidRDefault="00AC58FE" w:rsidP="00431474">
      <w:pPr>
        <w:numPr>
          <w:ilvl w:val="0"/>
          <w:numId w:val="9"/>
        </w:numPr>
        <w:jc w:val="both"/>
      </w:pPr>
    </w:p>
    <w:p w14:paraId="16B4956D" w14:textId="77777777" w:rsidR="00FB4197" w:rsidRPr="00FB4197" w:rsidRDefault="00FB4197" w:rsidP="00431474">
      <w:pPr>
        <w:jc w:val="both"/>
      </w:pPr>
      <w:r w:rsidRPr="00FB4197">
        <w:t>Esto permitiría que la competencia escrita se ejercite de manera sostenida y situada.</w:t>
      </w:r>
    </w:p>
    <w:p w14:paraId="28D525E1" w14:textId="0035954A" w:rsidR="00FB4197" w:rsidRPr="00FB4197" w:rsidRDefault="00FB4197" w:rsidP="00431474">
      <w:pPr>
        <w:jc w:val="both"/>
      </w:pPr>
    </w:p>
    <w:p w14:paraId="141AF3D2" w14:textId="77777777" w:rsidR="00FB4197" w:rsidRDefault="00FB4197" w:rsidP="00431474">
      <w:pPr>
        <w:jc w:val="both"/>
        <w:rPr>
          <w:b/>
          <w:bCs/>
        </w:rPr>
      </w:pPr>
      <w:r w:rsidRPr="00FB4197">
        <w:rPr>
          <w:b/>
          <w:bCs/>
        </w:rPr>
        <w:t>7. Análisis evaluativo</w:t>
      </w:r>
    </w:p>
    <w:p w14:paraId="6B60EB73" w14:textId="77777777" w:rsidR="00AC58FE" w:rsidRPr="00FB4197" w:rsidRDefault="00AC58FE" w:rsidP="00431474">
      <w:pPr>
        <w:jc w:val="both"/>
        <w:rPr>
          <w:b/>
          <w:bCs/>
        </w:rPr>
      </w:pPr>
    </w:p>
    <w:p w14:paraId="690872EA" w14:textId="77777777" w:rsidR="00FB4197" w:rsidRPr="00FB4197" w:rsidRDefault="00FB4197" w:rsidP="00431474">
      <w:pPr>
        <w:jc w:val="both"/>
        <w:rPr>
          <w:b/>
          <w:bCs/>
        </w:rPr>
      </w:pPr>
      <w:r w:rsidRPr="00FB4197">
        <w:rPr>
          <w:b/>
          <w:bCs/>
        </w:rPr>
        <w:t>7.1. Evaluación del producto y del proceso</w:t>
      </w:r>
    </w:p>
    <w:p w14:paraId="042D5A9F" w14:textId="77777777" w:rsidR="00FB4197" w:rsidRDefault="00FB4197" w:rsidP="00431474">
      <w:pPr>
        <w:jc w:val="both"/>
      </w:pPr>
      <w:r w:rsidRPr="00FB4197">
        <w:t>Una evaluación centrada únicamente en el ensayo final permite conocer el nivel alcanzado, pero entrega información limitada sobre el origen de las dificultades.</w:t>
      </w:r>
    </w:p>
    <w:p w14:paraId="5EB6FB21" w14:textId="77777777" w:rsidR="00AC58FE" w:rsidRPr="00FB4197" w:rsidRDefault="00AC58FE" w:rsidP="00431474">
      <w:pPr>
        <w:jc w:val="both"/>
      </w:pPr>
    </w:p>
    <w:p w14:paraId="5AFA308B" w14:textId="77777777" w:rsidR="00FB4197" w:rsidRPr="00FB4197" w:rsidRDefault="00FB4197" w:rsidP="00431474">
      <w:pPr>
        <w:jc w:val="both"/>
      </w:pPr>
      <w:r w:rsidRPr="00FB4197">
        <w:t>Un resultado bajo puede relacionarse con:</w:t>
      </w:r>
    </w:p>
    <w:p w14:paraId="4B2539D5" w14:textId="77777777" w:rsidR="00FB4197" w:rsidRPr="00FB4197" w:rsidRDefault="00FB4197" w:rsidP="00431474">
      <w:pPr>
        <w:numPr>
          <w:ilvl w:val="0"/>
          <w:numId w:val="10"/>
        </w:numPr>
        <w:jc w:val="both"/>
      </w:pPr>
      <w:r w:rsidRPr="00FB4197">
        <w:t xml:space="preserve">incomprensión de la consigna; </w:t>
      </w:r>
    </w:p>
    <w:p w14:paraId="6E288B73" w14:textId="77777777" w:rsidR="00FB4197" w:rsidRPr="00FB4197" w:rsidRDefault="00FB4197" w:rsidP="00431474">
      <w:pPr>
        <w:numPr>
          <w:ilvl w:val="0"/>
          <w:numId w:val="10"/>
        </w:numPr>
        <w:jc w:val="both"/>
      </w:pPr>
      <w:r w:rsidRPr="00FB4197">
        <w:t xml:space="preserve">tema demasiado amplio; </w:t>
      </w:r>
    </w:p>
    <w:p w14:paraId="247AAA46" w14:textId="77777777" w:rsidR="00FB4197" w:rsidRPr="00FB4197" w:rsidRDefault="00FB4197" w:rsidP="00431474">
      <w:pPr>
        <w:numPr>
          <w:ilvl w:val="0"/>
          <w:numId w:val="10"/>
        </w:numPr>
        <w:jc w:val="both"/>
      </w:pPr>
      <w:r w:rsidRPr="00FB4197">
        <w:t xml:space="preserve">tesis poco precisa; </w:t>
      </w:r>
    </w:p>
    <w:p w14:paraId="10E2FDB3" w14:textId="77777777" w:rsidR="00FB4197" w:rsidRPr="00FB4197" w:rsidRDefault="00FB4197" w:rsidP="00431474">
      <w:pPr>
        <w:numPr>
          <w:ilvl w:val="0"/>
          <w:numId w:val="10"/>
        </w:numPr>
        <w:jc w:val="both"/>
      </w:pPr>
      <w:r w:rsidRPr="00FB4197">
        <w:t xml:space="preserve">fuentes insuficientes; </w:t>
      </w:r>
    </w:p>
    <w:p w14:paraId="6F2B6D54" w14:textId="77777777" w:rsidR="00FB4197" w:rsidRPr="00FB4197" w:rsidRDefault="00FB4197" w:rsidP="00431474">
      <w:pPr>
        <w:numPr>
          <w:ilvl w:val="0"/>
          <w:numId w:val="10"/>
        </w:numPr>
        <w:jc w:val="both"/>
      </w:pPr>
      <w:r w:rsidRPr="00FB4197">
        <w:t xml:space="preserve">escasa planificación; </w:t>
      </w:r>
    </w:p>
    <w:p w14:paraId="700E1D48" w14:textId="77777777" w:rsidR="00FB4197" w:rsidRPr="00FB4197" w:rsidRDefault="00FB4197" w:rsidP="00431474">
      <w:pPr>
        <w:numPr>
          <w:ilvl w:val="0"/>
          <w:numId w:val="10"/>
        </w:numPr>
        <w:jc w:val="both"/>
      </w:pPr>
      <w:r w:rsidRPr="00FB4197">
        <w:t xml:space="preserve">falta de relación entre argumento y evidencia; </w:t>
      </w:r>
    </w:p>
    <w:p w14:paraId="68865767" w14:textId="77777777" w:rsidR="00FB4197" w:rsidRPr="00FB4197" w:rsidRDefault="00FB4197" w:rsidP="00431474">
      <w:pPr>
        <w:numPr>
          <w:ilvl w:val="0"/>
          <w:numId w:val="10"/>
        </w:numPr>
        <w:jc w:val="both"/>
      </w:pPr>
      <w:r w:rsidRPr="00FB4197">
        <w:t xml:space="preserve">dificultades de redacción; </w:t>
      </w:r>
    </w:p>
    <w:p w14:paraId="04D3FB30" w14:textId="77777777" w:rsidR="00FB4197" w:rsidRPr="00FB4197" w:rsidRDefault="00FB4197" w:rsidP="00431474">
      <w:pPr>
        <w:numPr>
          <w:ilvl w:val="0"/>
          <w:numId w:val="10"/>
        </w:numPr>
        <w:jc w:val="both"/>
      </w:pPr>
      <w:r w:rsidRPr="00FB4197">
        <w:t xml:space="preserve">ausencia de revisión; </w:t>
      </w:r>
    </w:p>
    <w:p w14:paraId="53582213" w14:textId="77777777" w:rsidR="00FB4197" w:rsidRPr="00FB4197" w:rsidRDefault="00FB4197" w:rsidP="00431474">
      <w:pPr>
        <w:numPr>
          <w:ilvl w:val="0"/>
          <w:numId w:val="10"/>
        </w:numPr>
        <w:jc w:val="both"/>
      </w:pPr>
      <w:r w:rsidRPr="00FB4197">
        <w:t xml:space="preserve">interpretación incorrecta de la pauta; </w:t>
      </w:r>
    </w:p>
    <w:p w14:paraId="7720113C" w14:textId="77777777" w:rsidR="00FB4197" w:rsidRPr="00FB4197" w:rsidRDefault="00FB4197" w:rsidP="00431474">
      <w:pPr>
        <w:numPr>
          <w:ilvl w:val="0"/>
          <w:numId w:val="10"/>
        </w:numPr>
        <w:jc w:val="both"/>
      </w:pPr>
      <w:r w:rsidRPr="00FB4197">
        <w:t xml:space="preserve">problemas de citación. </w:t>
      </w:r>
    </w:p>
    <w:p w14:paraId="016997ED" w14:textId="77777777" w:rsidR="00AC58FE" w:rsidRDefault="00AC58FE" w:rsidP="00431474">
      <w:pPr>
        <w:jc w:val="both"/>
      </w:pPr>
    </w:p>
    <w:p w14:paraId="5BC093C2" w14:textId="77777777" w:rsidR="00AC58FE" w:rsidRDefault="00AC58FE" w:rsidP="00431474">
      <w:pPr>
        <w:jc w:val="both"/>
      </w:pPr>
    </w:p>
    <w:p w14:paraId="16EAD288" w14:textId="77777777" w:rsidR="00AC58FE" w:rsidRDefault="00AC58FE" w:rsidP="00431474">
      <w:pPr>
        <w:jc w:val="both"/>
      </w:pPr>
    </w:p>
    <w:p w14:paraId="68CD532F" w14:textId="77777777" w:rsidR="00AC58FE" w:rsidRDefault="00AC58FE" w:rsidP="00431474">
      <w:pPr>
        <w:jc w:val="both"/>
      </w:pPr>
    </w:p>
    <w:p w14:paraId="3692EA12" w14:textId="77777777" w:rsidR="00AC58FE" w:rsidRDefault="00AC58FE" w:rsidP="00431474">
      <w:pPr>
        <w:jc w:val="both"/>
      </w:pPr>
    </w:p>
    <w:p w14:paraId="24421EF0" w14:textId="27FD2C22" w:rsidR="00FB4197" w:rsidRPr="00FB4197" w:rsidRDefault="00FB4197" w:rsidP="00431474">
      <w:pPr>
        <w:jc w:val="both"/>
      </w:pPr>
      <w:r w:rsidRPr="00FB4197">
        <w:lastRenderedPageBreak/>
        <w:t>Se recomienda combinar:</w:t>
      </w:r>
    </w:p>
    <w:p w14:paraId="17A9A5A5" w14:textId="77777777" w:rsidR="00FB4197" w:rsidRPr="00FB4197" w:rsidRDefault="00FB4197" w:rsidP="00431474">
      <w:pPr>
        <w:numPr>
          <w:ilvl w:val="0"/>
          <w:numId w:val="11"/>
        </w:numPr>
        <w:jc w:val="both"/>
      </w:pPr>
      <w:r w:rsidRPr="00FB4197">
        <w:t xml:space="preserve">diagnóstico inicial; </w:t>
      </w:r>
    </w:p>
    <w:p w14:paraId="62447737" w14:textId="77777777" w:rsidR="00FB4197" w:rsidRPr="00FB4197" w:rsidRDefault="00FB4197" w:rsidP="00431474">
      <w:pPr>
        <w:numPr>
          <w:ilvl w:val="0"/>
          <w:numId w:val="11"/>
        </w:numPr>
        <w:jc w:val="both"/>
      </w:pPr>
      <w:r w:rsidRPr="00FB4197">
        <w:t xml:space="preserve">evaluación formativa de avances; </w:t>
      </w:r>
    </w:p>
    <w:p w14:paraId="779E75BC" w14:textId="77777777" w:rsidR="00FB4197" w:rsidRPr="00FB4197" w:rsidRDefault="00FB4197" w:rsidP="00431474">
      <w:pPr>
        <w:numPr>
          <w:ilvl w:val="0"/>
          <w:numId w:val="11"/>
        </w:numPr>
        <w:jc w:val="both"/>
      </w:pPr>
      <w:r w:rsidRPr="00FB4197">
        <w:t xml:space="preserve">revisión entre pares; </w:t>
      </w:r>
    </w:p>
    <w:p w14:paraId="151797B3" w14:textId="77777777" w:rsidR="00FB4197" w:rsidRPr="00FB4197" w:rsidRDefault="00FB4197" w:rsidP="00431474">
      <w:pPr>
        <w:numPr>
          <w:ilvl w:val="0"/>
          <w:numId w:val="11"/>
        </w:numPr>
        <w:jc w:val="both"/>
      </w:pPr>
      <w:r w:rsidRPr="00FB4197">
        <w:t xml:space="preserve">autoevaluación; </w:t>
      </w:r>
    </w:p>
    <w:p w14:paraId="45235ECE" w14:textId="77777777" w:rsidR="00FB4197" w:rsidRPr="00FB4197" w:rsidRDefault="00FB4197" w:rsidP="00431474">
      <w:pPr>
        <w:numPr>
          <w:ilvl w:val="0"/>
          <w:numId w:val="11"/>
        </w:numPr>
        <w:jc w:val="both"/>
      </w:pPr>
      <w:r w:rsidRPr="00FB4197">
        <w:t xml:space="preserve">retroalimentación docente; </w:t>
      </w:r>
    </w:p>
    <w:p w14:paraId="78F8E830" w14:textId="77777777" w:rsidR="00FB4197" w:rsidRDefault="00FB4197" w:rsidP="00431474">
      <w:pPr>
        <w:numPr>
          <w:ilvl w:val="0"/>
          <w:numId w:val="11"/>
        </w:numPr>
        <w:jc w:val="both"/>
      </w:pPr>
      <w:r w:rsidRPr="00FB4197">
        <w:t xml:space="preserve">evaluación sumativa del producto final. </w:t>
      </w:r>
    </w:p>
    <w:p w14:paraId="2379FE5D" w14:textId="77777777" w:rsidR="00AC58FE" w:rsidRPr="00FB4197" w:rsidRDefault="00AC58FE" w:rsidP="00431474">
      <w:pPr>
        <w:ind w:left="720"/>
        <w:jc w:val="both"/>
      </w:pPr>
    </w:p>
    <w:p w14:paraId="7FF07417" w14:textId="77777777" w:rsidR="00FB4197" w:rsidRPr="00FB4197" w:rsidRDefault="00FB4197" w:rsidP="00431474">
      <w:pPr>
        <w:jc w:val="both"/>
      </w:pPr>
      <w:r w:rsidRPr="00FB4197">
        <w:t>La calificación puede distribuirse entre el proceso y el texto definitivo, exigiendo que el estudiante conserve evidencias de planificación, borradores y modificaciones.</w:t>
      </w:r>
    </w:p>
    <w:p w14:paraId="56303668" w14:textId="77777777" w:rsidR="00AC58FE" w:rsidRDefault="00AC58FE" w:rsidP="00431474">
      <w:pPr>
        <w:jc w:val="both"/>
        <w:rPr>
          <w:b/>
          <w:bCs/>
        </w:rPr>
      </w:pPr>
    </w:p>
    <w:p w14:paraId="46A2A3E5" w14:textId="1A1FEF68" w:rsidR="00FB4197" w:rsidRDefault="00FB4197" w:rsidP="00431474">
      <w:pPr>
        <w:jc w:val="both"/>
        <w:rPr>
          <w:b/>
          <w:bCs/>
        </w:rPr>
      </w:pPr>
      <w:r w:rsidRPr="00FB4197">
        <w:rPr>
          <w:b/>
          <w:bCs/>
        </w:rPr>
        <w:t>7.2. Uso de una rúbrica analítica</w:t>
      </w:r>
    </w:p>
    <w:p w14:paraId="3BB3D289" w14:textId="77777777" w:rsidR="00AC58FE" w:rsidRPr="00FB4197" w:rsidRDefault="00AC58FE" w:rsidP="00431474">
      <w:pPr>
        <w:jc w:val="both"/>
        <w:rPr>
          <w:b/>
          <w:bCs/>
        </w:rPr>
      </w:pPr>
    </w:p>
    <w:p w14:paraId="687666AD" w14:textId="77777777" w:rsidR="00FB4197" w:rsidRDefault="00FB4197" w:rsidP="00431474">
      <w:pPr>
        <w:jc w:val="both"/>
      </w:pPr>
      <w:r w:rsidRPr="00FB4197">
        <w:rPr>
          <w:b/>
          <w:bCs/>
        </w:rPr>
        <w:t>La evaluación del ensayo posee un componente interpretativo, debido a que no existe una única respuesta correcta.</w:t>
      </w:r>
      <w:r w:rsidRPr="00FB4197">
        <w:t xml:space="preserve"> Se valoran diferentes niveles de calidad discursiva, argumentativa, conceptual y lingüística.</w:t>
      </w:r>
    </w:p>
    <w:p w14:paraId="3B7F8A5C" w14:textId="77777777" w:rsidR="00AC58FE" w:rsidRPr="00FB4197" w:rsidRDefault="00AC58FE" w:rsidP="00431474">
      <w:pPr>
        <w:jc w:val="both"/>
      </w:pPr>
    </w:p>
    <w:p w14:paraId="214DD690" w14:textId="77777777" w:rsidR="00FB4197" w:rsidRPr="00FB4197" w:rsidRDefault="00FB4197" w:rsidP="00431474">
      <w:pPr>
        <w:jc w:val="both"/>
      </w:pPr>
      <w:proofErr w:type="spellStart"/>
      <w:r w:rsidRPr="00FB4197">
        <w:t>Kloss</w:t>
      </w:r>
      <w:proofErr w:type="spellEnd"/>
      <w:r w:rsidRPr="00FB4197">
        <w:t xml:space="preserve"> y Burdiles (2024) explican que la valoración puede variar según la formación, experiencia, expectativas y criterios de los evaluadores. Por ello, las rúbricas analíticas ayudan a sistematizar la evaluación, reducir la subjetividad y favorecer acuerdos entre docentes. </w:t>
      </w:r>
    </w:p>
    <w:p w14:paraId="3F0F6099" w14:textId="77777777" w:rsidR="00AC58FE" w:rsidRDefault="00AC58FE" w:rsidP="00431474">
      <w:pPr>
        <w:jc w:val="both"/>
      </w:pPr>
    </w:p>
    <w:p w14:paraId="422D1260" w14:textId="26EBCC75" w:rsidR="00FB4197" w:rsidRPr="00FB4197" w:rsidRDefault="00FB4197" w:rsidP="00431474">
      <w:pPr>
        <w:jc w:val="both"/>
      </w:pPr>
      <w:r w:rsidRPr="00FB4197">
        <w:t>La rúbrica institucional debería distinguir, al menos, las siguientes dimensiones:</w:t>
      </w:r>
    </w:p>
    <w:p w14:paraId="5626D254" w14:textId="77777777" w:rsidR="00FB4197" w:rsidRPr="00FB4197" w:rsidRDefault="00FB4197" w:rsidP="00431474">
      <w:pPr>
        <w:numPr>
          <w:ilvl w:val="0"/>
          <w:numId w:val="12"/>
        </w:numPr>
        <w:jc w:val="both"/>
      </w:pPr>
      <w:r w:rsidRPr="00FB4197">
        <w:t xml:space="preserve">adecuación al género; </w:t>
      </w:r>
    </w:p>
    <w:p w14:paraId="2A5FB81C" w14:textId="77777777" w:rsidR="00FB4197" w:rsidRPr="00FB4197" w:rsidRDefault="00FB4197" w:rsidP="00431474">
      <w:pPr>
        <w:numPr>
          <w:ilvl w:val="0"/>
          <w:numId w:val="12"/>
        </w:numPr>
        <w:jc w:val="both"/>
      </w:pPr>
      <w:r w:rsidRPr="00FB4197">
        <w:t xml:space="preserve">delimitación del problema; </w:t>
      </w:r>
    </w:p>
    <w:p w14:paraId="3526CA9C" w14:textId="77777777" w:rsidR="00FB4197" w:rsidRPr="00FB4197" w:rsidRDefault="00FB4197" w:rsidP="00431474">
      <w:pPr>
        <w:numPr>
          <w:ilvl w:val="0"/>
          <w:numId w:val="12"/>
        </w:numPr>
        <w:jc w:val="both"/>
      </w:pPr>
      <w:r w:rsidRPr="00FB4197">
        <w:t xml:space="preserve">formulación de tesis; </w:t>
      </w:r>
    </w:p>
    <w:p w14:paraId="2C37A49B" w14:textId="77777777" w:rsidR="00FB4197" w:rsidRPr="00FB4197" w:rsidRDefault="00FB4197" w:rsidP="00431474">
      <w:pPr>
        <w:numPr>
          <w:ilvl w:val="0"/>
          <w:numId w:val="12"/>
        </w:numPr>
        <w:jc w:val="both"/>
      </w:pPr>
      <w:r w:rsidRPr="00FB4197">
        <w:t xml:space="preserve">calidad de los argumentos; </w:t>
      </w:r>
    </w:p>
    <w:p w14:paraId="6DB2914B" w14:textId="77777777" w:rsidR="00FB4197" w:rsidRPr="00FB4197" w:rsidRDefault="00FB4197" w:rsidP="00431474">
      <w:pPr>
        <w:numPr>
          <w:ilvl w:val="0"/>
          <w:numId w:val="12"/>
        </w:numPr>
        <w:jc w:val="both"/>
      </w:pPr>
      <w:r w:rsidRPr="00FB4197">
        <w:t xml:space="preserve">pertinencia e integración de evidencias; </w:t>
      </w:r>
    </w:p>
    <w:p w14:paraId="767CD2EB" w14:textId="77777777" w:rsidR="00FB4197" w:rsidRPr="00FB4197" w:rsidRDefault="00FB4197" w:rsidP="00431474">
      <w:pPr>
        <w:numPr>
          <w:ilvl w:val="0"/>
          <w:numId w:val="12"/>
        </w:numPr>
        <w:jc w:val="both"/>
      </w:pPr>
      <w:r w:rsidRPr="00FB4197">
        <w:t xml:space="preserve">contraargumentación; </w:t>
      </w:r>
    </w:p>
    <w:p w14:paraId="2DB47822" w14:textId="77777777" w:rsidR="00FB4197" w:rsidRPr="00FB4197" w:rsidRDefault="00FB4197" w:rsidP="00431474">
      <w:pPr>
        <w:numPr>
          <w:ilvl w:val="0"/>
          <w:numId w:val="12"/>
        </w:numPr>
        <w:jc w:val="both"/>
      </w:pPr>
      <w:r w:rsidRPr="00FB4197">
        <w:t xml:space="preserve">organización global; </w:t>
      </w:r>
    </w:p>
    <w:p w14:paraId="7F718671" w14:textId="77777777" w:rsidR="00FB4197" w:rsidRPr="00FB4197" w:rsidRDefault="00FB4197" w:rsidP="00431474">
      <w:pPr>
        <w:numPr>
          <w:ilvl w:val="0"/>
          <w:numId w:val="12"/>
        </w:numPr>
        <w:jc w:val="both"/>
      </w:pPr>
      <w:r w:rsidRPr="00FB4197">
        <w:t xml:space="preserve">coherencia y cohesión; </w:t>
      </w:r>
    </w:p>
    <w:p w14:paraId="413F91F0" w14:textId="77777777" w:rsidR="00FB4197" w:rsidRPr="00FB4197" w:rsidRDefault="00FB4197" w:rsidP="00431474">
      <w:pPr>
        <w:numPr>
          <w:ilvl w:val="0"/>
          <w:numId w:val="12"/>
        </w:numPr>
        <w:jc w:val="both"/>
      </w:pPr>
      <w:r w:rsidRPr="00FB4197">
        <w:t xml:space="preserve">progresión temática; </w:t>
      </w:r>
    </w:p>
    <w:p w14:paraId="3ECE8BD0" w14:textId="77777777" w:rsidR="00FB4197" w:rsidRPr="00FB4197" w:rsidRDefault="00FB4197" w:rsidP="00431474">
      <w:pPr>
        <w:numPr>
          <w:ilvl w:val="0"/>
          <w:numId w:val="12"/>
        </w:numPr>
        <w:jc w:val="both"/>
      </w:pPr>
      <w:r w:rsidRPr="00FB4197">
        <w:t xml:space="preserve">articulación de voz propia y fuentes; </w:t>
      </w:r>
    </w:p>
    <w:p w14:paraId="14D68C6C" w14:textId="77777777" w:rsidR="00FB4197" w:rsidRPr="00FB4197" w:rsidRDefault="00FB4197" w:rsidP="00431474">
      <w:pPr>
        <w:numPr>
          <w:ilvl w:val="0"/>
          <w:numId w:val="12"/>
        </w:numPr>
        <w:jc w:val="both"/>
      </w:pPr>
      <w:r w:rsidRPr="00FB4197">
        <w:t xml:space="preserve">registro académico; </w:t>
      </w:r>
    </w:p>
    <w:p w14:paraId="05D5C741" w14:textId="77777777" w:rsidR="00FB4197" w:rsidRPr="00FB4197" w:rsidRDefault="00FB4197" w:rsidP="00431474">
      <w:pPr>
        <w:numPr>
          <w:ilvl w:val="0"/>
          <w:numId w:val="12"/>
        </w:numPr>
        <w:jc w:val="both"/>
      </w:pPr>
      <w:r w:rsidRPr="00FB4197">
        <w:t xml:space="preserve">convenciones lingüísticas; </w:t>
      </w:r>
    </w:p>
    <w:p w14:paraId="7549CF0B" w14:textId="77777777" w:rsidR="00FB4197" w:rsidRPr="00FB4197" w:rsidRDefault="00FB4197" w:rsidP="00431474">
      <w:pPr>
        <w:numPr>
          <w:ilvl w:val="0"/>
          <w:numId w:val="12"/>
        </w:numPr>
        <w:jc w:val="both"/>
      </w:pPr>
      <w:r w:rsidRPr="00FB4197">
        <w:t xml:space="preserve">citación y referencias; </w:t>
      </w:r>
    </w:p>
    <w:p w14:paraId="2B98CF4F" w14:textId="77777777" w:rsidR="00FB4197" w:rsidRDefault="00FB4197" w:rsidP="00431474">
      <w:pPr>
        <w:numPr>
          <w:ilvl w:val="0"/>
          <w:numId w:val="12"/>
        </w:numPr>
        <w:jc w:val="both"/>
      </w:pPr>
      <w:r w:rsidRPr="00FB4197">
        <w:t xml:space="preserve">evidencias de revisión y reescritura. </w:t>
      </w:r>
    </w:p>
    <w:p w14:paraId="41BB8160" w14:textId="77777777" w:rsidR="00AC58FE" w:rsidRPr="00FB4197" w:rsidRDefault="00AC58FE" w:rsidP="00431474">
      <w:pPr>
        <w:ind w:left="720"/>
        <w:jc w:val="both"/>
      </w:pPr>
    </w:p>
    <w:p w14:paraId="2055DC59" w14:textId="77777777" w:rsidR="00FB4197" w:rsidRDefault="00FB4197" w:rsidP="00431474">
      <w:pPr>
        <w:jc w:val="both"/>
      </w:pPr>
      <w:r w:rsidRPr="00FB4197">
        <w:t>Separar estas dimensiones permite determinar si el bajo resultado se concentra en aspectos argumentativos, discursivos, lingüísticos o formales.</w:t>
      </w:r>
    </w:p>
    <w:p w14:paraId="4761DF0D" w14:textId="77777777" w:rsidR="00AC58FE" w:rsidRDefault="00AC58FE" w:rsidP="00431474">
      <w:pPr>
        <w:jc w:val="both"/>
      </w:pPr>
    </w:p>
    <w:p w14:paraId="4F87E185" w14:textId="77777777" w:rsidR="00AC58FE" w:rsidRDefault="00AC58FE" w:rsidP="00431474">
      <w:pPr>
        <w:jc w:val="both"/>
      </w:pPr>
    </w:p>
    <w:p w14:paraId="75EB1C07" w14:textId="77777777" w:rsidR="00AC58FE" w:rsidRDefault="00AC58FE" w:rsidP="00431474">
      <w:pPr>
        <w:jc w:val="both"/>
      </w:pPr>
    </w:p>
    <w:p w14:paraId="108A9D92" w14:textId="77777777" w:rsidR="00AC58FE" w:rsidRPr="00FB4197" w:rsidRDefault="00AC58FE" w:rsidP="00431474">
      <w:pPr>
        <w:jc w:val="both"/>
      </w:pPr>
    </w:p>
    <w:p w14:paraId="18F30339" w14:textId="77777777" w:rsidR="00FB4197" w:rsidRDefault="00FB4197" w:rsidP="00431474">
      <w:pPr>
        <w:jc w:val="both"/>
        <w:rPr>
          <w:b/>
          <w:bCs/>
        </w:rPr>
      </w:pPr>
      <w:r w:rsidRPr="00FB4197">
        <w:rPr>
          <w:b/>
          <w:bCs/>
        </w:rPr>
        <w:lastRenderedPageBreak/>
        <w:t>7.3. Pensamiento crítico y voz propia</w:t>
      </w:r>
    </w:p>
    <w:p w14:paraId="0F387930" w14:textId="77777777" w:rsidR="00AC58FE" w:rsidRPr="00FB4197" w:rsidRDefault="00AC58FE" w:rsidP="00431474">
      <w:pPr>
        <w:jc w:val="both"/>
        <w:rPr>
          <w:b/>
          <w:bCs/>
        </w:rPr>
      </w:pPr>
    </w:p>
    <w:p w14:paraId="3DCF60B9" w14:textId="77777777" w:rsidR="00FB4197" w:rsidRPr="00FB4197" w:rsidRDefault="00FB4197" w:rsidP="00431474">
      <w:pPr>
        <w:jc w:val="both"/>
      </w:pPr>
      <w:r w:rsidRPr="00FB4197">
        <w:t xml:space="preserve">Schnitzler-Sommerfeld y Núñez-Lagos (2021), a partir del análisis de 265 ensayos de estudiantes chilenos, identificaron como principales predictores de un alto nivel de pensamiento crítico la capacidad de relacionar los argumentos de manera coherente y la habilidad para articular sistemáticamente el punto de vista propio con otras perspectivas. </w:t>
      </w:r>
    </w:p>
    <w:p w14:paraId="51C54DFB" w14:textId="77777777" w:rsidR="00AC58FE" w:rsidRDefault="00AC58FE" w:rsidP="00431474">
      <w:pPr>
        <w:jc w:val="both"/>
      </w:pPr>
    </w:p>
    <w:p w14:paraId="57BE69D4" w14:textId="048DDF89" w:rsidR="00FB4197" w:rsidRPr="00FB4197" w:rsidRDefault="00FB4197" w:rsidP="00431474">
      <w:pPr>
        <w:jc w:val="both"/>
        <w:rPr>
          <w:b/>
          <w:bCs/>
        </w:rPr>
      </w:pPr>
      <w:r w:rsidRPr="00FB4197">
        <w:rPr>
          <w:b/>
          <w:bCs/>
        </w:rPr>
        <w:t>Este hallazgo es especialmente relevante, pues un ensayo puede respetar su estructura formal y, aun así, presentar un nivel bajo de pensamiento crítico cuando se limita a resumir fuentes o enumerar opiniones.</w:t>
      </w:r>
    </w:p>
    <w:p w14:paraId="4A6ACC61" w14:textId="77777777" w:rsidR="00AC58FE" w:rsidRDefault="00AC58FE" w:rsidP="00431474">
      <w:pPr>
        <w:jc w:val="both"/>
      </w:pPr>
    </w:p>
    <w:p w14:paraId="3EEED4F0" w14:textId="194D6D67" w:rsidR="00FB4197" w:rsidRPr="00FB4197" w:rsidRDefault="00FB4197" w:rsidP="00431474">
      <w:pPr>
        <w:jc w:val="both"/>
      </w:pPr>
      <w:r w:rsidRPr="00FB4197">
        <w:t>La evaluación debe distinguir entre:</w:t>
      </w:r>
    </w:p>
    <w:p w14:paraId="6B6BDCBE" w14:textId="77777777" w:rsidR="00FB4197" w:rsidRPr="00FB4197" w:rsidRDefault="00FB4197" w:rsidP="00431474">
      <w:pPr>
        <w:numPr>
          <w:ilvl w:val="0"/>
          <w:numId w:val="13"/>
        </w:numPr>
        <w:jc w:val="both"/>
      </w:pPr>
      <w:r w:rsidRPr="00FB4197">
        <w:t xml:space="preserve">reproducción de información; </w:t>
      </w:r>
    </w:p>
    <w:p w14:paraId="240051E5" w14:textId="77777777" w:rsidR="00FB4197" w:rsidRPr="00FB4197" w:rsidRDefault="00FB4197" w:rsidP="00431474">
      <w:pPr>
        <w:numPr>
          <w:ilvl w:val="0"/>
          <w:numId w:val="13"/>
        </w:numPr>
        <w:jc w:val="both"/>
      </w:pPr>
      <w:r w:rsidRPr="00FB4197">
        <w:t xml:space="preserve">explicación; </w:t>
      </w:r>
    </w:p>
    <w:p w14:paraId="3B52952F" w14:textId="77777777" w:rsidR="00FB4197" w:rsidRPr="00FB4197" w:rsidRDefault="00FB4197" w:rsidP="00431474">
      <w:pPr>
        <w:numPr>
          <w:ilvl w:val="0"/>
          <w:numId w:val="13"/>
        </w:numPr>
        <w:jc w:val="both"/>
      </w:pPr>
      <w:r w:rsidRPr="00FB4197">
        <w:t xml:space="preserve">relación entre ideas; </w:t>
      </w:r>
    </w:p>
    <w:p w14:paraId="6A32017D" w14:textId="77777777" w:rsidR="00FB4197" w:rsidRPr="00FB4197" w:rsidRDefault="00FB4197" w:rsidP="00431474">
      <w:pPr>
        <w:numPr>
          <w:ilvl w:val="0"/>
          <w:numId w:val="13"/>
        </w:numPr>
        <w:jc w:val="both"/>
      </w:pPr>
      <w:r w:rsidRPr="00FB4197">
        <w:t xml:space="preserve">análisis; </w:t>
      </w:r>
    </w:p>
    <w:p w14:paraId="1B701B50" w14:textId="77777777" w:rsidR="00FB4197" w:rsidRPr="00FB4197" w:rsidRDefault="00FB4197" w:rsidP="00431474">
      <w:pPr>
        <w:numPr>
          <w:ilvl w:val="0"/>
          <w:numId w:val="13"/>
        </w:numPr>
        <w:jc w:val="both"/>
      </w:pPr>
      <w:r w:rsidRPr="00FB4197">
        <w:t xml:space="preserve">valoración de perspectivas; </w:t>
      </w:r>
    </w:p>
    <w:p w14:paraId="36D48C0D" w14:textId="77777777" w:rsidR="00FB4197" w:rsidRDefault="00FB4197" w:rsidP="00431474">
      <w:pPr>
        <w:numPr>
          <w:ilvl w:val="0"/>
          <w:numId w:val="13"/>
        </w:numPr>
        <w:jc w:val="both"/>
      </w:pPr>
      <w:r w:rsidRPr="00FB4197">
        <w:t xml:space="preserve">construcción de una postura propia fundamentada. </w:t>
      </w:r>
    </w:p>
    <w:p w14:paraId="7DB8249E" w14:textId="77777777" w:rsidR="00AC58FE" w:rsidRPr="00FB4197" w:rsidRDefault="00AC58FE" w:rsidP="00431474">
      <w:pPr>
        <w:jc w:val="both"/>
      </w:pPr>
    </w:p>
    <w:p w14:paraId="130DAD36" w14:textId="77777777" w:rsidR="00FB4197" w:rsidRPr="00FB4197" w:rsidRDefault="00FB4197" w:rsidP="00431474">
      <w:pPr>
        <w:jc w:val="both"/>
        <w:rPr>
          <w:b/>
          <w:bCs/>
        </w:rPr>
      </w:pPr>
      <w:r w:rsidRPr="00FB4197">
        <w:rPr>
          <w:b/>
          <w:bCs/>
        </w:rPr>
        <w:t>7.4. Retroalimentación y reescritura</w:t>
      </w:r>
    </w:p>
    <w:p w14:paraId="0EBAA5F8" w14:textId="77777777" w:rsidR="00FB4197" w:rsidRPr="00FB4197" w:rsidRDefault="00FB4197" w:rsidP="00431474">
      <w:pPr>
        <w:jc w:val="both"/>
      </w:pPr>
      <w:r w:rsidRPr="00FB4197">
        <w:t>La retroalimentación genera mayor aprendizaje cuando el estudiante puede utilizarla antes del cierre definitivo de la actividad.</w:t>
      </w:r>
    </w:p>
    <w:p w14:paraId="6C6CCCC7" w14:textId="77777777" w:rsidR="00AC58FE" w:rsidRDefault="00AC58FE" w:rsidP="00431474">
      <w:pPr>
        <w:jc w:val="both"/>
      </w:pPr>
    </w:p>
    <w:p w14:paraId="297DDB29" w14:textId="1C61BBC2" w:rsidR="00FB4197" w:rsidRPr="00FB4197" w:rsidRDefault="00FB4197" w:rsidP="00431474">
      <w:pPr>
        <w:jc w:val="both"/>
      </w:pPr>
      <w:r w:rsidRPr="00FB4197">
        <w:t>Se recomienda:</w:t>
      </w:r>
    </w:p>
    <w:p w14:paraId="5C4D72FC" w14:textId="77777777" w:rsidR="00FB4197" w:rsidRPr="00FB4197" w:rsidRDefault="00FB4197" w:rsidP="00431474">
      <w:pPr>
        <w:numPr>
          <w:ilvl w:val="0"/>
          <w:numId w:val="14"/>
        </w:numPr>
        <w:jc w:val="both"/>
      </w:pPr>
      <w:r w:rsidRPr="00FB4197">
        <w:t xml:space="preserve">revisar la tesis antes de comenzar el desarrollo; </w:t>
      </w:r>
    </w:p>
    <w:p w14:paraId="22410524" w14:textId="77777777" w:rsidR="00FB4197" w:rsidRPr="00FB4197" w:rsidRDefault="00FB4197" w:rsidP="00431474">
      <w:pPr>
        <w:numPr>
          <w:ilvl w:val="0"/>
          <w:numId w:val="14"/>
        </w:numPr>
        <w:jc w:val="both"/>
      </w:pPr>
      <w:r w:rsidRPr="00FB4197">
        <w:t xml:space="preserve">retroalimentar al menos un párrafo argumentativo; </w:t>
      </w:r>
    </w:p>
    <w:p w14:paraId="336EF684" w14:textId="77777777" w:rsidR="00FB4197" w:rsidRPr="00FB4197" w:rsidRDefault="00FB4197" w:rsidP="00431474">
      <w:pPr>
        <w:numPr>
          <w:ilvl w:val="0"/>
          <w:numId w:val="14"/>
        </w:numPr>
        <w:jc w:val="both"/>
      </w:pPr>
      <w:r w:rsidRPr="00FB4197">
        <w:t xml:space="preserve">aplicar una coevaluación guiada; </w:t>
      </w:r>
    </w:p>
    <w:p w14:paraId="42F407E2" w14:textId="77777777" w:rsidR="00FB4197" w:rsidRPr="00FB4197" w:rsidRDefault="00FB4197" w:rsidP="00431474">
      <w:pPr>
        <w:numPr>
          <w:ilvl w:val="0"/>
          <w:numId w:val="14"/>
        </w:numPr>
        <w:jc w:val="both"/>
      </w:pPr>
      <w:r w:rsidRPr="00FB4197">
        <w:t xml:space="preserve">entregar comentarios sobre un borrador; </w:t>
      </w:r>
    </w:p>
    <w:p w14:paraId="26DF5274" w14:textId="77777777" w:rsidR="00FB4197" w:rsidRPr="00FB4197" w:rsidRDefault="00FB4197" w:rsidP="00431474">
      <w:pPr>
        <w:numPr>
          <w:ilvl w:val="0"/>
          <w:numId w:val="14"/>
        </w:numPr>
        <w:jc w:val="both"/>
      </w:pPr>
      <w:r w:rsidRPr="00FB4197">
        <w:t xml:space="preserve">permitir una versión corregida; </w:t>
      </w:r>
    </w:p>
    <w:p w14:paraId="606AEE73" w14:textId="77777777" w:rsidR="00FB4197" w:rsidRPr="00FB4197" w:rsidRDefault="00FB4197" w:rsidP="00431474">
      <w:pPr>
        <w:numPr>
          <w:ilvl w:val="0"/>
          <w:numId w:val="14"/>
        </w:numPr>
        <w:jc w:val="both"/>
      </w:pPr>
      <w:r w:rsidRPr="00FB4197">
        <w:t xml:space="preserve">solicitar una breve reflexión sobre las modificaciones realizadas. </w:t>
      </w:r>
    </w:p>
    <w:p w14:paraId="7A4A4DAE" w14:textId="77777777" w:rsidR="00AC58FE" w:rsidRDefault="00AC58FE" w:rsidP="00431474">
      <w:pPr>
        <w:jc w:val="both"/>
      </w:pPr>
    </w:p>
    <w:p w14:paraId="014AA878" w14:textId="24F8DD30" w:rsidR="00FB4197" w:rsidRPr="00FB4197" w:rsidRDefault="00FB4197" w:rsidP="00431474">
      <w:pPr>
        <w:jc w:val="both"/>
      </w:pPr>
      <w:r w:rsidRPr="00FB4197">
        <w:t>La reescritura no constituye una disminución de la exigencia, sino una práctica propia de la escritura académica.</w:t>
      </w:r>
    </w:p>
    <w:p w14:paraId="282DAC48" w14:textId="0F9304D9" w:rsidR="00FB4197" w:rsidRPr="00FB4197" w:rsidRDefault="00FB4197" w:rsidP="00431474">
      <w:pPr>
        <w:jc w:val="both"/>
      </w:pPr>
    </w:p>
    <w:p w14:paraId="7B3711D5" w14:textId="77777777" w:rsidR="00FB4197" w:rsidRPr="00FB4197" w:rsidRDefault="00FB4197" w:rsidP="00431474">
      <w:pPr>
        <w:jc w:val="both"/>
        <w:rPr>
          <w:b/>
          <w:bCs/>
        </w:rPr>
      </w:pPr>
      <w:r w:rsidRPr="00FB4197">
        <w:rPr>
          <w:b/>
          <w:bCs/>
        </w:rPr>
        <w:t>8. Interpretación integrada de los resultados</w:t>
      </w:r>
    </w:p>
    <w:p w14:paraId="73C786E2" w14:textId="77777777" w:rsidR="00AC58FE" w:rsidRDefault="00AC58FE" w:rsidP="00431474">
      <w:pPr>
        <w:jc w:val="both"/>
      </w:pPr>
    </w:p>
    <w:p w14:paraId="0AB40F42" w14:textId="162DBD65" w:rsidR="00FB4197" w:rsidRPr="00FB4197" w:rsidRDefault="00FB4197" w:rsidP="00431474">
      <w:pPr>
        <w:jc w:val="both"/>
      </w:pPr>
      <w:r w:rsidRPr="00FB4197">
        <w:t>Los resultados obtenidos por los cadetes de Segundo Año Politécnico deben analizarse considerando la interacción de diversos factores.</w:t>
      </w:r>
    </w:p>
    <w:p w14:paraId="1CC3BF74" w14:textId="77777777" w:rsidR="00AC58FE" w:rsidRDefault="00AC58FE" w:rsidP="00431474">
      <w:pPr>
        <w:jc w:val="both"/>
        <w:rPr>
          <w:b/>
          <w:bCs/>
        </w:rPr>
      </w:pPr>
    </w:p>
    <w:p w14:paraId="38B9FE04" w14:textId="488E78F9" w:rsidR="00FB4197" w:rsidRPr="00FB4197" w:rsidRDefault="00FB4197" w:rsidP="00431474">
      <w:pPr>
        <w:jc w:val="both"/>
        <w:rPr>
          <w:b/>
          <w:bCs/>
        </w:rPr>
      </w:pPr>
      <w:r w:rsidRPr="00FB4197">
        <w:rPr>
          <w:b/>
          <w:bCs/>
        </w:rPr>
        <w:t>8.1. Complejidad del género</w:t>
      </w:r>
    </w:p>
    <w:p w14:paraId="5252AB48" w14:textId="77777777" w:rsidR="00FB4197" w:rsidRPr="00FB4197" w:rsidRDefault="00FB4197" w:rsidP="00431474">
      <w:pPr>
        <w:jc w:val="both"/>
      </w:pPr>
      <w:r w:rsidRPr="00FB4197">
        <w:t>El ensayo académico integra lectura, escritura, investigación, argumentación, pensamiento crítico, organización discursiva y revisión. El desempeño depende de la coordinación de todas estas habilidades.</w:t>
      </w:r>
    </w:p>
    <w:p w14:paraId="063A7EB4" w14:textId="77777777" w:rsidR="00AC58FE" w:rsidRDefault="00AC58FE" w:rsidP="00431474">
      <w:pPr>
        <w:jc w:val="both"/>
        <w:rPr>
          <w:b/>
          <w:bCs/>
        </w:rPr>
      </w:pPr>
    </w:p>
    <w:p w14:paraId="4881BC1A" w14:textId="1C947433" w:rsidR="00FB4197" w:rsidRPr="00FB4197" w:rsidRDefault="00FB4197" w:rsidP="00431474">
      <w:pPr>
        <w:jc w:val="both"/>
        <w:rPr>
          <w:b/>
          <w:bCs/>
        </w:rPr>
      </w:pPr>
      <w:r w:rsidRPr="00FB4197">
        <w:rPr>
          <w:b/>
          <w:bCs/>
        </w:rPr>
        <w:lastRenderedPageBreak/>
        <w:t>8.2. Amplitud curricular durante 2025</w:t>
      </w:r>
    </w:p>
    <w:p w14:paraId="72F28AB8" w14:textId="77777777" w:rsidR="00AC58FE" w:rsidRDefault="00AC58FE" w:rsidP="00431474">
      <w:pPr>
        <w:jc w:val="both"/>
      </w:pPr>
    </w:p>
    <w:p w14:paraId="341A0E35" w14:textId="0D1B7F62" w:rsidR="00FB4197" w:rsidRPr="00FB4197" w:rsidRDefault="00FB4197" w:rsidP="00431474">
      <w:pPr>
        <w:jc w:val="both"/>
      </w:pPr>
      <w:r w:rsidRPr="00FB4197">
        <w:t>La asignatura de primer año abordó numerosas competencias comunicativas. Aunque el ensayo estuvo incorporado, compartió la carga horaria con ortografía, literatura, oralidad, comprensión y otros géneros discursivos.</w:t>
      </w:r>
    </w:p>
    <w:p w14:paraId="45363BCC" w14:textId="77777777" w:rsidR="00AC58FE" w:rsidRDefault="00AC58FE" w:rsidP="00431474">
      <w:pPr>
        <w:jc w:val="both"/>
        <w:rPr>
          <w:b/>
          <w:bCs/>
        </w:rPr>
      </w:pPr>
    </w:p>
    <w:p w14:paraId="669FDC25" w14:textId="5DC0B6EB" w:rsidR="00FB4197" w:rsidRPr="00FB4197" w:rsidRDefault="00FB4197" w:rsidP="00431474">
      <w:pPr>
        <w:jc w:val="both"/>
        <w:rPr>
          <w:b/>
          <w:bCs/>
        </w:rPr>
      </w:pPr>
      <w:r w:rsidRPr="00FB4197">
        <w:rPr>
          <w:b/>
          <w:bCs/>
        </w:rPr>
        <w:t>8.3. Tiempo limitado durante 2026</w:t>
      </w:r>
    </w:p>
    <w:p w14:paraId="59DCE9C6" w14:textId="77777777" w:rsidR="00AC58FE" w:rsidRDefault="00AC58FE" w:rsidP="00431474">
      <w:pPr>
        <w:jc w:val="both"/>
      </w:pPr>
    </w:p>
    <w:p w14:paraId="1DCD6FEE" w14:textId="20B4F9B9" w:rsidR="00FB4197" w:rsidRPr="00FB4197" w:rsidRDefault="00FB4197" w:rsidP="00431474">
      <w:pPr>
        <w:jc w:val="both"/>
      </w:pPr>
      <w:r w:rsidRPr="00FB4197">
        <w:t>La asignatura de segundo año dispuso de 38 horas para reforzar mecanismos de redacción, comprensión y argumentación, desarrollar actividades prácticas y aplicar evaluaciones.</w:t>
      </w:r>
    </w:p>
    <w:p w14:paraId="53B9F9E7" w14:textId="77777777" w:rsidR="00AC58FE" w:rsidRDefault="00AC58FE" w:rsidP="00431474">
      <w:pPr>
        <w:jc w:val="both"/>
        <w:rPr>
          <w:b/>
          <w:bCs/>
        </w:rPr>
      </w:pPr>
    </w:p>
    <w:p w14:paraId="6D4BB3EE" w14:textId="4CA0E690" w:rsidR="00FB4197" w:rsidRPr="00FB4197" w:rsidRDefault="00FB4197" w:rsidP="00431474">
      <w:pPr>
        <w:jc w:val="both"/>
        <w:rPr>
          <w:b/>
          <w:bCs/>
        </w:rPr>
      </w:pPr>
      <w:r w:rsidRPr="00FB4197">
        <w:rPr>
          <w:b/>
          <w:bCs/>
        </w:rPr>
        <w:t>8.4. Transferencia de aprendizajes</w:t>
      </w:r>
    </w:p>
    <w:p w14:paraId="49259E78" w14:textId="77777777" w:rsidR="00AC58FE" w:rsidRDefault="00AC58FE" w:rsidP="00431474">
      <w:pPr>
        <w:jc w:val="both"/>
      </w:pPr>
    </w:p>
    <w:p w14:paraId="0C42B3B1" w14:textId="0B013A48" w:rsidR="00FB4197" w:rsidRPr="00FB4197" w:rsidRDefault="00FB4197" w:rsidP="00431474">
      <w:pPr>
        <w:jc w:val="both"/>
      </w:pPr>
      <w:r w:rsidRPr="00FB4197">
        <w:t>El reconocimiento de tesis, argumentos o conectores en actividades aisladas no garantiza su aplicación autónoma en un texto extenso. La transferencia requiere práctica integrada y reiterada.</w:t>
      </w:r>
    </w:p>
    <w:p w14:paraId="1DB0D36C" w14:textId="77777777" w:rsidR="00AC58FE" w:rsidRDefault="00AC58FE" w:rsidP="00431474">
      <w:pPr>
        <w:jc w:val="both"/>
        <w:rPr>
          <w:b/>
          <w:bCs/>
        </w:rPr>
      </w:pPr>
    </w:p>
    <w:p w14:paraId="75F43516" w14:textId="433D31EB" w:rsidR="00FB4197" w:rsidRPr="00FB4197" w:rsidRDefault="00FB4197" w:rsidP="00431474">
      <w:pPr>
        <w:jc w:val="both"/>
        <w:rPr>
          <w:b/>
          <w:bCs/>
        </w:rPr>
      </w:pPr>
      <w:r w:rsidRPr="00FB4197">
        <w:rPr>
          <w:b/>
          <w:bCs/>
        </w:rPr>
        <w:t>8.5. Cantidad de experiencias completas de escritura</w:t>
      </w:r>
    </w:p>
    <w:p w14:paraId="0A6F5305" w14:textId="77777777" w:rsidR="00AC58FE" w:rsidRDefault="00AC58FE" w:rsidP="00431474">
      <w:pPr>
        <w:jc w:val="both"/>
      </w:pPr>
    </w:p>
    <w:p w14:paraId="34A57824" w14:textId="23ABA1EA" w:rsidR="00FB4197" w:rsidRPr="00FB4197" w:rsidRDefault="00FB4197" w:rsidP="00431474">
      <w:pPr>
        <w:jc w:val="both"/>
      </w:pPr>
      <w:r w:rsidRPr="00FB4197">
        <w:t>La consolidación del género demanda más de una experiencia. Los estudiantes necesitan escribir ensayos de complejidad creciente, recibir retroalimentación y comparar sus progresos.</w:t>
      </w:r>
    </w:p>
    <w:p w14:paraId="3E684DA6" w14:textId="77777777" w:rsidR="00AC58FE" w:rsidRDefault="00AC58FE" w:rsidP="00431474">
      <w:pPr>
        <w:jc w:val="both"/>
        <w:rPr>
          <w:b/>
          <w:bCs/>
        </w:rPr>
      </w:pPr>
    </w:p>
    <w:p w14:paraId="4AFECD53" w14:textId="6BD0A574" w:rsidR="00FB4197" w:rsidRPr="00FB4197" w:rsidRDefault="00FB4197" w:rsidP="00431474">
      <w:pPr>
        <w:jc w:val="both"/>
        <w:rPr>
          <w:b/>
          <w:bCs/>
        </w:rPr>
      </w:pPr>
      <w:r w:rsidRPr="00FB4197">
        <w:rPr>
          <w:b/>
          <w:bCs/>
        </w:rPr>
        <w:t>8.6. Acompañamiento durante el proceso</w:t>
      </w:r>
    </w:p>
    <w:p w14:paraId="05096527" w14:textId="77777777" w:rsidR="00AC58FE" w:rsidRDefault="00AC58FE" w:rsidP="00431474">
      <w:pPr>
        <w:jc w:val="both"/>
      </w:pPr>
    </w:p>
    <w:p w14:paraId="2C17D799" w14:textId="4277B28B" w:rsidR="00FB4197" w:rsidRPr="00FB4197" w:rsidRDefault="00FB4197" w:rsidP="00431474">
      <w:pPr>
        <w:jc w:val="both"/>
      </w:pPr>
      <w:r w:rsidRPr="00FB4197">
        <w:t>La escritura mejora cuando el estudiante recibe apoyo en la formulación del problema, la tesis, los argumentos y los borradores. La retroalimentación únicamente posterior al texto final posee un impacto limitado.</w:t>
      </w:r>
    </w:p>
    <w:p w14:paraId="6F9521B3" w14:textId="77777777" w:rsidR="00AC58FE" w:rsidRDefault="00AC58FE" w:rsidP="00431474">
      <w:pPr>
        <w:jc w:val="both"/>
        <w:rPr>
          <w:b/>
          <w:bCs/>
        </w:rPr>
      </w:pPr>
    </w:p>
    <w:p w14:paraId="29B6D862" w14:textId="547A36CC" w:rsidR="00FB4197" w:rsidRPr="00FB4197" w:rsidRDefault="00FB4197" w:rsidP="00431474">
      <w:pPr>
        <w:jc w:val="both"/>
        <w:rPr>
          <w:b/>
          <w:bCs/>
        </w:rPr>
      </w:pPr>
      <w:r w:rsidRPr="00FB4197">
        <w:rPr>
          <w:b/>
          <w:bCs/>
        </w:rPr>
        <w:t>8.7. Transversalidad insuficiente</w:t>
      </w:r>
    </w:p>
    <w:p w14:paraId="32AFE315" w14:textId="77777777" w:rsidR="00AC58FE" w:rsidRDefault="00AC58FE" w:rsidP="00431474">
      <w:pPr>
        <w:jc w:val="both"/>
      </w:pPr>
    </w:p>
    <w:p w14:paraId="6697EC3C" w14:textId="3E21CC3B" w:rsidR="00FB4197" w:rsidRPr="00FB4197" w:rsidRDefault="00FB4197" w:rsidP="00431474">
      <w:pPr>
        <w:jc w:val="both"/>
      </w:pPr>
      <w:r w:rsidRPr="00FB4197">
        <w:t xml:space="preserve">Si la producción argumentativa se concentra </w:t>
      </w:r>
      <w:r w:rsidR="00AC58FE">
        <w:t xml:space="preserve">sólo </w:t>
      </w:r>
      <w:r w:rsidRPr="00FB4197">
        <w:t>en la Cátedra de Lenguaje</w:t>
      </w:r>
      <w:r w:rsidR="00AC58FE">
        <w:t>, Filosofía y Mando</w:t>
      </w:r>
      <w:r w:rsidRPr="00FB4197">
        <w:t xml:space="preserve">, los estudiantes pueden interpretarla como un contenido específico </w:t>
      </w:r>
      <w:r w:rsidR="00AC58FE">
        <w:t xml:space="preserve">de estas asignaturas </w:t>
      </w:r>
      <w:r w:rsidRPr="00FB4197">
        <w:t>y no como una herramienta general para aprender y comunicar.</w:t>
      </w:r>
    </w:p>
    <w:p w14:paraId="53534CF2" w14:textId="77777777" w:rsidR="00AC58FE" w:rsidRDefault="00AC58FE" w:rsidP="00431474">
      <w:pPr>
        <w:jc w:val="both"/>
        <w:rPr>
          <w:b/>
          <w:bCs/>
        </w:rPr>
      </w:pPr>
    </w:p>
    <w:p w14:paraId="6D4EA252" w14:textId="20A7757F" w:rsidR="00FB4197" w:rsidRPr="00FB4197" w:rsidRDefault="00FB4197" w:rsidP="00431474">
      <w:pPr>
        <w:jc w:val="both"/>
        <w:rPr>
          <w:b/>
          <w:bCs/>
        </w:rPr>
      </w:pPr>
      <w:r w:rsidRPr="00FB4197">
        <w:rPr>
          <w:b/>
          <w:bCs/>
        </w:rPr>
        <w:t>8.8. Transición curricular</w:t>
      </w:r>
    </w:p>
    <w:p w14:paraId="6808394E" w14:textId="77777777" w:rsidR="00AC58FE" w:rsidRDefault="00AC58FE" w:rsidP="00431474">
      <w:pPr>
        <w:jc w:val="both"/>
      </w:pPr>
    </w:p>
    <w:p w14:paraId="7CB60C89" w14:textId="3DBBC884" w:rsidR="00FB4197" w:rsidRPr="00FB4197" w:rsidRDefault="00FB4197" w:rsidP="00431474">
      <w:pPr>
        <w:jc w:val="both"/>
      </w:pPr>
      <w:r w:rsidRPr="00FB4197">
        <w:t xml:space="preserve">La cohorte evaluada cursó el programa anterior de primer año. No recibió la nueva asignatura </w:t>
      </w:r>
      <w:r w:rsidRPr="00FB4197">
        <w:rPr>
          <w:b/>
          <w:bCs/>
        </w:rPr>
        <w:t>Lenguaje, Comunicación y Pensamiento Crítico</w:t>
      </w:r>
      <w:r w:rsidRPr="00FB4197">
        <w:t>, que aumenta la carga horaria y fortalece la progresión hacia la escritura académica.</w:t>
      </w:r>
    </w:p>
    <w:p w14:paraId="197DD273" w14:textId="77777777" w:rsidR="00AC58FE" w:rsidRDefault="00AC58FE" w:rsidP="00431474">
      <w:pPr>
        <w:jc w:val="both"/>
      </w:pPr>
    </w:p>
    <w:p w14:paraId="6F0BE192" w14:textId="31A4C748" w:rsidR="00FB4197" w:rsidRPr="00FB4197" w:rsidRDefault="00FB4197" w:rsidP="00431474">
      <w:pPr>
        <w:jc w:val="both"/>
        <w:rPr>
          <w:b/>
          <w:bCs/>
        </w:rPr>
      </w:pPr>
      <w:r w:rsidRPr="00FB4197">
        <w:rPr>
          <w:b/>
          <w:bCs/>
        </w:rPr>
        <w:t>Por tanto, los resultados no deben interpretarse como evidencia de que el ensayo no fue trabajado. Más bien, muestran que la presencia de sus componentes en los programas no garantiza todavía el dominio autónomo de un género complejo.</w:t>
      </w:r>
    </w:p>
    <w:p w14:paraId="35D99D58" w14:textId="0AFF4F96" w:rsidR="00FB4197" w:rsidRPr="00FB4197" w:rsidRDefault="00FB4197" w:rsidP="00431474">
      <w:pPr>
        <w:jc w:val="both"/>
      </w:pPr>
    </w:p>
    <w:p w14:paraId="787603D2" w14:textId="77777777" w:rsidR="00FB4197" w:rsidRDefault="00FB4197" w:rsidP="00431474">
      <w:pPr>
        <w:jc w:val="both"/>
        <w:rPr>
          <w:b/>
          <w:bCs/>
        </w:rPr>
      </w:pPr>
      <w:r w:rsidRPr="00FB4197">
        <w:rPr>
          <w:b/>
          <w:bCs/>
        </w:rPr>
        <w:t>9. Medidas implementadas</w:t>
      </w:r>
    </w:p>
    <w:p w14:paraId="3FF3C154" w14:textId="77777777" w:rsidR="00AC58FE" w:rsidRPr="00FB4197" w:rsidRDefault="00AC58FE" w:rsidP="00431474">
      <w:pPr>
        <w:jc w:val="both"/>
        <w:rPr>
          <w:b/>
          <w:bCs/>
        </w:rPr>
      </w:pPr>
    </w:p>
    <w:p w14:paraId="627D7ABC" w14:textId="77777777" w:rsidR="00FB4197" w:rsidRPr="00FB4197" w:rsidRDefault="00FB4197" w:rsidP="00431474">
      <w:pPr>
        <w:jc w:val="both"/>
      </w:pPr>
      <w:r w:rsidRPr="00FB4197">
        <w:t>La Escuela Naval ha introducido cambios curriculares destinados a fortalecer las competencias comunicativas y académicas de las nuevas cohortes. Entre ellos se encuentran:</w:t>
      </w:r>
    </w:p>
    <w:p w14:paraId="02DA6A6C" w14:textId="77777777" w:rsidR="00FB4197" w:rsidRPr="00FB4197" w:rsidRDefault="00FB4197" w:rsidP="00431474">
      <w:pPr>
        <w:numPr>
          <w:ilvl w:val="0"/>
          <w:numId w:val="15"/>
        </w:numPr>
        <w:jc w:val="both"/>
      </w:pPr>
      <w:r w:rsidRPr="00FB4197">
        <w:t xml:space="preserve">implementación de </w:t>
      </w:r>
      <w:r w:rsidRPr="00FB4197">
        <w:rPr>
          <w:b/>
          <w:bCs/>
        </w:rPr>
        <w:t>Lenguaje, Comunicación y Pensamiento Crítico</w:t>
      </w:r>
      <w:r w:rsidRPr="00FB4197">
        <w:t xml:space="preserve">; </w:t>
      </w:r>
    </w:p>
    <w:p w14:paraId="103168D6" w14:textId="77777777" w:rsidR="00FB4197" w:rsidRPr="00FB4197" w:rsidRDefault="00FB4197" w:rsidP="00431474">
      <w:pPr>
        <w:numPr>
          <w:ilvl w:val="0"/>
          <w:numId w:val="15"/>
        </w:numPr>
        <w:jc w:val="both"/>
      </w:pPr>
      <w:r w:rsidRPr="00FB4197">
        <w:t xml:space="preserve">aumento de la carga horaria en primer año; </w:t>
      </w:r>
    </w:p>
    <w:p w14:paraId="528F84AD" w14:textId="77777777" w:rsidR="00FB4197" w:rsidRDefault="00FB4197" w:rsidP="00431474">
      <w:pPr>
        <w:numPr>
          <w:ilvl w:val="0"/>
          <w:numId w:val="15"/>
        </w:numPr>
        <w:jc w:val="both"/>
      </w:pPr>
      <w:r w:rsidRPr="00FB4197">
        <w:t xml:space="preserve">incorporación explícita de escritura académica e investigación; </w:t>
      </w:r>
    </w:p>
    <w:p w14:paraId="6298C798" w14:textId="6D722792" w:rsidR="00AC58FE" w:rsidRPr="00FB4197" w:rsidRDefault="00431474" w:rsidP="00431474">
      <w:pPr>
        <w:numPr>
          <w:ilvl w:val="0"/>
          <w:numId w:val="15"/>
        </w:numPr>
        <w:jc w:val="both"/>
      </w:pPr>
      <w:r>
        <w:t>m</w:t>
      </w:r>
      <w:r w:rsidR="00AC58FE">
        <w:t xml:space="preserve">etodología CORE (mesa de discusión) </w:t>
      </w:r>
    </w:p>
    <w:p w14:paraId="66E1D4C2" w14:textId="77777777" w:rsidR="00FB4197" w:rsidRPr="00FB4197" w:rsidRDefault="00FB4197" w:rsidP="00431474">
      <w:pPr>
        <w:numPr>
          <w:ilvl w:val="0"/>
          <w:numId w:val="15"/>
        </w:numPr>
        <w:jc w:val="both"/>
      </w:pPr>
      <w:r w:rsidRPr="00FB4197">
        <w:t xml:space="preserve">progresión desde párrafos y textos breves hacia producciones complejas; </w:t>
      </w:r>
    </w:p>
    <w:p w14:paraId="00AC169C" w14:textId="77777777" w:rsidR="00FB4197" w:rsidRPr="00FB4197" w:rsidRDefault="00FB4197" w:rsidP="00431474">
      <w:pPr>
        <w:numPr>
          <w:ilvl w:val="0"/>
          <w:numId w:val="15"/>
        </w:numPr>
        <w:jc w:val="both"/>
      </w:pPr>
      <w:r w:rsidRPr="00FB4197">
        <w:t xml:space="preserve">mayor vinculación entre lectura, escritura y pensamiento crítico; </w:t>
      </w:r>
    </w:p>
    <w:p w14:paraId="64EC0303" w14:textId="77777777" w:rsidR="00FB4197" w:rsidRPr="00FB4197" w:rsidRDefault="00FB4197" w:rsidP="00431474">
      <w:pPr>
        <w:numPr>
          <w:ilvl w:val="0"/>
          <w:numId w:val="15"/>
        </w:numPr>
        <w:jc w:val="both"/>
      </w:pPr>
      <w:r w:rsidRPr="00FB4197">
        <w:t xml:space="preserve">contextualización en situaciones académicas, institucionales y profesionales; </w:t>
      </w:r>
    </w:p>
    <w:p w14:paraId="14BAC030" w14:textId="77777777" w:rsidR="00431474" w:rsidRDefault="00431474" w:rsidP="00431474">
      <w:pPr>
        <w:jc w:val="both"/>
      </w:pPr>
    </w:p>
    <w:p w14:paraId="215F5843" w14:textId="5A8E009F" w:rsidR="00FB4197" w:rsidRPr="00FB4197" w:rsidRDefault="00FB4197" w:rsidP="00431474">
      <w:pPr>
        <w:jc w:val="both"/>
      </w:pPr>
      <w:r w:rsidRPr="00FB4197">
        <w:t>Estas modificaciones constituyen una respuesta pertinente frente a las brechas identificadas. No obstante, deben acompañarse de ajustes metodológicos y evaluativos para producir un impacto verificable.</w:t>
      </w:r>
    </w:p>
    <w:p w14:paraId="61C9C998" w14:textId="154EA1E6" w:rsidR="00FB4197" w:rsidRPr="00FB4197" w:rsidRDefault="00FB4197" w:rsidP="00431474">
      <w:pPr>
        <w:jc w:val="both"/>
      </w:pPr>
    </w:p>
    <w:p w14:paraId="1547C275" w14:textId="77777777" w:rsidR="00FB4197" w:rsidRDefault="00FB4197" w:rsidP="00431474">
      <w:pPr>
        <w:jc w:val="both"/>
        <w:rPr>
          <w:b/>
          <w:bCs/>
        </w:rPr>
      </w:pPr>
      <w:r w:rsidRPr="00FB4197">
        <w:rPr>
          <w:b/>
          <w:bCs/>
        </w:rPr>
        <w:t>10. Propuestas de mejora</w:t>
      </w:r>
    </w:p>
    <w:p w14:paraId="6168955F" w14:textId="77777777" w:rsidR="00431474" w:rsidRPr="00FB4197" w:rsidRDefault="00431474" w:rsidP="00431474">
      <w:pPr>
        <w:jc w:val="both"/>
        <w:rPr>
          <w:b/>
          <w:bCs/>
        </w:rPr>
      </w:pPr>
    </w:p>
    <w:p w14:paraId="7CFBCE1A" w14:textId="77777777" w:rsidR="00FB4197" w:rsidRPr="00FB4197" w:rsidRDefault="00FB4197" w:rsidP="00431474">
      <w:pPr>
        <w:jc w:val="both"/>
        <w:rPr>
          <w:b/>
          <w:bCs/>
        </w:rPr>
      </w:pPr>
      <w:r w:rsidRPr="00FB4197">
        <w:rPr>
          <w:b/>
          <w:bCs/>
        </w:rPr>
        <w:t>10.1. Dimensión curricular</w:t>
      </w:r>
    </w:p>
    <w:p w14:paraId="631EC636" w14:textId="514F7BE7" w:rsidR="00FB4197" w:rsidRPr="00FB4197" w:rsidRDefault="00FB4197" w:rsidP="00431474">
      <w:pPr>
        <w:numPr>
          <w:ilvl w:val="0"/>
          <w:numId w:val="16"/>
        </w:numPr>
        <w:jc w:val="both"/>
      </w:pPr>
      <w:r w:rsidRPr="00FB4197">
        <w:t>Definir una progresión institucional de escritura académica entre primer</w:t>
      </w:r>
      <w:r w:rsidR="00431474">
        <w:t xml:space="preserve"> y </w:t>
      </w:r>
      <w:r w:rsidRPr="00FB4197">
        <w:t>segundo añ</w:t>
      </w:r>
      <w:r w:rsidR="00431474">
        <w:t>o.</w:t>
      </w:r>
    </w:p>
    <w:p w14:paraId="73C765C5" w14:textId="77777777" w:rsidR="00FB4197" w:rsidRPr="00FB4197" w:rsidRDefault="00FB4197" w:rsidP="00431474">
      <w:pPr>
        <w:jc w:val="both"/>
        <w:rPr>
          <w:b/>
          <w:bCs/>
        </w:rPr>
      </w:pPr>
      <w:r w:rsidRPr="00FB4197">
        <w:rPr>
          <w:b/>
          <w:bCs/>
        </w:rPr>
        <w:t>10.2. Dimensión metodológica</w:t>
      </w:r>
    </w:p>
    <w:p w14:paraId="43982DB4" w14:textId="77777777" w:rsidR="00FB4197" w:rsidRPr="00FB4197" w:rsidRDefault="00FB4197" w:rsidP="00431474">
      <w:pPr>
        <w:numPr>
          <w:ilvl w:val="0"/>
          <w:numId w:val="20"/>
        </w:numPr>
        <w:jc w:val="both"/>
      </w:pPr>
      <w:r w:rsidRPr="00FB4197">
        <w:t xml:space="preserve">analizar ensayos modelo y contraejemplos; </w:t>
      </w:r>
    </w:p>
    <w:p w14:paraId="401E2509" w14:textId="77777777" w:rsidR="00FB4197" w:rsidRPr="00FB4197" w:rsidRDefault="00FB4197" w:rsidP="00431474">
      <w:pPr>
        <w:numPr>
          <w:ilvl w:val="0"/>
          <w:numId w:val="20"/>
        </w:numPr>
        <w:jc w:val="both"/>
      </w:pPr>
      <w:r w:rsidRPr="00FB4197">
        <w:t xml:space="preserve">modelar la escritura frente al curso; </w:t>
      </w:r>
    </w:p>
    <w:p w14:paraId="5F7FB185" w14:textId="77777777" w:rsidR="00FB4197" w:rsidRPr="00FB4197" w:rsidRDefault="00FB4197" w:rsidP="00431474">
      <w:pPr>
        <w:numPr>
          <w:ilvl w:val="0"/>
          <w:numId w:val="20"/>
        </w:numPr>
        <w:jc w:val="both"/>
      </w:pPr>
      <w:r w:rsidRPr="00FB4197">
        <w:t xml:space="preserve">utilizar mapas y esquemas argumentativos; </w:t>
      </w:r>
    </w:p>
    <w:p w14:paraId="40CA20B2" w14:textId="77777777" w:rsidR="00FB4197" w:rsidRPr="00FB4197" w:rsidRDefault="00FB4197" w:rsidP="00431474">
      <w:pPr>
        <w:numPr>
          <w:ilvl w:val="0"/>
          <w:numId w:val="20"/>
        </w:numPr>
        <w:jc w:val="both"/>
      </w:pPr>
      <w:r w:rsidRPr="00FB4197">
        <w:t xml:space="preserve">dividir el proceso en entregas parciales; </w:t>
      </w:r>
    </w:p>
    <w:p w14:paraId="25551D4A" w14:textId="77777777" w:rsidR="00FB4197" w:rsidRPr="00FB4197" w:rsidRDefault="00FB4197" w:rsidP="00431474">
      <w:pPr>
        <w:numPr>
          <w:ilvl w:val="0"/>
          <w:numId w:val="20"/>
        </w:numPr>
        <w:jc w:val="both"/>
      </w:pPr>
      <w:r w:rsidRPr="00FB4197">
        <w:t xml:space="preserve">trabajar con problemas profesionales y navales; </w:t>
      </w:r>
    </w:p>
    <w:p w14:paraId="4D516471" w14:textId="77777777" w:rsidR="00FB4197" w:rsidRPr="00FB4197" w:rsidRDefault="00FB4197" w:rsidP="00431474">
      <w:pPr>
        <w:numPr>
          <w:ilvl w:val="0"/>
          <w:numId w:val="20"/>
        </w:numPr>
        <w:jc w:val="both"/>
      </w:pPr>
      <w:r w:rsidRPr="00FB4197">
        <w:t xml:space="preserve">implementar tutorías breves; </w:t>
      </w:r>
    </w:p>
    <w:p w14:paraId="4687249B" w14:textId="77777777" w:rsidR="00FB4197" w:rsidRPr="00FB4197" w:rsidRDefault="00FB4197" w:rsidP="00431474">
      <w:pPr>
        <w:numPr>
          <w:ilvl w:val="0"/>
          <w:numId w:val="20"/>
        </w:numPr>
        <w:jc w:val="both"/>
      </w:pPr>
      <w:r w:rsidRPr="00FB4197">
        <w:t xml:space="preserve">desarrollar revisión entre pares; </w:t>
      </w:r>
    </w:p>
    <w:p w14:paraId="49943B2E" w14:textId="77777777" w:rsidR="00FB4197" w:rsidRPr="00FB4197" w:rsidRDefault="00FB4197" w:rsidP="00431474">
      <w:pPr>
        <w:numPr>
          <w:ilvl w:val="0"/>
          <w:numId w:val="20"/>
        </w:numPr>
        <w:jc w:val="both"/>
      </w:pPr>
      <w:r w:rsidRPr="00FB4197">
        <w:t xml:space="preserve">utilizar portafolios de escritura; </w:t>
      </w:r>
    </w:p>
    <w:p w14:paraId="56AF2AA0" w14:textId="77777777" w:rsidR="00FB4197" w:rsidRPr="00FB4197" w:rsidRDefault="00FB4197" w:rsidP="00431474">
      <w:pPr>
        <w:numPr>
          <w:ilvl w:val="0"/>
          <w:numId w:val="20"/>
        </w:numPr>
        <w:jc w:val="both"/>
      </w:pPr>
      <w:r w:rsidRPr="00FB4197">
        <w:t xml:space="preserve">incorporar actividades metacognitivas; </w:t>
      </w:r>
    </w:p>
    <w:p w14:paraId="190330F1" w14:textId="77777777" w:rsidR="00FB4197" w:rsidRPr="00FB4197" w:rsidRDefault="00FB4197" w:rsidP="00431474">
      <w:pPr>
        <w:numPr>
          <w:ilvl w:val="0"/>
          <w:numId w:val="20"/>
        </w:numPr>
        <w:jc w:val="both"/>
      </w:pPr>
      <w:r w:rsidRPr="00FB4197">
        <w:t xml:space="preserve">enseñar el uso ético y crítico de fuentes y herramientas de inteligencia artificial; </w:t>
      </w:r>
    </w:p>
    <w:p w14:paraId="2A7947D9" w14:textId="77777777" w:rsidR="00FB4197" w:rsidRDefault="00FB4197" w:rsidP="00431474">
      <w:pPr>
        <w:numPr>
          <w:ilvl w:val="0"/>
          <w:numId w:val="20"/>
        </w:numPr>
        <w:jc w:val="both"/>
      </w:pPr>
      <w:r w:rsidRPr="00FB4197">
        <w:t xml:space="preserve">exigir una versión corregida del texto. </w:t>
      </w:r>
    </w:p>
    <w:p w14:paraId="47505990" w14:textId="77777777" w:rsidR="00431474" w:rsidRPr="00FB4197" w:rsidRDefault="00431474" w:rsidP="00431474">
      <w:pPr>
        <w:ind w:left="720"/>
        <w:jc w:val="both"/>
      </w:pPr>
    </w:p>
    <w:p w14:paraId="09C60F73" w14:textId="77777777" w:rsidR="00FB4197" w:rsidRPr="00FB4197" w:rsidRDefault="00FB4197" w:rsidP="00431474">
      <w:pPr>
        <w:jc w:val="both"/>
        <w:rPr>
          <w:b/>
          <w:bCs/>
        </w:rPr>
      </w:pPr>
      <w:r w:rsidRPr="00FB4197">
        <w:rPr>
          <w:b/>
          <w:bCs/>
        </w:rPr>
        <w:t>10.3. Dimensión evaluativa</w:t>
      </w:r>
    </w:p>
    <w:p w14:paraId="0E4B6A6C" w14:textId="77777777" w:rsidR="00FB4197" w:rsidRPr="00FB4197" w:rsidRDefault="00FB4197" w:rsidP="00431474">
      <w:pPr>
        <w:numPr>
          <w:ilvl w:val="0"/>
          <w:numId w:val="21"/>
        </w:numPr>
        <w:jc w:val="both"/>
      </w:pPr>
      <w:r w:rsidRPr="00FB4197">
        <w:t xml:space="preserve">aplicar un diagnóstico de escritura al inicio de primer año; </w:t>
      </w:r>
    </w:p>
    <w:p w14:paraId="7E3E7B2F" w14:textId="77777777" w:rsidR="00FB4197" w:rsidRPr="00FB4197" w:rsidRDefault="00FB4197" w:rsidP="00431474">
      <w:pPr>
        <w:numPr>
          <w:ilvl w:val="0"/>
          <w:numId w:val="21"/>
        </w:numPr>
        <w:jc w:val="both"/>
      </w:pPr>
      <w:r w:rsidRPr="00FB4197">
        <w:t xml:space="preserve">diseñar o adaptar una rúbrica analítica institucional; </w:t>
      </w:r>
    </w:p>
    <w:p w14:paraId="3E08C4FE" w14:textId="77777777" w:rsidR="00FB4197" w:rsidRPr="00FB4197" w:rsidRDefault="00FB4197" w:rsidP="00431474">
      <w:pPr>
        <w:numPr>
          <w:ilvl w:val="0"/>
          <w:numId w:val="21"/>
        </w:numPr>
        <w:jc w:val="both"/>
      </w:pPr>
      <w:r w:rsidRPr="00FB4197">
        <w:t xml:space="preserve">socializar la rúbrica antes de la escritura; </w:t>
      </w:r>
    </w:p>
    <w:p w14:paraId="717A151E" w14:textId="77777777" w:rsidR="00FB4197" w:rsidRPr="00FB4197" w:rsidRDefault="00FB4197" w:rsidP="00431474">
      <w:pPr>
        <w:numPr>
          <w:ilvl w:val="0"/>
          <w:numId w:val="21"/>
        </w:numPr>
        <w:jc w:val="both"/>
      </w:pPr>
      <w:r w:rsidRPr="00FB4197">
        <w:t xml:space="preserve">realizar jornadas de calibración entre evaluadores; </w:t>
      </w:r>
    </w:p>
    <w:p w14:paraId="73891FB9" w14:textId="77777777" w:rsidR="00FB4197" w:rsidRPr="00FB4197" w:rsidRDefault="00FB4197" w:rsidP="00431474">
      <w:pPr>
        <w:numPr>
          <w:ilvl w:val="0"/>
          <w:numId w:val="21"/>
        </w:numPr>
        <w:jc w:val="both"/>
      </w:pPr>
      <w:r w:rsidRPr="00FB4197">
        <w:t xml:space="preserve">evaluar productos parciales; </w:t>
      </w:r>
    </w:p>
    <w:p w14:paraId="6E92F7E9" w14:textId="77777777" w:rsidR="00FB4197" w:rsidRPr="00FB4197" w:rsidRDefault="00FB4197" w:rsidP="00431474">
      <w:pPr>
        <w:numPr>
          <w:ilvl w:val="0"/>
          <w:numId w:val="21"/>
        </w:numPr>
        <w:jc w:val="both"/>
      </w:pPr>
      <w:r w:rsidRPr="00FB4197">
        <w:t xml:space="preserve">separar argumentación, organización y corrección lingüística; </w:t>
      </w:r>
    </w:p>
    <w:p w14:paraId="173DA1A7" w14:textId="77777777" w:rsidR="00FB4197" w:rsidRPr="00FB4197" w:rsidRDefault="00FB4197" w:rsidP="00431474">
      <w:pPr>
        <w:numPr>
          <w:ilvl w:val="0"/>
          <w:numId w:val="21"/>
        </w:numPr>
        <w:jc w:val="both"/>
      </w:pPr>
      <w:r w:rsidRPr="00FB4197">
        <w:t xml:space="preserve">analizar resultados por criterio; </w:t>
      </w:r>
    </w:p>
    <w:p w14:paraId="326F4ED2" w14:textId="77777777" w:rsidR="00FB4197" w:rsidRPr="00FB4197" w:rsidRDefault="00FB4197" w:rsidP="00431474">
      <w:pPr>
        <w:numPr>
          <w:ilvl w:val="0"/>
          <w:numId w:val="21"/>
        </w:numPr>
        <w:jc w:val="both"/>
      </w:pPr>
      <w:r w:rsidRPr="00FB4197">
        <w:lastRenderedPageBreak/>
        <w:t xml:space="preserve">permitir la reescritura; </w:t>
      </w:r>
    </w:p>
    <w:p w14:paraId="732FAF3E" w14:textId="77777777" w:rsidR="00FB4197" w:rsidRPr="00FB4197" w:rsidRDefault="00FB4197" w:rsidP="00431474">
      <w:pPr>
        <w:numPr>
          <w:ilvl w:val="0"/>
          <w:numId w:val="21"/>
        </w:numPr>
        <w:jc w:val="both"/>
      </w:pPr>
      <w:r w:rsidRPr="00FB4197">
        <w:t xml:space="preserve">comparar longitudinalmente el desempeño de las cohortes; </w:t>
      </w:r>
    </w:p>
    <w:p w14:paraId="0762DF61" w14:textId="77777777" w:rsidR="00FB4197" w:rsidRPr="00FB4197" w:rsidRDefault="00FB4197" w:rsidP="00431474">
      <w:pPr>
        <w:numPr>
          <w:ilvl w:val="0"/>
          <w:numId w:val="21"/>
        </w:numPr>
        <w:jc w:val="both"/>
      </w:pPr>
      <w:r w:rsidRPr="00FB4197">
        <w:t xml:space="preserve">evaluar el impacto del programa implementado en 2026. </w:t>
      </w:r>
    </w:p>
    <w:p w14:paraId="7A86A52E" w14:textId="48ED29C3" w:rsidR="00FB4197" w:rsidRPr="00FB4197" w:rsidRDefault="00FB4197" w:rsidP="00431474">
      <w:pPr>
        <w:jc w:val="both"/>
      </w:pPr>
    </w:p>
    <w:p w14:paraId="1A7BDC36" w14:textId="77777777" w:rsidR="00FB4197" w:rsidRPr="00FB4197" w:rsidRDefault="00FB4197" w:rsidP="00431474">
      <w:pPr>
        <w:jc w:val="both"/>
        <w:rPr>
          <w:b/>
          <w:bCs/>
        </w:rPr>
      </w:pPr>
      <w:r w:rsidRPr="00FB4197">
        <w:rPr>
          <w:b/>
          <w:bCs/>
        </w:rPr>
        <w:t>12. Conclusiones</w:t>
      </w:r>
    </w:p>
    <w:p w14:paraId="34CA1E93" w14:textId="77777777" w:rsidR="00431474" w:rsidRDefault="00431474" w:rsidP="00431474">
      <w:pPr>
        <w:jc w:val="both"/>
      </w:pPr>
    </w:p>
    <w:p w14:paraId="1CBBB8E5" w14:textId="1DA74336" w:rsidR="00FB4197" w:rsidRDefault="00FB4197" w:rsidP="00431474">
      <w:pPr>
        <w:jc w:val="both"/>
      </w:pPr>
      <w:r w:rsidRPr="00FB4197">
        <w:t>Los programas y syllabus revisados evidencian que la cohorte de Segundo Año 2026 recibió formación en comprensión lectora, redacción, coherencia, cohesión, tesis, argumentos, evidencias y producción de textos.</w:t>
      </w:r>
    </w:p>
    <w:p w14:paraId="2AE5C53E" w14:textId="77777777" w:rsidR="00431474" w:rsidRPr="00FB4197" w:rsidRDefault="00431474" w:rsidP="00431474">
      <w:pPr>
        <w:jc w:val="both"/>
      </w:pPr>
    </w:p>
    <w:p w14:paraId="68B0E249" w14:textId="77777777" w:rsidR="00FB4197" w:rsidRDefault="00FB4197" w:rsidP="00431474">
      <w:pPr>
        <w:jc w:val="both"/>
      </w:pPr>
      <w:r w:rsidRPr="00FB4197">
        <w:t>Sin embargo, la presencia curricular de estos contenidos no garantiza por sí sola el dominio del ensayo académico. Este género exige integrar simultáneamente habilidades lingüísticas, discursivas, investigativas, argumentativas y metacognitivas.</w:t>
      </w:r>
    </w:p>
    <w:p w14:paraId="2CAF98DC" w14:textId="77777777" w:rsidR="00431474" w:rsidRPr="00FB4197" w:rsidRDefault="00431474" w:rsidP="00431474">
      <w:pPr>
        <w:jc w:val="both"/>
      </w:pPr>
    </w:p>
    <w:p w14:paraId="64E5F417" w14:textId="77777777" w:rsidR="00FB4197" w:rsidRDefault="00FB4197" w:rsidP="00431474">
      <w:pPr>
        <w:jc w:val="both"/>
      </w:pPr>
      <w:r w:rsidRPr="00FB4197">
        <w:t>La cohorte evaluada recibió durante 2025 una formación comunicativa amplia, en la que el ensayo compartió espacio con numerosos aprendizajes. Posteriormente, durante el primer semestre de 2026, cursó una asignatura de 38 horas destinada a reforzar mecanismos de redacción y argumentación. Estas condiciones permitieron abordar los componentes esenciales, pero limitaron la cantidad de ciclos completos de planificación, escritura, retroalimentación y reescritura.</w:t>
      </w:r>
    </w:p>
    <w:p w14:paraId="648A41F2" w14:textId="77777777" w:rsidR="00431474" w:rsidRPr="00FB4197" w:rsidRDefault="00431474" w:rsidP="00431474">
      <w:pPr>
        <w:jc w:val="both"/>
      </w:pPr>
    </w:p>
    <w:p w14:paraId="64D213EF" w14:textId="77777777" w:rsidR="00FB4197" w:rsidRDefault="00FB4197" w:rsidP="00431474">
      <w:pPr>
        <w:jc w:val="both"/>
      </w:pPr>
      <w:r w:rsidRPr="00FB4197">
        <w:t xml:space="preserve">La implementación de </w:t>
      </w:r>
      <w:r w:rsidRPr="00FB4197">
        <w:rPr>
          <w:b/>
          <w:bCs/>
        </w:rPr>
        <w:t>Lenguaje, Comunicación y Pensamiento Crítico</w:t>
      </w:r>
      <w:r w:rsidRPr="00FB4197">
        <w:t xml:space="preserve"> constituye una mejora curricular relevante. El aumento de carga horaria, la incorporación de escritura académica y la progresión desde habilidades básicas hacia producciones complejas ofrecen mejores condiciones para las cohortes que ingresaron desde 2026.</w:t>
      </w:r>
    </w:p>
    <w:p w14:paraId="4CEC9554" w14:textId="77777777" w:rsidR="00431474" w:rsidRPr="00FB4197" w:rsidRDefault="00431474" w:rsidP="00431474">
      <w:pPr>
        <w:jc w:val="both"/>
      </w:pPr>
    </w:p>
    <w:p w14:paraId="6A53A225" w14:textId="77777777" w:rsidR="00FB4197" w:rsidRDefault="00FB4197" w:rsidP="00431474">
      <w:pPr>
        <w:jc w:val="both"/>
      </w:pPr>
      <w:r w:rsidRPr="00FB4197">
        <w:t xml:space="preserve">No obstante, </w:t>
      </w:r>
      <w:r w:rsidRPr="00FB4197">
        <w:rPr>
          <w:b/>
          <w:bCs/>
        </w:rPr>
        <w:t>el cambio curricular debe complementarse con una metodología centrada en el proceso</w:t>
      </w:r>
      <w:r w:rsidRPr="00FB4197">
        <w:t>, mayor cantidad de experiencias de escritura, retroalimentación oportuna, instrumentos analíticos y participación transversal de otras asignaturas.</w:t>
      </w:r>
    </w:p>
    <w:p w14:paraId="77384504" w14:textId="77777777" w:rsidR="00431474" w:rsidRPr="00FB4197" w:rsidRDefault="00431474" w:rsidP="00431474">
      <w:pPr>
        <w:jc w:val="both"/>
      </w:pPr>
    </w:p>
    <w:p w14:paraId="25805BFB" w14:textId="77777777" w:rsidR="00FB4197" w:rsidRPr="00FB4197" w:rsidRDefault="00FB4197" w:rsidP="00431474">
      <w:pPr>
        <w:jc w:val="both"/>
      </w:pPr>
      <w:r w:rsidRPr="00FB4197">
        <w:t>En síntesis, se propone mantener y monitorear el rediseño curricular, fortalecer la escritura procesual, institucionalizar una rúbrica analítica y analizar los resultados futuros por dimensiones. El objetivo no debe limitarse a mejorar una calificación específica, sino consolidar progresivamente la capacidad de los cadetes para formular, fundamentar y comunicar juicios profesionales de manera clara, rigurosa y autónoma.</w:t>
      </w:r>
    </w:p>
    <w:p w14:paraId="48556D4C" w14:textId="44BCB00D" w:rsidR="00FB4197" w:rsidRPr="00FB4197" w:rsidRDefault="00FB4197" w:rsidP="00431474">
      <w:pPr>
        <w:jc w:val="both"/>
      </w:pPr>
    </w:p>
    <w:p w14:paraId="371D3AC8" w14:textId="77777777" w:rsidR="00431474" w:rsidRDefault="00431474" w:rsidP="00431474">
      <w:pPr>
        <w:jc w:val="both"/>
        <w:rPr>
          <w:b/>
          <w:bCs/>
        </w:rPr>
      </w:pPr>
    </w:p>
    <w:p w14:paraId="708E1C9F" w14:textId="77777777" w:rsidR="00431474" w:rsidRDefault="00431474" w:rsidP="00431474">
      <w:pPr>
        <w:jc w:val="both"/>
        <w:rPr>
          <w:b/>
          <w:bCs/>
        </w:rPr>
      </w:pPr>
    </w:p>
    <w:p w14:paraId="1C6C80C2" w14:textId="77777777" w:rsidR="00431474" w:rsidRDefault="00431474" w:rsidP="00431474">
      <w:pPr>
        <w:jc w:val="both"/>
        <w:rPr>
          <w:b/>
          <w:bCs/>
        </w:rPr>
      </w:pPr>
    </w:p>
    <w:p w14:paraId="188E9057" w14:textId="77777777" w:rsidR="00431474" w:rsidRDefault="00431474" w:rsidP="00431474">
      <w:pPr>
        <w:jc w:val="both"/>
        <w:rPr>
          <w:b/>
          <w:bCs/>
        </w:rPr>
      </w:pPr>
    </w:p>
    <w:p w14:paraId="40B06E08" w14:textId="77777777" w:rsidR="00431474" w:rsidRDefault="00431474" w:rsidP="00431474">
      <w:pPr>
        <w:jc w:val="both"/>
        <w:rPr>
          <w:b/>
          <w:bCs/>
        </w:rPr>
      </w:pPr>
    </w:p>
    <w:p w14:paraId="2007EABF" w14:textId="77777777" w:rsidR="00431474" w:rsidRDefault="00431474" w:rsidP="00431474">
      <w:pPr>
        <w:jc w:val="both"/>
        <w:rPr>
          <w:b/>
          <w:bCs/>
        </w:rPr>
      </w:pPr>
    </w:p>
    <w:p w14:paraId="3118BFA7" w14:textId="77777777" w:rsidR="00431474" w:rsidRDefault="00431474" w:rsidP="00431474">
      <w:pPr>
        <w:jc w:val="both"/>
        <w:rPr>
          <w:b/>
          <w:bCs/>
        </w:rPr>
      </w:pPr>
    </w:p>
    <w:p w14:paraId="6A4B9B9F" w14:textId="77777777" w:rsidR="00431474" w:rsidRDefault="00431474" w:rsidP="00431474">
      <w:pPr>
        <w:jc w:val="both"/>
        <w:rPr>
          <w:b/>
          <w:bCs/>
        </w:rPr>
      </w:pPr>
    </w:p>
    <w:p w14:paraId="104ED088" w14:textId="1D7D484E" w:rsidR="00FB4197" w:rsidRDefault="00FB4197" w:rsidP="00431474">
      <w:pPr>
        <w:jc w:val="both"/>
        <w:rPr>
          <w:b/>
          <w:bCs/>
        </w:rPr>
      </w:pPr>
      <w:r w:rsidRPr="00FB4197">
        <w:rPr>
          <w:b/>
          <w:bCs/>
        </w:rPr>
        <w:lastRenderedPageBreak/>
        <w:t>Referencias</w:t>
      </w:r>
    </w:p>
    <w:p w14:paraId="5363F020" w14:textId="77777777" w:rsidR="00431474" w:rsidRPr="00FB4197" w:rsidRDefault="00431474" w:rsidP="00431474">
      <w:pPr>
        <w:jc w:val="both"/>
        <w:rPr>
          <w:b/>
          <w:bCs/>
        </w:rPr>
      </w:pPr>
    </w:p>
    <w:p w14:paraId="79704BDC" w14:textId="77777777" w:rsidR="00FB4197" w:rsidRDefault="00FB4197" w:rsidP="00431474">
      <w:pPr>
        <w:jc w:val="both"/>
      </w:pPr>
      <w:r w:rsidRPr="00FB4197">
        <w:t xml:space="preserve">Fuenzalida-Campos, E. N., &amp; Bahamondes-Quezada, G. C. (2023). Comprensión crítica del género ensayo argumentativo: Perspectiva de estudiantes y docentes de enseñanza media en Chile. </w:t>
      </w:r>
      <w:r w:rsidRPr="00431474">
        <w:rPr>
          <w:i/>
          <w:iCs/>
        </w:rPr>
        <w:t>Revista de Educación de la Universidad de Granada, 30</w:t>
      </w:r>
      <w:r w:rsidRPr="00FB4197">
        <w:t xml:space="preserve">, 20–40. </w:t>
      </w:r>
      <w:hyperlink r:id="rId5" w:tgtFrame="_new" w:history="1">
        <w:r w:rsidRPr="00FB4197">
          <w:rPr>
            <w:rStyle w:val="Hipervnculo"/>
          </w:rPr>
          <w:t>https://doi.org/10.30827/reugra.v30.30129</w:t>
        </w:r>
      </w:hyperlink>
    </w:p>
    <w:p w14:paraId="31508532" w14:textId="77777777" w:rsidR="00431474" w:rsidRPr="00FB4197" w:rsidRDefault="00431474" w:rsidP="00431474">
      <w:pPr>
        <w:jc w:val="both"/>
      </w:pPr>
    </w:p>
    <w:p w14:paraId="641B1D59" w14:textId="77777777" w:rsidR="00FB4197" w:rsidRPr="00FB4197" w:rsidRDefault="00FB4197" w:rsidP="00431474">
      <w:pPr>
        <w:jc w:val="both"/>
      </w:pPr>
      <w:r w:rsidRPr="00FB4197">
        <w:t xml:space="preserve">Gómez, S., &amp; Córdoba, G. (s. f.). Producción de ensayos argumentativos como ejercicio de pensamiento y escritura crítica. En </w:t>
      </w:r>
      <w:r w:rsidRPr="00431474">
        <w:rPr>
          <w:i/>
          <w:iCs/>
        </w:rPr>
        <w:t>Repensar el aula</w:t>
      </w:r>
      <w:r w:rsidRPr="00FB4197">
        <w:t xml:space="preserve"> (pp. 293–305).</w:t>
      </w:r>
    </w:p>
    <w:p w14:paraId="5B1CA84B" w14:textId="77777777" w:rsidR="00431474" w:rsidRDefault="00431474" w:rsidP="00431474">
      <w:pPr>
        <w:jc w:val="both"/>
      </w:pPr>
    </w:p>
    <w:p w14:paraId="7F41C4DB" w14:textId="7E27E22C" w:rsidR="00FB4197" w:rsidRPr="00FB4197" w:rsidRDefault="00FB4197" w:rsidP="00431474">
      <w:pPr>
        <w:jc w:val="both"/>
      </w:pPr>
      <w:r w:rsidRPr="00FB4197">
        <w:t xml:space="preserve">Granados Andrade, R., Herrera Navarro, A. M., &amp; Hernández, D. (2025). Revisión sistemática: Escritura de ensayos argumentativos en educación media superior. </w:t>
      </w:r>
      <w:r w:rsidRPr="00431474">
        <w:rPr>
          <w:i/>
          <w:iCs/>
        </w:rPr>
        <w:t>IE Revista de Investigación Educativa de la REDIECH, 16</w:t>
      </w:r>
      <w:r w:rsidRPr="00FB4197">
        <w:t xml:space="preserve">, e2284. </w:t>
      </w:r>
      <w:hyperlink r:id="rId6" w:tgtFrame="_new" w:history="1">
        <w:r w:rsidRPr="00FB4197">
          <w:rPr>
            <w:rStyle w:val="Hipervnculo"/>
          </w:rPr>
          <w:t>https://doi.org/10.33010/ie_rie_rediech.v16i0.2284</w:t>
        </w:r>
      </w:hyperlink>
    </w:p>
    <w:p w14:paraId="7BC568A5" w14:textId="77777777" w:rsidR="00431474" w:rsidRDefault="00431474" w:rsidP="00431474">
      <w:pPr>
        <w:jc w:val="both"/>
      </w:pPr>
    </w:p>
    <w:p w14:paraId="192A0A7C" w14:textId="188D320A" w:rsidR="00FB4197" w:rsidRPr="00FB4197" w:rsidRDefault="00FB4197" w:rsidP="00431474">
      <w:pPr>
        <w:jc w:val="both"/>
      </w:pPr>
      <w:proofErr w:type="spellStart"/>
      <w:r w:rsidRPr="00FB4197">
        <w:t>Kloss</w:t>
      </w:r>
      <w:proofErr w:type="spellEnd"/>
      <w:r w:rsidRPr="00FB4197">
        <w:t xml:space="preserve">, S., &amp; Burdiles, G. (2024). Diseño y aplicación de un instrumento para evaluar ensayos académicos argumentativos. </w:t>
      </w:r>
      <w:r w:rsidRPr="00431474">
        <w:rPr>
          <w:i/>
          <w:iCs/>
        </w:rPr>
        <w:t>Ogigia. Revista Electrónica de Estudios Hispánicos, 36</w:t>
      </w:r>
      <w:r w:rsidRPr="00FB4197">
        <w:t xml:space="preserve">, 257–288. </w:t>
      </w:r>
      <w:hyperlink r:id="rId7" w:tgtFrame="_new" w:history="1">
        <w:r w:rsidRPr="00FB4197">
          <w:rPr>
            <w:rStyle w:val="Hipervnculo"/>
          </w:rPr>
          <w:t>https://doi.org/10.24197/ogigia.36.2024.257-288</w:t>
        </w:r>
      </w:hyperlink>
    </w:p>
    <w:p w14:paraId="70EEC769" w14:textId="77777777" w:rsidR="00431474" w:rsidRDefault="00431474" w:rsidP="00431474">
      <w:pPr>
        <w:jc w:val="both"/>
      </w:pPr>
    </w:p>
    <w:p w14:paraId="7CE0F383" w14:textId="21E1DD2D" w:rsidR="00FB4197" w:rsidRPr="00FB4197" w:rsidRDefault="00FB4197" w:rsidP="00431474">
      <w:pPr>
        <w:jc w:val="both"/>
      </w:pPr>
      <w:r w:rsidRPr="00FB4197">
        <w:t xml:space="preserve">Mora-Monroy, G. E., Díaz-Cuevas, A. P., &amp; Henríquez-Gómez, J. (2021). Diálogos entre teoría y práctica para la enseñanza del texto argumentativo en la educación superior. </w:t>
      </w:r>
      <w:r w:rsidRPr="00431474">
        <w:rPr>
          <w:i/>
          <w:iCs/>
        </w:rPr>
        <w:t>Cuaderno de Pedagogía Universitaria, 18</w:t>
      </w:r>
      <w:r w:rsidRPr="00FB4197">
        <w:t>(36), 55–71.</w:t>
      </w:r>
    </w:p>
    <w:p w14:paraId="50014319" w14:textId="77777777" w:rsidR="00431474" w:rsidRDefault="00431474" w:rsidP="00431474">
      <w:pPr>
        <w:jc w:val="both"/>
      </w:pPr>
    </w:p>
    <w:p w14:paraId="5CEAD8D5" w14:textId="76986901" w:rsidR="00FB4197" w:rsidRPr="00FB4197" w:rsidRDefault="00FB4197" w:rsidP="00431474">
      <w:pPr>
        <w:jc w:val="both"/>
      </w:pPr>
      <w:r w:rsidRPr="00FB4197">
        <w:t xml:space="preserve">Oller, C. A. (s. f.). El ensayo argumentativo. En </w:t>
      </w:r>
      <w:r w:rsidRPr="00431474">
        <w:rPr>
          <w:i/>
          <w:iCs/>
        </w:rPr>
        <w:t>Manual de escritura académica</w:t>
      </w:r>
      <w:r w:rsidRPr="00FB4197">
        <w:t xml:space="preserve"> (pp. 369–383).</w:t>
      </w:r>
    </w:p>
    <w:p w14:paraId="34F90DD6" w14:textId="77777777" w:rsidR="00431474" w:rsidRDefault="00431474" w:rsidP="00431474">
      <w:pPr>
        <w:jc w:val="both"/>
        <w:rPr>
          <w:lang w:val="en-US"/>
        </w:rPr>
      </w:pPr>
    </w:p>
    <w:p w14:paraId="388D411D" w14:textId="670B3B91" w:rsidR="00FB4197" w:rsidRPr="00FB4197" w:rsidRDefault="00FB4197" w:rsidP="00431474">
      <w:pPr>
        <w:jc w:val="both"/>
      </w:pPr>
      <w:r w:rsidRPr="00431474">
        <w:rPr>
          <w:lang w:val="en-US"/>
        </w:rPr>
        <w:t xml:space="preserve">Schnitzler-Sommerfeld, N., &amp; </w:t>
      </w:r>
      <w:proofErr w:type="spellStart"/>
      <w:r w:rsidRPr="00431474">
        <w:rPr>
          <w:lang w:val="en-US"/>
        </w:rPr>
        <w:t>Núñez</w:t>
      </w:r>
      <w:proofErr w:type="spellEnd"/>
      <w:r w:rsidRPr="00431474">
        <w:rPr>
          <w:lang w:val="en-US"/>
        </w:rPr>
        <w:t xml:space="preserve">-Lagos, P. (2021). </w:t>
      </w:r>
      <w:r w:rsidRPr="00FB4197">
        <w:t xml:space="preserve">Hacia una evaluación de la reflexión pedagógica desde la escritura académica. </w:t>
      </w:r>
      <w:proofErr w:type="spellStart"/>
      <w:r w:rsidRPr="00431474">
        <w:rPr>
          <w:i/>
          <w:iCs/>
        </w:rPr>
        <w:t>Magis</w:t>
      </w:r>
      <w:proofErr w:type="spellEnd"/>
      <w:r w:rsidRPr="00431474">
        <w:rPr>
          <w:i/>
          <w:iCs/>
        </w:rPr>
        <w:t>, Revista Internacional de Investigación en Educación, 14</w:t>
      </w:r>
      <w:r w:rsidRPr="00FB4197">
        <w:t xml:space="preserve">, 1–25. </w:t>
      </w:r>
      <w:hyperlink r:id="rId8" w:tgtFrame="_new" w:history="1">
        <w:r w:rsidRPr="00FB4197">
          <w:rPr>
            <w:rStyle w:val="Hipervnculo"/>
          </w:rPr>
          <w:t>https://doi.org/10.11144/Javeriana.m14.herp</w:t>
        </w:r>
      </w:hyperlink>
    </w:p>
    <w:p w14:paraId="3769C564" w14:textId="77777777" w:rsidR="00450886" w:rsidRDefault="00450886" w:rsidP="00431474">
      <w:pPr>
        <w:jc w:val="both"/>
      </w:pPr>
    </w:p>
    <w:sectPr w:rsidR="00450886" w:rsidSect="00A3300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C6B9B"/>
    <w:multiLevelType w:val="multilevel"/>
    <w:tmpl w:val="C38C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36467"/>
    <w:multiLevelType w:val="multilevel"/>
    <w:tmpl w:val="0F220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3B0FB9"/>
    <w:multiLevelType w:val="multilevel"/>
    <w:tmpl w:val="D6D8A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8F672A"/>
    <w:multiLevelType w:val="multilevel"/>
    <w:tmpl w:val="06704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6A3EF8"/>
    <w:multiLevelType w:val="multilevel"/>
    <w:tmpl w:val="C7186BDA"/>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B84756"/>
    <w:multiLevelType w:val="multilevel"/>
    <w:tmpl w:val="DA50A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B0006F"/>
    <w:multiLevelType w:val="multilevel"/>
    <w:tmpl w:val="8D2EC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853B8F"/>
    <w:multiLevelType w:val="multilevel"/>
    <w:tmpl w:val="558C5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B9086C"/>
    <w:multiLevelType w:val="multilevel"/>
    <w:tmpl w:val="9C4EF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165D61"/>
    <w:multiLevelType w:val="multilevel"/>
    <w:tmpl w:val="24A4F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6A0A6F"/>
    <w:multiLevelType w:val="multilevel"/>
    <w:tmpl w:val="D8DAA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AB03C7"/>
    <w:multiLevelType w:val="multilevel"/>
    <w:tmpl w:val="0E10E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12483B"/>
    <w:multiLevelType w:val="multilevel"/>
    <w:tmpl w:val="8BBAD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3F3968"/>
    <w:multiLevelType w:val="multilevel"/>
    <w:tmpl w:val="39946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794523"/>
    <w:multiLevelType w:val="multilevel"/>
    <w:tmpl w:val="2A266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1E1EB4"/>
    <w:multiLevelType w:val="multilevel"/>
    <w:tmpl w:val="355C8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0940AB"/>
    <w:multiLevelType w:val="hybridMultilevel"/>
    <w:tmpl w:val="4022EA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5E407DEC"/>
    <w:multiLevelType w:val="multilevel"/>
    <w:tmpl w:val="537C3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871098"/>
    <w:multiLevelType w:val="multilevel"/>
    <w:tmpl w:val="70445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4174DF"/>
    <w:multiLevelType w:val="multilevel"/>
    <w:tmpl w:val="E20A3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551F55"/>
    <w:multiLevelType w:val="multilevel"/>
    <w:tmpl w:val="6E3ED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032DFA"/>
    <w:multiLevelType w:val="multilevel"/>
    <w:tmpl w:val="2D5C7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2118946">
    <w:abstractNumId w:val="8"/>
  </w:num>
  <w:num w:numId="2" w16cid:durableId="1629583162">
    <w:abstractNumId w:val="3"/>
  </w:num>
  <w:num w:numId="3" w16cid:durableId="157814951">
    <w:abstractNumId w:val="11"/>
  </w:num>
  <w:num w:numId="4" w16cid:durableId="1181580404">
    <w:abstractNumId w:val="2"/>
  </w:num>
  <w:num w:numId="5" w16cid:durableId="1799839907">
    <w:abstractNumId w:val="9"/>
  </w:num>
  <w:num w:numId="6" w16cid:durableId="1637876194">
    <w:abstractNumId w:val="5"/>
  </w:num>
  <w:num w:numId="7" w16cid:durableId="145051027">
    <w:abstractNumId w:val="21"/>
  </w:num>
  <w:num w:numId="8" w16cid:durableId="424083676">
    <w:abstractNumId w:val="14"/>
  </w:num>
  <w:num w:numId="9" w16cid:durableId="792292084">
    <w:abstractNumId w:val="6"/>
  </w:num>
  <w:num w:numId="10" w16cid:durableId="817302180">
    <w:abstractNumId w:val="20"/>
  </w:num>
  <w:num w:numId="11" w16cid:durableId="1976989455">
    <w:abstractNumId w:val="19"/>
  </w:num>
  <w:num w:numId="12" w16cid:durableId="593365320">
    <w:abstractNumId w:val="10"/>
  </w:num>
  <w:num w:numId="13" w16cid:durableId="2092266723">
    <w:abstractNumId w:val="12"/>
  </w:num>
  <w:num w:numId="14" w16cid:durableId="2035034323">
    <w:abstractNumId w:val="1"/>
  </w:num>
  <w:num w:numId="15" w16cid:durableId="210114431">
    <w:abstractNumId w:val="18"/>
  </w:num>
  <w:num w:numId="16" w16cid:durableId="593981993">
    <w:abstractNumId w:val="7"/>
  </w:num>
  <w:num w:numId="17" w16cid:durableId="1801877297">
    <w:abstractNumId w:val="13"/>
  </w:num>
  <w:num w:numId="18" w16cid:durableId="261030772">
    <w:abstractNumId w:val="15"/>
  </w:num>
  <w:num w:numId="19" w16cid:durableId="334261387">
    <w:abstractNumId w:val="4"/>
  </w:num>
  <w:num w:numId="20" w16cid:durableId="337735297">
    <w:abstractNumId w:val="17"/>
  </w:num>
  <w:num w:numId="21" w16cid:durableId="1717848657">
    <w:abstractNumId w:val="0"/>
  </w:num>
  <w:num w:numId="22" w16cid:durableId="10992535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197"/>
    <w:rsid w:val="00130268"/>
    <w:rsid w:val="002627B4"/>
    <w:rsid w:val="0033606E"/>
    <w:rsid w:val="00407088"/>
    <w:rsid w:val="00431474"/>
    <w:rsid w:val="00450886"/>
    <w:rsid w:val="00493B7E"/>
    <w:rsid w:val="005F2D01"/>
    <w:rsid w:val="0080178C"/>
    <w:rsid w:val="00990655"/>
    <w:rsid w:val="00A33005"/>
    <w:rsid w:val="00AC58FE"/>
    <w:rsid w:val="00EB3278"/>
    <w:rsid w:val="00FB419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1F467"/>
  <w15:chartTrackingRefBased/>
  <w15:docId w15:val="{95F4A084-2E0C-7441-A5DD-D9B7C0FA9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autoRedefine/>
    <w:uiPriority w:val="9"/>
    <w:qFormat/>
    <w:rsid w:val="00EB3278"/>
    <w:pPr>
      <w:keepNext/>
      <w:keepLines/>
      <w:spacing w:before="240"/>
      <w:jc w:val="center"/>
      <w:outlineLvl w:val="0"/>
    </w:pPr>
    <w:rPr>
      <w:rFonts w:ascii="Arial" w:eastAsiaTheme="majorEastAsia" w:hAnsi="Arial" w:cstheme="majorBidi"/>
      <w:b/>
      <w:bCs/>
      <w:noProof/>
      <w:color w:val="000000" w:themeColor="text1"/>
      <w:szCs w:val="32"/>
      <w:lang w:eastAsia="es-CL"/>
    </w:rPr>
  </w:style>
  <w:style w:type="paragraph" w:styleId="Ttulo2">
    <w:name w:val="heading 2"/>
    <w:basedOn w:val="Normal"/>
    <w:next w:val="Normal"/>
    <w:link w:val="Ttulo2Car"/>
    <w:uiPriority w:val="9"/>
    <w:semiHidden/>
    <w:unhideWhenUsed/>
    <w:qFormat/>
    <w:rsid w:val="00FB41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B419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B419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B419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B419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B419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B419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B419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B3278"/>
    <w:rPr>
      <w:rFonts w:ascii="Arial" w:eastAsiaTheme="majorEastAsia" w:hAnsi="Arial" w:cstheme="majorBidi"/>
      <w:b/>
      <w:bCs/>
      <w:noProof/>
      <w:color w:val="000000" w:themeColor="text1"/>
      <w:szCs w:val="32"/>
      <w:lang w:eastAsia="es-CL"/>
    </w:rPr>
  </w:style>
  <w:style w:type="character" w:customStyle="1" w:styleId="Ttulo2Car">
    <w:name w:val="Título 2 Car"/>
    <w:basedOn w:val="Fuentedeprrafopredeter"/>
    <w:link w:val="Ttulo2"/>
    <w:uiPriority w:val="9"/>
    <w:semiHidden/>
    <w:rsid w:val="00FB419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B419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B419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B419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B419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B419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B419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B4197"/>
    <w:rPr>
      <w:rFonts w:eastAsiaTheme="majorEastAsia" w:cstheme="majorBidi"/>
      <w:color w:val="272727" w:themeColor="text1" w:themeTint="D8"/>
    </w:rPr>
  </w:style>
  <w:style w:type="paragraph" w:styleId="Ttulo">
    <w:name w:val="Title"/>
    <w:basedOn w:val="Normal"/>
    <w:next w:val="Normal"/>
    <w:link w:val="TtuloCar"/>
    <w:uiPriority w:val="10"/>
    <w:qFormat/>
    <w:rsid w:val="00FB419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B419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B4197"/>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B419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B4197"/>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FB4197"/>
    <w:rPr>
      <w:i/>
      <w:iCs/>
      <w:color w:val="404040" w:themeColor="text1" w:themeTint="BF"/>
    </w:rPr>
  </w:style>
  <w:style w:type="paragraph" w:styleId="Prrafodelista">
    <w:name w:val="List Paragraph"/>
    <w:basedOn w:val="Normal"/>
    <w:uiPriority w:val="34"/>
    <w:qFormat/>
    <w:rsid w:val="00FB4197"/>
    <w:pPr>
      <w:ind w:left="720"/>
      <w:contextualSpacing/>
    </w:pPr>
  </w:style>
  <w:style w:type="character" w:styleId="nfasisintenso">
    <w:name w:val="Intense Emphasis"/>
    <w:basedOn w:val="Fuentedeprrafopredeter"/>
    <w:uiPriority w:val="21"/>
    <w:qFormat/>
    <w:rsid w:val="00FB4197"/>
    <w:rPr>
      <w:i/>
      <w:iCs/>
      <w:color w:val="2F5496" w:themeColor="accent1" w:themeShade="BF"/>
    </w:rPr>
  </w:style>
  <w:style w:type="paragraph" w:styleId="Citadestacada">
    <w:name w:val="Intense Quote"/>
    <w:basedOn w:val="Normal"/>
    <w:next w:val="Normal"/>
    <w:link w:val="CitadestacadaCar"/>
    <w:uiPriority w:val="30"/>
    <w:qFormat/>
    <w:rsid w:val="00FB41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B4197"/>
    <w:rPr>
      <w:i/>
      <w:iCs/>
      <w:color w:val="2F5496" w:themeColor="accent1" w:themeShade="BF"/>
    </w:rPr>
  </w:style>
  <w:style w:type="character" w:styleId="Referenciaintensa">
    <w:name w:val="Intense Reference"/>
    <w:basedOn w:val="Fuentedeprrafopredeter"/>
    <w:uiPriority w:val="32"/>
    <w:qFormat/>
    <w:rsid w:val="00FB4197"/>
    <w:rPr>
      <w:b/>
      <w:bCs/>
      <w:smallCaps/>
      <w:color w:val="2F5496" w:themeColor="accent1" w:themeShade="BF"/>
      <w:spacing w:val="5"/>
    </w:rPr>
  </w:style>
  <w:style w:type="character" w:styleId="Hipervnculo">
    <w:name w:val="Hyperlink"/>
    <w:basedOn w:val="Fuentedeprrafopredeter"/>
    <w:uiPriority w:val="99"/>
    <w:unhideWhenUsed/>
    <w:rsid w:val="00FB4197"/>
    <w:rPr>
      <w:color w:val="0563C1" w:themeColor="hyperlink"/>
      <w:u w:val="single"/>
    </w:rPr>
  </w:style>
  <w:style w:type="character" w:styleId="Mencinsinresolver">
    <w:name w:val="Unresolved Mention"/>
    <w:basedOn w:val="Fuentedeprrafopredeter"/>
    <w:uiPriority w:val="99"/>
    <w:semiHidden/>
    <w:unhideWhenUsed/>
    <w:rsid w:val="00FB41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8750450">
      <w:bodyDiv w:val="1"/>
      <w:marLeft w:val="0"/>
      <w:marRight w:val="0"/>
      <w:marTop w:val="0"/>
      <w:marBottom w:val="0"/>
      <w:divBdr>
        <w:top w:val="none" w:sz="0" w:space="0" w:color="auto"/>
        <w:left w:val="none" w:sz="0" w:space="0" w:color="auto"/>
        <w:bottom w:val="none" w:sz="0" w:space="0" w:color="auto"/>
        <w:right w:val="none" w:sz="0" w:space="0" w:color="auto"/>
      </w:divBdr>
      <w:divsChild>
        <w:div w:id="56437304">
          <w:marLeft w:val="0"/>
          <w:marRight w:val="0"/>
          <w:marTop w:val="0"/>
          <w:marBottom w:val="0"/>
          <w:divBdr>
            <w:top w:val="none" w:sz="0" w:space="0" w:color="auto"/>
            <w:left w:val="none" w:sz="0" w:space="0" w:color="auto"/>
            <w:bottom w:val="none" w:sz="0" w:space="0" w:color="auto"/>
            <w:right w:val="none" w:sz="0" w:space="0" w:color="auto"/>
          </w:divBdr>
          <w:divsChild>
            <w:div w:id="1695884320">
              <w:marLeft w:val="0"/>
              <w:marRight w:val="0"/>
              <w:marTop w:val="0"/>
              <w:marBottom w:val="0"/>
              <w:divBdr>
                <w:top w:val="none" w:sz="0" w:space="0" w:color="auto"/>
                <w:left w:val="none" w:sz="0" w:space="0" w:color="auto"/>
                <w:bottom w:val="none" w:sz="0" w:space="0" w:color="auto"/>
                <w:right w:val="none" w:sz="0" w:space="0" w:color="auto"/>
              </w:divBdr>
            </w:div>
          </w:divsChild>
        </w:div>
        <w:div w:id="1920477899">
          <w:marLeft w:val="0"/>
          <w:marRight w:val="0"/>
          <w:marTop w:val="0"/>
          <w:marBottom w:val="0"/>
          <w:divBdr>
            <w:top w:val="none" w:sz="0" w:space="0" w:color="auto"/>
            <w:left w:val="none" w:sz="0" w:space="0" w:color="auto"/>
            <w:bottom w:val="none" w:sz="0" w:space="0" w:color="auto"/>
            <w:right w:val="none" w:sz="0" w:space="0" w:color="auto"/>
          </w:divBdr>
          <w:divsChild>
            <w:div w:id="1128403061">
              <w:marLeft w:val="0"/>
              <w:marRight w:val="0"/>
              <w:marTop w:val="0"/>
              <w:marBottom w:val="0"/>
              <w:divBdr>
                <w:top w:val="none" w:sz="0" w:space="0" w:color="auto"/>
                <w:left w:val="none" w:sz="0" w:space="0" w:color="auto"/>
                <w:bottom w:val="none" w:sz="0" w:space="0" w:color="auto"/>
                <w:right w:val="none" w:sz="0" w:space="0" w:color="auto"/>
              </w:divBdr>
            </w:div>
          </w:divsChild>
        </w:div>
        <w:div w:id="489057208">
          <w:marLeft w:val="0"/>
          <w:marRight w:val="0"/>
          <w:marTop w:val="0"/>
          <w:marBottom w:val="0"/>
          <w:divBdr>
            <w:top w:val="none" w:sz="0" w:space="0" w:color="auto"/>
            <w:left w:val="none" w:sz="0" w:space="0" w:color="auto"/>
            <w:bottom w:val="none" w:sz="0" w:space="0" w:color="auto"/>
            <w:right w:val="none" w:sz="0" w:space="0" w:color="auto"/>
          </w:divBdr>
          <w:divsChild>
            <w:div w:id="1628848824">
              <w:marLeft w:val="0"/>
              <w:marRight w:val="0"/>
              <w:marTop w:val="0"/>
              <w:marBottom w:val="0"/>
              <w:divBdr>
                <w:top w:val="none" w:sz="0" w:space="0" w:color="auto"/>
                <w:left w:val="none" w:sz="0" w:space="0" w:color="auto"/>
                <w:bottom w:val="none" w:sz="0" w:space="0" w:color="auto"/>
                <w:right w:val="none" w:sz="0" w:space="0" w:color="auto"/>
              </w:divBdr>
            </w:div>
          </w:divsChild>
        </w:div>
        <w:div w:id="356196507">
          <w:blockQuote w:val="1"/>
          <w:marLeft w:val="720"/>
          <w:marRight w:val="720"/>
          <w:marTop w:val="100"/>
          <w:marBottom w:val="100"/>
          <w:divBdr>
            <w:top w:val="none" w:sz="0" w:space="0" w:color="auto"/>
            <w:left w:val="none" w:sz="0" w:space="0" w:color="auto"/>
            <w:bottom w:val="none" w:sz="0" w:space="0" w:color="auto"/>
            <w:right w:val="none" w:sz="0" w:space="0" w:color="auto"/>
          </w:divBdr>
        </w:div>
        <w:div w:id="1887909013">
          <w:blockQuote w:val="1"/>
          <w:marLeft w:val="720"/>
          <w:marRight w:val="720"/>
          <w:marTop w:val="100"/>
          <w:marBottom w:val="100"/>
          <w:divBdr>
            <w:top w:val="none" w:sz="0" w:space="0" w:color="auto"/>
            <w:left w:val="none" w:sz="0" w:space="0" w:color="auto"/>
            <w:bottom w:val="none" w:sz="0" w:space="0" w:color="auto"/>
            <w:right w:val="none" w:sz="0" w:space="0" w:color="auto"/>
          </w:divBdr>
        </w:div>
        <w:div w:id="1525822760">
          <w:blockQuote w:val="1"/>
          <w:marLeft w:val="720"/>
          <w:marRight w:val="720"/>
          <w:marTop w:val="100"/>
          <w:marBottom w:val="100"/>
          <w:divBdr>
            <w:top w:val="none" w:sz="0" w:space="0" w:color="auto"/>
            <w:left w:val="none" w:sz="0" w:space="0" w:color="auto"/>
            <w:bottom w:val="none" w:sz="0" w:space="0" w:color="auto"/>
            <w:right w:val="none" w:sz="0" w:space="0" w:color="auto"/>
          </w:divBdr>
        </w:div>
        <w:div w:id="1491289656">
          <w:blockQuote w:val="1"/>
          <w:marLeft w:val="720"/>
          <w:marRight w:val="720"/>
          <w:marTop w:val="100"/>
          <w:marBottom w:val="100"/>
          <w:divBdr>
            <w:top w:val="none" w:sz="0" w:space="0" w:color="auto"/>
            <w:left w:val="none" w:sz="0" w:space="0" w:color="auto"/>
            <w:bottom w:val="none" w:sz="0" w:space="0" w:color="auto"/>
            <w:right w:val="none" w:sz="0" w:space="0" w:color="auto"/>
          </w:divBdr>
        </w:div>
        <w:div w:id="1317879677">
          <w:marLeft w:val="0"/>
          <w:marRight w:val="0"/>
          <w:marTop w:val="0"/>
          <w:marBottom w:val="0"/>
          <w:divBdr>
            <w:top w:val="none" w:sz="0" w:space="0" w:color="auto"/>
            <w:left w:val="none" w:sz="0" w:space="0" w:color="auto"/>
            <w:bottom w:val="none" w:sz="0" w:space="0" w:color="auto"/>
            <w:right w:val="none" w:sz="0" w:space="0" w:color="auto"/>
          </w:divBdr>
          <w:divsChild>
            <w:div w:id="54737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169926">
      <w:bodyDiv w:val="1"/>
      <w:marLeft w:val="0"/>
      <w:marRight w:val="0"/>
      <w:marTop w:val="0"/>
      <w:marBottom w:val="0"/>
      <w:divBdr>
        <w:top w:val="none" w:sz="0" w:space="0" w:color="auto"/>
        <w:left w:val="none" w:sz="0" w:space="0" w:color="auto"/>
        <w:bottom w:val="none" w:sz="0" w:space="0" w:color="auto"/>
        <w:right w:val="none" w:sz="0" w:space="0" w:color="auto"/>
      </w:divBdr>
      <w:divsChild>
        <w:div w:id="1036270060">
          <w:marLeft w:val="0"/>
          <w:marRight w:val="0"/>
          <w:marTop w:val="0"/>
          <w:marBottom w:val="0"/>
          <w:divBdr>
            <w:top w:val="none" w:sz="0" w:space="0" w:color="auto"/>
            <w:left w:val="none" w:sz="0" w:space="0" w:color="auto"/>
            <w:bottom w:val="none" w:sz="0" w:space="0" w:color="auto"/>
            <w:right w:val="none" w:sz="0" w:space="0" w:color="auto"/>
          </w:divBdr>
          <w:divsChild>
            <w:div w:id="666858853">
              <w:marLeft w:val="0"/>
              <w:marRight w:val="0"/>
              <w:marTop w:val="0"/>
              <w:marBottom w:val="0"/>
              <w:divBdr>
                <w:top w:val="none" w:sz="0" w:space="0" w:color="auto"/>
                <w:left w:val="none" w:sz="0" w:space="0" w:color="auto"/>
                <w:bottom w:val="none" w:sz="0" w:space="0" w:color="auto"/>
                <w:right w:val="none" w:sz="0" w:space="0" w:color="auto"/>
              </w:divBdr>
            </w:div>
          </w:divsChild>
        </w:div>
        <w:div w:id="1311518622">
          <w:marLeft w:val="0"/>
          <w:marRight w:val="0"/>
          <w:marTop w:val="0"/>
          <w:marBottom w:val="0"/>
          <w:divBdr>
            <w:top w:val="none" w:sz="0" w:space="0" w:color="auto"/>
            <w:left w:val="none" w:sz="0" w:space="0" w:color="auto"/>
            <w:bottom w:val="none" w:sz="0" w:space="0" w:color="auto"/>
            <w:right w:val="none" w:sz="0" w:space="0" w:color="auto"/>
          </w:divBdr>
          <w:divsChild>
            <w:div w:id="693112395">
              <w:marLeft w:val="0"/>
              <w:marRight w:val="0"/>
              <w:marTop w:val="0"/>
              <w:marBottom w:val="0"/>
              <w:divBdr>
                <w:top w:val="none" w:sz="0" w:space="0" w:color="auto"/>
                <w:left w:val="none" w:sz="0" w:space="0" w:color="auto"/>
                <w:bottom w:val="none" w:sz="0" w:space="0" w:color="auto"/>
                <w:right w:val="none" w:sz="0" w:space="0" w:color="auto"/>
              </w:divBdr>
            </w:div>
          </w:divsChild>
        </w:div>
        <w:div w:id="147404200">
          <w:marLeft w:val="0"/>
          <w:marRight w:val="0"/>
          <w:marTop w:val="0"/>
          <w:marBottom w:val="0"/>
          <w:divBdr>
            <w:top w:val="none" w:sz="0" w:space="0" w:color="auto"/>
            <w:left w:val="none" w:sz="0" w:space="0" w:color="auto"/>
            <w:bottom w:val="none" w:sz="0" w:space="0" w:color="auto"/>
            <w:right w:val="none" w:sz="0" w:space="0" w:color="auto"/>
          </w:divBdr>
          <w:divsChild>
            <w:div w:id="199511963">
              <w:marLeft w:val="0"/>
              <w:marRight w:val="0"/>
              <w:marTop w:val="0"/>
              <w:marBottom w:val="0"/>
              <w:divBdr>
                <w:top w:val="none" w:sz="0" w:space="0" w:color="auto"/>
                <w:left w:val="none" w:sz="0" w:space="0" w:color="auto"/>
                <w:bottom w:val="none" w:sz="0" w:space="0" w:color="auto"/>
                <w:right w:val="none" w:sz="0" w:space="0" w:color="auto"/>
              </w:divBdr>
            </w:div>
          </w:divsChild>
        </w:div>
        <w:div w:id="2121678324">
          <w:blockQuote w:val="1"/>
          <w:marLeft w:val="720"/>
          <w:marRight w:val="720"/>
          <w:marTop w:val="100"/>
          <w:marBottom w:val="100"/>
          <w:divBdr>
            <w:top w:val="none" w:sz="0" w:space="0" w:color="auto"/>
            <w:left w:val="none" w:sz="0" w:space="0" w:color="auto"/>
            <w:bottom w:val="none" w:sz="0" w:space="0" w:color="auto"/>
            <w:right w:val="none" w:sz="0" w:space="0" w:color="auto"/>
          </w:divBdr>
        </w:div>
        <w:div w:id="16769545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1823997">
          <w:blockQuote w:val="1"/>
          <w:marLeft w:val="720"/>
          <w:marRight w:val="720"/>
          <w:marTop w:val="100"/>
          <w:marBottom w:val="100"/>
          <w:divBdr>
            <w:top w:val="none" w:sz="0" w:space="0" w:color="auto"/>
            <w:left w:val="none" w:sz="0" w:space="0" w:color="auto"/>
            <w:bottom w:val="none" w:sz="0" w:space="0" w:color="auto"/>
            <w:right w:val="none" w:sz="0" w:space="0" w:color="auto"/>
          </w:divBdr>
        </w:div>
        <w:div w:id="960116647">
          <w:blockQuote w:val="1"/>
          <w:marLeft w:val="720"/>
          <w:marRight w:val="720"/>
          <w:marTop w:val="100"/>
          <w:marBottom w:val="100"/>
          <w:divBdr>
            <w:top w:val="none" w:sz="0" w:space="0" w:color="auto"/>
            <w:left w:val="none" w:sz="0" w:space="0" w:color="auto"/>
            <w:bottom w:val="none" w:sz="0" w:space="0" w:color="auto"/>
            <w:right w:val="none" w:sz="0" w:space="0" w:color="auto"/>
          </w:divBdr>
        </w:div>
        <w:div w:id="1187909485">
          <w:marLeft w:val="0"/>
          <w:marRight w:val="0"/>
          <w:marTop w:val="0"/>
          <w:marBottom w:val="0"/>
          <w:divBdr>
            <w:top w:val="none" w:sz="0" w:space="0" w:color="auto"/>
            <w:left w:val="none" w:sz="0" w:space="0" w:color="auto"/>
            <w:bottom w:val="none" w:sz="0" w:space="0" w:color="auto"/>
            <w:right w:val="none" w:sz="0" w:space="0" w:color="auto"/>
          </w:divBdr>
          <w:divsChild>
            <w:div w:id="202049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44/Javeriana.m14.herp" TargetMode="External"/><Relationship Id="rId3" Type="http://schemas.openxmlformats.org/officeDocument/2006/relationships/settings" Target="settings.xml"/><Relationship Id="rId7" Type="http://schemas.openxmlformats.org/officeDocument/2006/relationships/hyperlink" Target="https://doi.org/10.24197/ogigia.36.2024.257-28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33010/ie_rie_rediech.v16i0.2284" TargetMode="External"/><Relationship Id="rId5" Type="http://schemas.openxmlformats.org/officeDocument/2006/relationships/hyperlink" Target="https://doi.org/10.30827/reugra.v30.30129"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14</Pages>
  <Words>3990</Words>
  <Characters>21945</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Miguelalvaro Nunez Valencia</dc:creator>
  <cp:keywords/>
  <dc:description/>
  <cp:lastModifiedBy>Miguelalvaro Nunez Valencia</cp:lastModifiedBy>
  <cp:revision>1</cp:revision>
  <dcterms:created xsi:type="dcterms:W3CDTF">2026-07-21T15:57:00Z</dcterms:created>
  <dcterms:modified xsi:type="dcterms:W3CDTF">2026-07-21T16:33:00Z</dcterms:modified>
</cp:coreProperties>
</file>