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B5A" w:rsidRDefault="00533B5A" w:rsidP="007A733E">
      <w:pPr>
        <w:jc w:val="center"/>
        <w:rPr>
          <w:rFonts w:ascii="Arial" w:hAnsi="Arial" w:cs="Arial"/>
          <w:sz w:val="36"/>
          <w:szCs w:val="36"/>
        </w:rPr>
      </w:pPr>
    </w:p>
    <w:p w:rsidR="00290BCD" w:rsidRDefault="007A733E" w:rsidP="007A733E">
      <w:pPr>
        <w:jc w:val="center"/>
        <w:rPr>
          <w:rFonts w:ascii="Arial" w:hAnsi="Arial" w:cs="Arial"/>
          <w:sz w:val="36"/>
          <w:szCs w:val="36"/>
        </w:rPr>
      </w:pPr>
      <w:r>
        <w:rPr>
          <w:rFonts w:ascii="Arial" w:hAnsi="Arial" w:cs="Arial"/>
          <w:sz w:val="36"/>
          <w:szCs w:val="36"/>
        </w:rPr>
        <w:t>“</w:t>
      </w:r>
      <w:r w:rsidRPr="007A733E">
        <w:rPr>
          <w:rFonts w:ascii="Arial" w:hAnsi="Arial" w:cs="Arial"/>
          <w:sz w:val="36"/>
          <w:szCs w:val="36"/>
          <w:u w:val="single"/>
        </w:rPr>
        <w:t>ESTABILIDAD Y ESTIBA</w:t>
      </w:r>
      <w:r>
        <w:rPr>
          <w:rFonts w:ascii="Arial" w:hAnsi="Arial" w:cs="Arial"/>
          <w:sz w:val="36"/>
          <w:szCs w:val="36"/>
        </w:rPr>
        <w:t>”</w:t>
      </w:r>
    </w:p>
    <w:p w:rsidR="007A733E" w:rsidRDefault="007A733E" w:rsidP="007A733E">
      <w:pPr>
        <w:rPr>
          <w:rFonts w:ascii="Arial" w:hAnsi="Arial" w:cs="Arial"/>
          <w:sz w:val="36"/>
          <w:szCs w:val="36"/>
        </w:rPr>
      </w:pPr>
    </w:p>
    <w:p w:rsidR="007A733E" w:rsidRDefault="007A733E" w:rsidP="007A733E">
      <w:pPr>
        <w:rPr>
          <w:rFonts w:ascii="Arial" w:hAnsi="Arial" w:cs="Arial"/>
          <w:sz w:val="36"/>
          <w:szCs w:val="36"/>
        </w:rPr>
      </w:pPr>
    </w:p>
    <w:p w:rsidR="007A733E" w:rsidRDefault="007A733E" w:rsidP="007A733E">
      <w:pPr>
        <w:rPr>
          <w:rFonts w:ascii="Arial" w:hAnsi="Arial" w:cs="Arial"/>
          <w:sz w:val="36"/>
          <w:szCs w:val="36"/>
        </w:rPr>
      </w:pPr>
      <w:r>
        <w:rPr>
          <w:rFonts w:ascii="Arial" w:hAnsi="Arial" w:cs="Arial"/>
          <w:noProof/>
          <w:sz w:val="36"/>
          <w:szCs w:val="36"/>
          <w:lang w:eastAsia="es-CL"/>
        </w:rPr>
        <w:drawing>
          <wp:anchor distT="0" distB="0" distL="114300" distR="114300" simplePos="0" relativeHeight="251658240" behindDoc="0" locked="0" layoutInCell="1" allowOverlap="1" wp14:anchorId="6DEF3F6B" wp14:editId="0E60D693">
            <wp:simplePos x="0" y="0"/>
            <wp:positionH relativeFrom="column">
              <wp:posOffset>1080135</wp:posOffset>
            </wp:positionH>
            <wp:positionV relativeFrom="paragraph">
              <wp:align>top</wp:align>
            </wp:positionV>
            <wp:extent cx="3841115" cy="2581275"/>
            <wp:effectExtent l="0" t="0" r="6985" b="0"/>
            <wp:wrapSquare wrapText="bothSides"/>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8">
                      <a:extLst>
                        <a:ext uri="{28A0092B-C50C-407E-A947-70E740481C1C}">
                          <a14:useLocalDpi xmlns:a14="http://schemas.microsoft.com/office/drawing/2010/main" val="0"/>
                        </a:ext>
                      </a:extLst>
                    </a:blip>
                    <a:stretch>
                      <a:fillRect/>
                    </a:stretch>
                  </pic:blipFill>
                  <pic:spPr>
                    <a:xfrm>
                      <a:off x="0" y="0"/>
                      <a:ext cx="3841494" cy="25812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36"/>
          <w:szCs w:val="36"/>
        </w:rPr>
        <w:br w:type="textWrapping" w:clear="all"/>
      </w:r>
    </w:p>
    <w:p w:rsidR="007A733E" w:rsidRDefault="007A733E" w:rsidP="00533B5A">
      <w:pPr>
        <w:jc w:val="both"/>
        <w:rPr>
          <w:rFonts w:ascii="Arial" w:hAnsi="Arial" w:cs="Arial"/>
          <w:sz w:val="24"/>
          <w:szCs w:val="24"/>
        </w:rPr>
      </w:pPr>
      <w:r>
        <w:rPr>
          <w:rFonts w:ascii="Arial" w:hAnsi="Arial" w:cs="Arial"/>
          <w:sz w:val="24"/>
          <w:szCs w:val="24"/>
        </w:rPr>
        <w:t>Profesor: Alberto García Covacevich</w:t>
      </w:r>
    </w:p>
    <w:p w:rsidR="007A733E" w:rsidRDefault="007A733E" w:rsidP="00533B5A">
      <w:pPr>
        <w:jc w:val="both"/>
        <w:rPr>
          <w:rFonts w:ascii="Arial" w:hAnsi="Arial" w:cs="Arial"/>
          <w:sz w:val="24"/>
          <w:szCs w:val="24"/>
        </w:rPr>
      </w:pPr>
      <w:r>
        <w:rPr>
          <w:rFonts w:ascii="Arial" w:hAnsi="Arial" w:cs="Arial"/>
          <w:sz w:val="24"/>
          <w:szCs w:val="24"/>
        </w:rPr>
        <w:t>Asignatura: Estabilidad y Estiba</w:t>
      </w:r>
    </w:p>
    <w:p w:rsidR="007A733E" w:rsidRDefault="007A733E" w:rsidP="00533B5A">
      <w:pPr>
        <w:jc w:val="both"/>
        <w:rPr>
          <w:rFonts w:ascii="Arial" w:hAnsi="Arial" w:cs="Arial"/>
          <w:sz w:val="24"/>
          <w:szCs w:val="24"/>
        </w:rPr>
      </w:pPr>
      <w:r>
        <w:rPr>
          <w:rFonts w:ascii="Arial" w:hAnsi="Arial" w:cs="Arial"/>
          <w:sz w:val="24"/>
          <w:szCs w:val="24"/>
        </w:rPr>
        <w:t xml:space="preserve">Nombre: Carlos Martínez Espejo </w:t>
      </w:r>
    </w:p>
    <w:p w:rsidR="007A733E" w:rsidRDefault="007A733E" w:rsidP="00533B5A">
      <w:pPr>
        <w:jc w:val="both"/>
        <w:rPr>
          <w:rFonts w:ascii="Arial" w:hAnsi="Arial" w:cs="Arial"/>
          <w:sz w:val="24"/>
          <w:szCs w:val="24"/>
        </w:rPr>
      </w:pPr>
      <w:r>
        <w:rPr>
          <w:rFonts w:ascii="Arial" w:hAnsi="Arial" w:cs="Arial"/>
          <w:sz w:val="24"/>
          <w:szCs w:val="24"/>
        </w:rPr>
        <w:t>Fecha: 17/03/2021</w:t>
      </w:r>
    </w:p>
    <w:p w:rsidR="007A733E" w:rsidRDefault="007A733E" w:rsidP="007A733E">
      <w:pPr>
        <w:rPr>
          <w:rFonts w:ascii="Arial" w:hAnsi="Arial" w:cs="Arial"/>
          <w:sz w:val="24"/>
          <w:szCs w:val="24"/>
        </w:rPr>
      </w:pPr>
    </w:p>
    <w:p w:rsidR="007A733E" w:rsidRDefault="007A733E" w:rsidP="007A733E">
      <w:pPr>
        <w:rPr>
          <w:rFonts w:ascii="Arial" w:hAnsi="Arial" w:cs="Arial"/>
          <w:sz w:val="24"/>
          <w:szCs w:val="24"/>
        </w:rPr>
      </w:pPr>
    </w:p>
    <w:p w:rsidR="007A733E" w:rsidRDefault="007A733E" w:rsidP="007A733E">
      <w:pPr>
        <w:rPr>
          <w:rFonts w:ascii="Arial" w:hAnsi="Arial" w:cs="Arial"/>
          <w:sz w:val="24"/>
          <w:szCs w:val="24"/>
        </w:rPr>
      </w:pPr>
    </w:p>
    <w:p w:rsidR="007A733E" w:rsidRDefault="007A733E" w:rsidP="007A733E">
      <w:pPr>
        <w:rPr>
          <w:rFonts w:ascii="Arial" w:hAnsi="Arial" w:cs="Arial"/>
          <w:sz w:val="24"/>
          <w:szCs w:val="24"/>
        </w:rPr>
      </w:pPr>
    </w:p>
    <w:p w:rsidR="007A733E" w:rsidRDefault="007A733E" w:rsidP="007A733E">
      <w:pPr>
        <w:rPr>
          <w:rFonts w:ascii="Arial" w:hAnsi="Arial" w:cs="Arial"/>
          <w:sz w:val="24"/>
          <w:szCs w:val="24"/>
        </w:rPr>
      </w:pPr>
    </w:p>
    <w:p w:rsidR="007A733E" w:rsidRDefault="007A733E" w:rsidP="007A733E">
      <w:pPr>
        <w:rPr>
          <w:rFonts w:ascii="Arial" w:hAnsi="Arial" w:cs="Arial"/>
          <w:sz w:val="24"/>
          <w:szCs w:val="24"/>
        </w:rPr>
      </w:pPr>
    </w:p>
    <w:p w:rsidR="007A733E" w:rsidRDefault="007A733E" w:rsidP="007A733E">
      <w:pPr>
        <w:rPr>
          <w:rFonts w:ascii="Arial" w:hAnsi="Arial" w:cs="Arial"/>
          <w:sz w:val="24"/>
          <w:szCs w:val="24"/>
        </w:rPr>
      </w:pPr>
    </w:p>
    <w:p w:rsidR="007A733E" w:rsidRDefault="007A733E" w:rsidP="007A733E">
      <w:pPr>
        <w:rPr>
          <w:rFonts w:ascii="Arial" w:hAnsi="Arial" w:cs="Arial"/>
          <w:sz w:val="24"/>
          <w:szCs w:val="24"/>
        </w:rPr>
      </w:pPr>
    </w:p>
    <w:p w:rsidR="007A733E" w:rsidRDefault="007A733E" w:rsidP="007A733E">
      <w:pPr>
        <w:jc w:val="center"/>
        <w:rPr>
          <w:rFonts w:ascii="Arial" w:hAnsi="Arial" w:cs="Arial"/>
          <w:sz w:val="36"/>
          <w:szCs w:val="36"/>
          <w:u w:val="single"/>
        </w:rPr>
      </w:pPr>
      <w:r w:rsidRPr="007A733E">
        <w:rPr>
          <w:rFonts w:ascii="Arial" w:hAnsi="Arial" w:cs="Arial"/>
          <w:sz w:val="36"/>
          <w:szCs w:val="36"/>
          <w:u w:val="single"/>
        </w:rPr>
        <w:t>INTRODUCCION</w:t>
      </w:r>
    </w:p>
    <w:p w:rsidR="007A733E" w:rsidRDefault="007A733E" w:rsidP="00533B5A">
      <w:pPr>
        <w:jc w:val="both"/>
        <w:rPr>
          <w:rFonts w:ascii="Arial" w:hAnsi="Arial" w:cs="Arial"/>
          <w:sz w:val="24"/>
          <w:szCs w:val="24"/>
        </w:rPr>
      </w:pPr>
      <w:r>
        <w:rPr>
          <w:rFonts w:ascii="Arial" w:hAnsi="Arial" w:cs="Arial"/>
          <w:sz w:val="24"/>
          <w:szCs w:val="24"/>
        </w:rPr>
        <w:t>Dar a conocer el accide</w:t>
      </w:r>
      <w:r w:rsidR="00BA2CEA">
        <w:rPr>
          <w:rFonts w:ascii="Arial" w:hAnsi="Arial" w:cs="Arial"/>
          <w:sz w:val="24"/>
          <w:szCs w:val="24"/>
        </w:rPr>
        <w:t>nte del hundimiento del Titanic y analizar la embarcación con el fin de saber si se pudo haber salvado más gente.</w:t>
      </w:r>
    </w:p>
    <w:p w:rsidR="00BA2CEA" w:rsidRDefault="00BA2CEA" w:rsidP="007A733E">
      <w:pPr>
        <w:rPr>
          <w:rFonts w:ascii="Arial" w:hAnsi="Arial" w:cs="Arial"/>
          <w:sz w:val="24"/>
          <w:szCs w:val="24"/>
        </w:rPr>
      </w:pPr>
    </w:p>
    <w:p w:rsidR="00BA2CEA" w:rsidRDefault="00BA2CEA" w:rsidP="007A733E">
      <w:pPr>
        <w:rPr>
          <w:rFonts w:ascii="Arial" w:hAnsi="Arial" w:cs="Arial"/>
          <w:sz w:val="24"/>
          <w:szCs w:val="24"/>
        </w:rPr>
      </w:pPr>
    </w:p>
    <w:p w:rsidR="00BA2CEA" w:rsidRDefault="00BA2CEA" w:rsidP="007A733E">
      <w:pPr>
        <w:rPr>
          <w:rFonts w:ascii="Arial" w:hAnsi="Arial" w:cs="Arial"/>
          <w:sz w:val="24"/>
          <w:szCs w:val="24"/>
        </w:rPr>
      </w:pPr>
    </w:p>
    <w:p w:rsidR="00BA2CEA" w:rsidRDefault="00BA2CEA" w:rsidP="00BA2CEA">
      <w:pPr>
        <w:jc w:val="center"/>
        <w:rPr>
          <w:rFonts w:ascii="Arial" w:hAnsi="Arial" w:cs="Arial"/>
          <w:sz w:val="36"/>
          <w:szCs w:val="36"/>
          <w:u w:val="single"/>
        </w:rPr>
      </w:pPr>
      <w:r w:rsidRPr="00BA2CEA">
        <w:rPr>
          <w:rFonts w:ascii="Arial" w:hAnsi="Arial" w:cs="Arial"/>
          <w:sz w:val="36"/>
          <w:szCs w:val="36"/>
          <w:u w:val="single"/>
        </w:rPr>
        <w:t>OBJETIVO</w:t>
      </w:r>
    </w:p>
    <w:p w:rsidR="00BA2CEA" w:rsidRDefault="00BA2CEA" w:rsidP="00533B5A">
      <w:pPr>
        <w:jc w:val="both"/>
        <w:rPr>
          <w:rFonts w:ascii="Arial" w:hAnsi="Arial" w:cs="Arial"/>
          <w:sz w:val="24"/>
          <w:szCs w:val="24"/>
        </w:rPr>
      </w:pPr>
      <w:r>
        <w:rPr>
          <w:rFonts w:ascii="Arial" w:hAnsi="Arial" w:cs="Arial"/>
          <w:sz w:val="24"/>
          <w:szCs w:val="24"/>
        </w:rPr>
        <w:t>Analizar y verificar cuantos pasajeros se hubieran rescatado si se hubiera llenado cada bote en su totalidad.</w:t>
      </w:r>
    </w:p>
    <w:p w:rsidR="00BA2CEA" w:rsidRPr="00BA2CEA" w:rsidRDefault="00BA2CEA" w:rsidP="00BA2CEA">
      <w:pPr>
        <w:rPr>
          <w:rFonts w:ascii="Arial" w:hAnsi="Arial" w:cs="Arial"/>
          <w:sz w:val="24"/>
          <w:szCs w:val="24"/>
        </w:rPr>
      </w:pPr>
    </w:p>
    <w:p w:rsidR="00BA2CEA" w:rsidRDefault="00BA2CEA" w:rsidP="007A733E">
      <w:pPr>
        <w:rPr>
          <w:rFonts w:ascii="Arial" w:hAnsi="Arial" w:cs="Arial"/>
          <w:sz w:val="24"/>
          <w:szCs w:val="24"/>
        </w:rPr>
      </w:pPr>
    </w:p>
    <w:p w:rsidR="00BA2CEA" w:rsidRDefault="00BA2CEA" w:rsidP="007A733E">
      <w:pPr>
        <w:rPr>
          <w:rFonts w:ascii="Arial" w:hAnsi="Arial" w:cs="Arial"/>
          <w:sz w:val="24"/>
          <w:szCs w:val="24"/>
        </w:rPr>
      </w:pPr>
    </w:p>
    <w:p w:rsidR="00BA2CEA" w:rsidRDefault="00BA2CEA" w:rsidP="00BA2CEA">
      <w:pPr>
        <w:jc w:val="center"/>
        <w:rPr>
          <w:rFonts w:ascii="Arial" w:hAnsi="Arial" w:cs="Arial"/>
          <w:sz w:val="36"/>
          <w:szCs w:val="36"/>
          <w:u w:val="single"/>
        </w:rPr>
      </w:pPr>
      <w:r w:rsidRPr="00BA2CEA">
        <w:rPr>
          <w:rFonts w:ascii="Arial" w:hAnsi="Arial" w:cs="Arial"/>
          <w:sz w:val="36"/>
          <w:szCs w:val="36"/>
          <w:u w:val="single"/>
        </w:rPr>
        <w:t>DESARROLLO</w:t>
      </w:r>
    </w:p>
    <w:p w:rsidR="00BA2CEA" w:rsidRDefault="00BA2CEA" w:rsidP="00533B5A">
      <w:pPr>
        <w:rPr>
          <w:rFonts w:ascii="Arial" w:hAnsi="Arial" w:cs="Arial"/>
          <w:sz w:val="24"/>
          <w:szCs w:val="24"/>
        </w:rPr>
      </w:pPr>
      <w:r>
        <w:rPr>
          <w:rFonts w:ascii="Arial" w:hAnsi="Arial" w:cs="Arial"/>
          <w:sz w:val="24"/>
          <w:szCs w:val="24"/>
        </w:rPr>
        <w:t>La embarcación Titanic en el accidente tenia abordo 2224 personas</w:t>
      </w:r>
      <w:r w:rsidR="008F604A">
        <w:rPr>
          <w:rFonts w:ascii="Arial" w:hAnsi="Arial" w:cs="Arial"/>
          <w:sz w:val="24"/>
          <w:szCs w:val="24"/>
        </w:rPr>
        <w:t xml:space="preserve"> teniendo una capacidad máxima de 3327 personas, por otro lado tenían los botes salvavidas (20) que tenían una capacidad de 1178 personas.</w:t>
      </w:r>
    </w:p>
    <w:p w:rsidR="009D21CE" w:rsidRDefault="009D21CE" w:rsidP="008F604A">
      <w:pPr>
        <w:jc w:val="both"/>
        <w:rPr>
          <w:rFonts w:ascii="Arial" w:hAnsi="Arial" w:cs="Arial"/>
          <w:sz w:val="24"/>
          <w:szCs w:val="24"/>
        </w:rPr>
      </w:pPr>
    </w:p>
    <w:p w:rsidR="009D21CE" w:rsidRDefault="009D21CE" w:rsidP="008F604A">
      <w:pPr>
        <w:jc w:val="both"/>
        <w:rPr>
          <w:rFonts w:ascii="Arial" w:hAnsi="Arial" w:cs="Arial"/>
          <w:sz w:val="24"/>
          <w:szCs w:val="24"/>
        </w:rPr>
      </w:pPr>
    </w:p>
    <w:p w:rsidR="008F604A" w:rsidRDefault="008F604A" w:rsidP="008F604A">
      <w:pPr>
        <w:jc w:val="both"/>
        <w:rPr>
          <w:rFonts w:ascii="Arial" w:hAnsi="Arial" w:cs="Arial"/>
          <w:sz w:val="24"/>
          <w:szCs w:val="24"/>
        </w:rPr>
      </w:pPr>
      <w:r>
        <w:rPr>
          <w:rFonts w:ascii="Arial" w:hAnsi="Arial" w:cs="Arial"/>
          <w:sz w:val="24"/>
          <w:szCs w:val="24"/>
        </w:rPr>
        <w:lastRenderedPageBreak/>
        <w:t>-</w:t>
      </w:r>
      <w:r w:rsidRPr="008F604A">
        <w:rPr>
          <w:rFonts w:ascii="Arial" w:hAnsi="Arial" w:cs="Arial"/>
          <w:sz w:val="24"/>
          <w:szCs w:val="24"/>
        </w:rPr>
        <w:t>14 E</w:t>
      </w:r>
      <w:r>
        <w:rPr>
          <w:rFonts w:ascii="Arial" w:hAnsi="Arial" w:cs="Arial"/>
          <w:sz w:val="24"/>
          <w:szCs w:val="24"/>
        </w:rPr>
        <w:t xml:space="preserve">mbarcaciones con casco  trincado con las siguientes características: 9.1 m de largo, 2.77 m de ancho, 1.2 m de calado y con un capacidad de </w:t>
      </w:r>
      <w:r w:rsidRPr="003116BE">
        <w:rPr>
          <w:rFonts w:ascii="Arial" w:hAnsi="Arial" w:cs="Arial"/>
          <w:sz w:val="24"/>
          <w:szCs w:val="24"/>
          <w:highlight w:val="yellow"/>
        </w:rPr>
        <w:t>65 personas</w:t>
      </w:r>
      <w:r>
        <w:rPr>
          <w:rFonts w:ascii="Arial" w:hAnsi="Arial" w:cs="Arial"/>
          <w:sz w:val="24"/>
          <w:szCs w:val="24"/>
        </w:rPr>
        <w:t xml:space="preserve"> cada bote</w:t>
      </w:r>
    </w:p>
    <w:p w:rsidR="008F604A" w:rsidRDefault="008F604A" w:rsidP="008F604A">
      <w:pPr>
        <w:jc w:val="both"/>
        <w:rPr>
          <w:rFonts w:ascii="Arial" w:hAnsi="Arial" w:cs="Arial"/>
          <w:sz w:val="24"/>
          <w:szCs w:val="24"/>
        </w:rPr>
      </w:pPr>
      <w:r>
        <w:rPr>
          <w:rFonts w:ascii="Arial" w:hAnsi="Arial" w:cs="Arial"/>
          <w:sz w:val="24"/>
          <w:szCs w:val="24"/>
        </w:rPr>
        <w:t>Volumen: (L X B X calado X 0.6) m</w:t>
      </w:r>
      <w:r>
        <w:rPr>
          <w:rFonts w:ascii="Arial" w:hAnsi="Arial" w:cs="Arial"/>
          <w:sz w:val="24"/>
          <w:szCs w:val="24"/>
          <w:vertAlign w:val="superscript"/>
        </w:rPr>
        <w:t>3</w:t>
      </w:r>
    </w:p>
    <w:p w:rsidR="008F604A" w:rsidRDefault="008F604A" w:rsidP="008F604A">
      <w:pPr>
        <w:jc w:val="both"/>
        <w:rPr>
          <w:rFonts w:ascii="Arial" w:hAnsi="Arial" w:cs="Arial"/>
          <w:sz w:val="24"/>
          <w:szCs w:val="24"/>
          <w:vertAlign w:val="superscript"/>
        </w:rPr>
      </w:pPr>
      <w:r>
        <w:rPr>
          <w:rFonts w:ascii="Arial" w:hAnsi="Arial" w:cs="Arial"/>
          <w:sz w:val="24"/>
          <w:szCs w:val="24"/>
        </w:rPr>
        <w:t xml:space="preserve">                </w:t>
      </w:r>
      <w:r w:rsidR="00CF3B1D">
        <w:rPr>
          <w:rFonts w:ascii="Arial" w:hAnsi="Arial" w:cs="Arial"/>
          <w:sz w:val="24"/>
          <w:szCs w:val="24"/>
        </w:rPr>
        <w:t>(9.1</w:t>
      </w:r>
      <w:r>
        <w:rPr>
          <w:rFonts w:ascii="Arial" w:hAnsi="Arial" w:cs="Arial"/>
          <w:sz w:val="24"/>
          <w:szCs w:val="24"/>
        </w:rPr>
        <w:t xml:space="preserve"> X 2.77 X 1.2 X 0.6</w:t>
      </w:r>
      <w:r w:rsidR="002B6BF8">
        <w:rPr>
          <w:rFonts w:ascii="Arial" w:hAnsi="Arial" w:cs="Arial"/>
          <w:sz w:val="24"/>
          <w:szCs w:val="24"/>
        </w:rPr>
        <w:t>) m3</w:t>
      </w:r>
    </w:p>
    <w:p w:rsidR="008F604A" w:rsidRDefault="008F604A" w:rsidP="008F604A">
      <w:pPr>
        <w:jc w:val="both"/>
        <w:rPr>
          <w:rFonts w:ascii="Arial" w:hAnsi="Arial" w:cs="Arial"/>
          <w:sz w:val="24"/>
          <w:szCs w:val="24"/>
          <w:vertAlign w:val="superscript"/>
        </w:rPr>
      </w:pPr>
      <w:r>
        <w:rPr>
          <w:rFonts w:ascii="Arial" w:hAnsi="Arial" w:cs="Arial"/>
          <w:sz w:val="24"/>
          <w:szCs w:val="24"/>
          <w:vertAlign w:val="superscript"/>
        </w:rPr>
        <w:t xml:space="preserve">                        </w:t>
      </w:r>
      <w:r w:rsidR="009D21CE">
        <w:rPr>
          <w:rFonts w:ascii="Arial" w:hAnsi="Arial" w:cs="Arial"/>
          <w:sz w:val="24"/>
          <w:szCs w:val="24"/>
        </w:rPr>
        <w:t>18.14</w:t>
      </w:r>
      <w:r>
        <w:rPr>
          <w:rFonts w:ascii="Arial" w:hAnsi="Arial" w:cs="Arial"/>
          <w:sz w:val="24"/>
          <w:szCs w:val="24"/>
        </w:rPr>
        <w:t xml:space="preserve"> m</w:t>
      </w:r>
      <w:r>
        <w:rPr>
          <w:rFonts w:ascii="Arial" w:hAnsi="Arial" w:cs="Arial"/>
          <w:sz w:val="24"/>
          <w:szCs w:val="24"/>
          <w:vertAlign w:val="superscript"/>
        </w:rPr>
        <w:t>3</w:t>
      </w:r>
    </w:p>
    <w:p w:rsidR="008F604A" w:rsidRDefault="008F604A" w:rsidP="008F604A">
      <w:pPr>
        <w:jc w:val="both"/>
        <w:rPr>
          <w:rFonts w:ascii="Arial" w:hAnsi="Arial" w:cs="Arial"/>
          <w:sz w:val="24"/>
          <w:szCs w:val="24"/>
        </w:rPr>
      </w:pPr>
      <w:r>
        <w:rPr>
          <w:rFonts w:ascii="Arial" w:hAnsi="Arial" w:cs="Arial"/>
          <w:sz w:val="24"/>
          <w:szCs w:val="24"/>
        </w:rPr>
        <w:t>Personas: V/X</w:t>
      </w:r>
    </w:p>
    <w:p w:rsidR="008F604A" w:rsidRDefault="008F604A" w:rsidP="008F604A">
      <w:pPr>
        <w:jc w:val="both"/>
        <w:rPr>
          <w:rFonts w:ascii="Arial" w:hAnsi="Arial" w:cs="Arial"/>
          <w:sz w:val="24"/>
          <w:szCs w:val="24"/>
        </w:rPr>
      </w:pPr>
      <w:r>
        <w:rPr>
          <w:rFonts w:ascii="Arial" w:hAnsi="Arial" w:cs="Arial"/>
          <w:sz w:val="24"/>
          <w:szCs w:val="24"/>
        </w:rPr>
        <w:t xml:space="preserve">               </w:t>
      </w:r>
      <w:r w:rsidR="009D21CE">
        <w:rPr>
          <w:rFonts w:ascii="Arial" w:hAnsi="Arial" w:cs="Arial"/>
          <w:sz w:val="24"/>
          <w:szCs w:val="24"/>
        </w:rPr>
        <w:t xml:space="preserve">  18.14</w:t>
      </w:r>
      <w:r>
        <w:rPr>
          <w:rFonts w:ascii="Arial" w:hAnsi="Arial" w:cs="Arial"/>
          <w:sz w:val="24"/>
          <w:szCs w:val="24"/>
        </w:rPr>
        <w:t>/ 0.283</w:t>
      </w:r>
    </w:p>
    <w:p w:rsidR="008F604A" w:rsidRDefault="009D21CE" w:rsidP="008F604A">
      <w:pPr>
        <w:jc w:val="both"/>
        <w:rPr>
          <w:rFonts w:ascii="Arial" w:hAnsi="Arial" w:cs="Arial"/>
          <w:sz w:val="24"/>
          <w:szCs w:val="24"/>
        </w:rPr>
      </w:pPr>
      <w:r>
        <w:rPr>
          <w:rFonts w:ascii="Arial" w:hAnsi="Arial" w:cs="Arial"/>
          <w:sz w:val="24"/>
          <w:szCs w:val="24"/>
        </w:rPr>
        <w:t xml:space="preserve">                 64.09</w:t>
      </w:r>
      <w:r w:rsidR="008F604A">
        <w:rPr>
          <w:rFonts w:ascii="Arial" w:hAnsi="Arial" w:cs="Arial"/>
          <w:sz w:val="24"/>
          <w:szCs w:val="24"/>
        </w:rPr>
        <w:t xml:space="preserve"> = </w:t>
      </w:r>
      <w:r>
        <w:rPr>
          <w:rFonts w:ascii="Arial" w:hAnsi="Arial" w:cs="Arial"/>
          <w:sz w:val="24"/>
          <w:szCs w:val="24"/>
          <w:highlight w:val="red"/>
        </w:rPr>
        <w:t>64</w:t>
      </w:r>
      <w:r w:rsidR="008F604A" w:rsidRPr="002B6BF8">
        <w:rPr>
          <w:rFonts w:ascii="Arial" w:hAnsi="Arial" w:cs="Arial"/>
          <w:sz w:val="24"/>
          <w:szCs w:val="24"/>
          <w:highlight w:val="red"/>
        </w:rPr>
        <w:t xml:space="preserve"> personas</w:t>
      </w:r>
    </w:p>
    <w:p w:rsidR="008F604A" w:rsidRDefault="008F604A" w:rsidP="008F604A">
      <w:pPr>
        <w:jc w:val="both"/>
        <w:rPr>
          <w:rFonts w:ascii="Arial" w:hAnsi="Arial" w:cs="Arial"/>
          <w:sz w:val="24"/>
          <w:szCs w:val="24"/>
        </w:rPr>
      </w:pPr>
    </w:p>
    <w:p w:rsidR="00CF3B1D" w:rsidRDefault="00CF3B1D" w:rsidP="003116BE">
      <w:pPr>
        <w:pStyle w:val="Prrafodelista"/>
        <w:jc w:val="both"/>
        <w:rPr>
          <w:rFonts w:ascii="Arial" w:hAnsi="Arial" w:cs="Arial"/>
          <w:sz w:val="24"/>
          <w:szCs w:val="24"/>
        </w:rPr>
      </w:pPr>
    </w:p>
    <w:p w:rsidR="008F604A" w:rsidRPr="00CF3B1D" w:rsidRDefault="008F604A" w:rsidP="00CF3B1D">
      <w:pPr>
        <w:jc w:val="both"/>
        <w:rPr>
          <w:rFonts w:ascii="Arial" w:hAnsi="Arial" w:cs="Arial"/>
          <w:sz w:val="24"/>
          <w:szCs w:val="24"/>
        </w:rPr>
      </w:pPr>
      <w:r w:rsidRPr="00CF3B1D">
        <w:rPr>
          <w:rFonts w:ascii="Arial" w:hAnsi="Arial" w:cs="Arial"/>
          <w:sz w:val="24"/>
          <w:szCs w:val="24"/>
        </w:rPr>
        <w:t xml:space="preserve">2 Chinchorros de madera con las siguientes </w:t>
      </w:r>
      <w:r w:rsidR="00CF3B1D" w:rsidRPr="00CF3B1D">
        <w:rPr>
          <w:rFonts w:ascii="Arial" w:hAnsi="Arial" w:cs="Arial"/>
          <w:sz w:val="24"/>
          <w:szCs w:val="24"/>
        </w:rPr>
        <w:t>características</w:t>
      </w:r>
      <w:r w:rsidRPr="00CF3B1D">
        <w:rPr>
          <w:rFonts w:ascii="Arial" w:hAnsi="Arial" w:cs="Arial"/>
          <w:sz w:val="24"/>
          <w:szCs w:val="24"/>
        </w:rPr>
        <w:t xml:space="preserve">: 8.36 m de largo, 2.4m de ancho, 0.91 m de </w:t>
      </w:r>
      <w:r w:rsidR="00CF3B1D" w:rsidRPr="00CF3B1D">
        <w:rPr>
          <w:rFonts w:ascii="Arial" w:hAnsi="Arial" w:cs="Arial"/>
          <w:sz w:val="24"/>
          <w:szCs w:val="24"/>
        </w:rPr>
        <w:t>calado</w:t>
      </w:r>
      <w:r w:rsidRPr="00CF3B1D">
        <w:rPr>
          <w:rFonts w:ascii="Arial" w:hAnsi="Arial" w:cs="Arial"/>
          <w:sz w:val="24"/>
          <w:szCs w:val="24"/>
        </w:rPr>
        <w:t xml:space="preserve"> con una capacidad para </w:t>
      </w:r>
      <w:r w:rsidRPr="003116BE">
        <w:rPr>
          <w:rFonts w:ascii="Arial" w:hAnsi="Arial" w:cs="Arial"/>
          <w:sz w:val="24"/>
          <w:szCs w:val="24"/>
          <w:highlight w:val="yellow"/>
        </w:rPr>
        <w:t>47 personas</w:t>
      </w:r>
    </w:p>
    <w:p w:rsidR="008F604A" w:rsidRDefault="008F604A" w:rsidP="008F604A">
      <w:pPr>
        <w:pStyle w:val="Prrafodelista"/>
        <w:jc w:val="both"/>
        <w:rPr>
          <w:rFonts w:ascii="Arial" w:hAnsi="Arial" w:cs="Arial"/>
          <w:sz w:val="24"/>
          <w:szCs w:val="24"/>
        </w:rPr>
      </w:pPr>
    </w:p>
    <w:p w:rsidR="008F604A" w:rsidRDefault="008F604A" w:rsidP="008F604A">
      <w:pPr>
        <w:pStyle w:val="Prrafodelista"/>
        <w:jc w:val="both"/>
        <w:rPr>
          <w:rFonts w:ascii="Arial" w:hAnsi="Arial" w:cs="Arial"/>
          <w:sz w:val="24"/>
          <w:szCs w:val="24"/>
          <w:vertAlign w:val="superscript"/>
        </w:rPr>
      </w:pPr>
      <w:r>
        <w:rPr>
          <w:rFonts w:ascii="Arial" w:hAnsi="Arial" w:cs="Arial"/>
          <w:sz w:val="24"/>
          <w:szCs w:val="24"/>
        </w:rPr>
        <w:t>Volumen: (L X B X calado X 0.6) m</w:t>
      </w:r>
      <w:r>
        <w:rPr>
          <w:rFonts w:ascii="Arial" w:hAnsi="Arial" w:cs="Arial"/>
          <w:sz w:val="24"/>
          <w:szCs w:val="24"/>
          <w:vertAlign w:val="superscript"/>
        </w:rPr>
        <w:t>3</w:t>
      </w:r>
    </w:p>
    <w:p w:rsidR="008F604A" w:rsidRDefault="008F604A" w:rsidP="008F604A">
      <w:pPr>
        <w:pStyle w:val="Prrafodelista"/>
        <w:jc w:val="both"/>
        <w:rPr>
          <w:rFonts w:ascii="Arial" w:hAnsi="Arial" w:cs="Arial"/>
          <w:sz w:val="24"/>
          <w:szCs w:val="24"/>
          <w:vertAlign w:val="superscript"/>
        </w:rPr>
      </w:pPr>
      <w:r>
        <w:rPr>
          <w:rFonts w:ascii="Arial" w:hAnsi="Arial" w:cs="Arial"/>
          <w:sz w:val="24"/>
          <w:szCs w:val="24"/>
        </w:rPr>
        <w:t xml:space="preserve">                 (8.36 X 2.4 X 0.91 X 0.6) m</w:t>
      </w:r>
      <w:r>
        <w:rPr>
          <w:rFonts w:ascii="Arial" w:hAnsi="Arial" w:cs="Arial"/>
          <w:sz w:val="24"/>
          <w:szCs w:val="24"/>
          <w:vertAlign w:val="superscript"/>
        </w:rPr>
        <w:t>3</w:t>
      </w:r>
    </w:p>
    <w:p w:rsidR="008F604A" w:rsidRDefault="008F604A" w:rsidP="008F604A">
      <w:pPr>
        <w:pStyle w:val="Prrafodelista"/>
        <w:jc w:val="both"/>
        <w:rPr>
          <w:rFonts w:ascii="Arial" w:hAnsi="Arial" w:cs="Arial"/>
          <w:sz w:val="24"/>
          <w:szCs w:val="24"/>
        </w:rPr>
      </w:pPr>
      <w:r>
        <w:rPr>
          <w:rFonts w:ascii="Arial" w:hAnsi="Arial" w:cs="Arial"/>
          <w:sz w:val="24"/>
          <w:szCs w:val="24"/>
          <w:vertAlign w:val="superscript"/>
        </w:rPr>
        <w:t xml:space="preserve">            </w:t>
      </w:r>
      <w:r>
        <w:rPr>
          <w:rFonts w:ascii="Arial" w:hAnsi="Arial" w:cs="Arial"/>
          <w:sz w:val="24"/>
          <w:szCs w:val="24"/>
        </w:rPr>
        <w:t xml:space="preserve">          </w:t>
      </w:r>
      <w:r w:rsidR="00CF3B1D">
        <w:rPr>
          <w:rFonts w:ascii="Arial" w:hAnsi="Arial" w:cs="Arial"/>
          <w:sz w:val="24"/>
          <w:szCs w:val="24"/>
        </w:rPr>
        <w:t>8.70m</w:t>
      </w:r>
      <w:r w:rsidR="00CF3B1D">
        <w:rPr>
          <w:rFonts w:ascii="Arial" w:hAnsi="Arial" w:cs="Arial"/>
          <w:sz w:val="24"/>
          <w:szCs w:val="24"/>
          <w:vertAlign w:val="superscript"/>
        </w:rPr>
        <w:t>3</w:t>
      </w:r>
    </w:p>
    <w:p w:rsidR="00CF3B1D" w:rsidRDefault="00CF3B1D" w:rsidP="008F604A">
      <w:pPr>
        <w:pStyle w:val="Prrafodelista"/>
        <w:jc w:val="both"/>
        <w:rPr>
          <w:rFonts w:ascii="Arial" w:hAnsi="Arial" w:cs="Arial"/>
          <w:sz w:val="24"/>
          <w:szCs w:val="24"/>
        </w:rPr>
      </w:pPr>
    </w:p>
    <w:p w:rsidR="00CF3B1D" w:rsidRDefault="00CF3B1D" w:rsidP="00CF3B1D">
      <w:pPr>
        <w:jc w:val="both"/>
        <w:rPr>
          <w:rFonts w:ascii="Arial" w:hAnsi="Arial" w:cs="Arial"/>
          <w:sz w:val="24"/>
          <w:szCs w:val="24"/>
        </w:rPr>
      </w:pPr>
      <w:r>
        <w:rPr>
          <w:rFonts w:ascii="Arial" w:hAnsi="Arial" w:cs="Arial"/>
          <w:sz w:val="24"/>
          <w:szCs w:val="24"/>
        </w:rPr>
        <w:t xml:space="preserve">           Personas:</w:t>
      </w:r>
      <w:r w:rsidRPr="00CF3B1D">
        <w:rPr>
          <w:rFonts w:ascii="Arial" w:hAnsi="Arial" w:cs="Arial"/>
          <w:sz w:val="24"/>
          <w:szCs w:val="24"/>
        </w:rPr>
        <w:t xml:space="preserve"> </w:t>
      </w:r>
      <w:r>
        <w:rPr>
          <w:rFonts w:ascii="Arial" w:hAnsi="Arial" w:cs="Arial"/>
          <w:sz w:val="24"/>
          <w:szCs w:val="24"/>
        </w:rPr>
        <w:t>V/X</w:t>
      </w:r>
    </w:p>
    <w:p w:rsidR="00CF3B1D" w:rsidRDefault="00CF3B1D" w:rsidP="00CF3B1D">
      <w:pPr>
        <w:jc w:val="both"/>
        <w:rPr>
          <w:rFonts w:ascii="Arial" w:hAnsi="Arial" w:cs="Arial"/>
          <w:sz w:val="24"/>
          <w:szCs w:val="24"/>
        </w:rPr>
      </w:pPr>
      <w:r>
        <w:rPr>
          <w:rFonts w:ascii="Arial" w:hAnsi="Arial" w:cs="Arial"/>
          <w:sz w:val="24"/>
          <w:szCs w:val="24"/>
        </w:rPr>
        <w:t xml:space="preserve">                 8.70/ 0.283</w:t>
      </w:r>
    </w:p>
    <w:p w:rsidR="00CF3B1D" w:rsidRDefault="00CF3B1D" w:rsidP="00CF3B1D">
      <w:pPr>
        <w:jc w:val="both"/>
        <w:rPr>
          <w:rFonts w:ascii="Arial" w:hAnsi="Arial" w:cs="Arial"/>
          <w:sz w:val="24"/>
          <w:szCs w:val="24"/>
        </w:rPr>
      </w:pPr>
      <w:r>
        <w:rPr>
          <w:rFonts w:ascii="Arial" w:hAnsi="Arial" w:cs="Arial"/>
          <w:sz w:val="24"/>
          <w:szCs w:val="24"/>
        </w:rPr>
        <w:t xml:space="preserve">                 31.06= </w:t>
      </w:r>
      <w:r w:rsidRPr="002B6BF8">
        <w:rPr>
          <w:rFonts w:ascii="Arial" w:hAnsi="Arial" w:cs="Arial"/>
          <w:sz w:val="24"/>
          <w:szCs w:val="24"/>
          <w:highlight w:val="red"/>
        </w:rPr>
        <w:t>31 personas</w:t>
      </w:r>
    </w:p>
    <w:p w:rsidR="00CF3B1D" w:rsidRDefault="00CF3B1D" w:rsidP="00CF3B1D">
      <w:pPr>
        <w:jc w:val="both"/>
        <w:rPr>
          <w:rFonts w:ascii="Arial" w:hAnsi="Arial" w:cs="Arial"/>
          <w:sz w:val="24"/>
          <w:szCs w:val="24"/>
        </w:rPr>
      </w:pPr>
    </w:p>
    <w:p w:rsidR="00CF3B1D" w:rsidRDefault="00CF3B1D" w:rsidP="00CF3B1D">
      <w:pPr>
        <w:jc w:val="both"/>
        <w:rPr>
          <w:rFonts w:ascii="Arial" w:hAnsi="Arial" w:cs="Arial"/>
          <w:sz w:val="24"/>
          <w:szCs w:val="24"/>
        </w:rPr>
      </w:pPr>
      <w:r>
        <w:rPr>
          <w:rFonts w:ascii="Arial" w:hAnsi="Arial" w:cs="Arial"/>
          <w:sz w:val="24"/>
          <w:szCs w:val="24"/>
        </w:rPr>
        <w:t xml:space="preserve">4 Botes plegables Engelhardt con las siguientes características: 8.36 m de largo, 2.4 m de ancho, 0.91 m de calado con una capacidad para </w:t>
      </w:r>
      <w:r w:rsidRPr="002B6BF8">
        <w:rPr>
          <w:rFonts w:ascii="Arial" w:hAnsi="Arial" w:cs="Arial"/>
          <w:sz w:val="24"/>
          <w:szCs w:val="24"/>
          <w:highlight w:val="yellow"/>
        </w:rPr>
        <w:t>47 personas</w:t>
      </w:r>
      <w:r>
        <w:rPr>
          <w:rFonts w:ascii="Arial" w:hAnsi="Arial" w:cs="Arial"/>
          <w:sz w:val="24"/>
          <w:szCs w:val="24"/>
        </w:rPr>
        <w:t xml:space="preserve">  </w:t>
      </w:r>
    </w:p>
    <w:p w:rsidR="00CF3B1D" w:rsidRPr="00CF3B1D" w:rsidRDefault="00CF3B1D" w:rsidP="00CF3B1D">
      <w:pPr>
        <w:jc w:val="both"/>
        <w:rPr>
          <w:rFonts w:ascii="Arial" w:hAnsi="Arial" w:cs="Arial"/>
          <w:sz w:val="24"/>
          <w:szCs w:val="24"/>
          <w:vertAlign w:val="superscript"/>
        </w:rPr>
      </w:pPr>
      <w:r w:rsidRPr="00CF3B1D">
        <w:rPr>
          <w:rFonts w:ascii="Arial" w:hAnsi="Arial" w:cs="Arial"/>
          <w:sz w:val="24"/>
          <w:szCs w:val="24"/>
        </w:rPr>
        <w:t>Volumen: (L X B X calado X 0.6) m</w:t>
      </w:r>
      <w:r w:rsidRPr="00CF3B1D">
        <w:rPr>
          <w:rFonts w:ascii="Arial" w:hAnsi="Arial" w:cs="Arial"/>
          <w:sz w:val="24"/>
          <w:szCs w:val="24"/>
          <w:vertAlign w:val="superscript"/>
        </w:rPr>
        <w:t>3</w:t>
      </w:r>
    </w:p>
    <w:p w:rsidR="00CF3B1D" w:rsidRDefault="00CF3B1D" w:rsidP="00CF3B1D">
      <w:pPr>
        <w:pStyle w:val="Prrafodelista"/>
        <w:jc w:val="both"/>
        <w:rPr>
          <w:rFonts w:ascii="Arial" w:hAnsi="Arial" w:cs="Arial"/>
          <w:sz w:val="24"/>
          <w:szCs w:val="24"/>
          <w:vertAlign w:val="superscript"/>
        </w:rPr>
      </w:pPr>
      <w:r>
        <w:rPr>
          <w:rFonts w:ascii="Arial" w:hAnsi="Arial" w:cs="Arial"/>
          <w:sz w:val="24"/>
          <w:szCs w:val="24"/>
          <w:vertAlign w:val="superscript"/>
        </w:rPr>
        <w:t xml:space="preserve">         </w:t>
      </w:r>
      <w:r>
        <w:rPr>
          <w:rFonts w:ascii="Arial" w:hAnsi="Arial" w:cs="Arial"/>
          <w:sz w:val="24"/>
          <w:szCs w:val="24"/>
        </w:rPr>
        <w:t>(8.36 X 2.4 X 0.91 X 0.6) m</w:t>
      </w:r>
      <w:r>
        <w:rPr>
          <w:rFonts w:ascii="Arial" w:hAnsi="Arial" w:cs="Arial"/>
          <w:sz w:val="24"/>
          <w:szCs w:val="24"/>
          <w:vertAlign w:val="superscript"/>
        </w:rPr>
        <w:t>3</w:t>
      </w:r>
    </w:p>
    <w:p w:rsidR="00CF3B1D" w:rsidRDefault="00CF3B1D" w:rsidP="00CF3B1D">
      <w:pPr>
        <w:pStyle w:val="Prrafodelista"/>
        <w:jc w:val="both"/>
        <w:rPr>
          <w:rFonts w:ascii="Arial" w:hAnsi="Arial" w:cs="Arial"/>
          <w:sz w:val="24"/>
          <w:szCs w:val="24"/>
        </w:rPr>
      </w:pPr>
      <w:r>
        <w:rPr>
          <w:rFonts w:ascii="Arial" w:hAnsi="Arial" w:cs="Arial"/>
          <w:sz w:val="24"/>
          <w:szCs w:val="24"/>
        </w:rPr>
        <w:lastRenderedPageBreak/>
        <w:t xml:space="preserve">      10.95 m</w:t>
      </w:r>
      <w:r>
        <w:rPr>
          <w:rFonts w:ascii="Arial" w:hAnsi="Arial" w:cs="Arial"/>
          <w:sz w:val="24"/>
          <w:szCs w:val="24"/>
          <w:vertAlign w:val="superscript"/>
        </w:rPr>
        <w:t>3</w:t>
      </w:r>
    </w:p>
    <w:p w:rsidR="00CF3B1D" w:rsidRDefault="00CF3B1D" w:rsidP="00CF3B1D">
      <w:pPr>
        <w:pStyle w:val="Prrafodelista"/>
        <w:jc w:val="both"/>
        <w:rPr>
          <w:rFonts w:ascii="Arial" w:hAnsi="Arial" w:cs="Arial"/>
          <w:sz w:val="24"/>
          <w:szCs w:val="24"/>
        </w:rPr>
      </w:pPr>
    </w:p>
    <w:p w:rsidR="00CF3B1D" w:rsidRPr="00CF3B1D" w:rsidRDefault="00CF3B1D" w:rsidP="00CF3B1D">
      <w:pPr>
        <w:jc w:val="both"/>
        <w:rPr>
          <w:rFonts w:ascii="Arial" w:hAnsi="Arial" w:cs="Arial"/>
          <w:sz w:val="24"/>
          <w:szCs w:val="24"/>
        </w:rPr>
      </w:pPr>
      <w:r w:rsidRPr="00CF3B1D">
        <w:rPr>
          <w:rFonts w:ascii="Arial" w:hAnsi="Arial" w:cs="Arial"/>
          <w:sz w:val="24"/>
          <w:szCs w:val="24"/>
        </w:rPr>
        <w:t>Personas: V/X</w:t>
      </w:r>
    </w:p>
    <w:p w:rsidR="00CF3B1D" w:rsidRPr="00CF3B1D" w:rsidRDefault="00CF3B1D" w:rsidP="00CF3B1D">
      <w:pPr>
        <w:jc w:val="both"/>
        <w:rPr>
          <w:rFonts w:ascii="Arial" w:hAnsi="Arial" w:cs="Arial"/>
          <w:sz w:val="24"/>
          <w:szCs w:val="24"/>
        </w:rPr>
      </w:pPr>
      <w:r w:rsidRPr="00CF3B1D">
        <w:rPr>
          <w:rFonts w:ascii="Arial" w:hAnsi="Arial" w:cs="Arial"/>
          <w:sz w:val="24"/>
          <w:szCs w:val="24"/>
        </w:rPr>
        <w:t xml:space="preserve">                 10.95 / 0.283</w:t>
      </w:r>
    </w:p>
    <w:p w:rsidR="00CF3B1D" w:rsidRDefault="00CF3B1D" w:rsidP="00CF3B1D">
      <w:pPr>
        <w:pStyle w:val="Prrafodelista"/>
        <w:jc w:val="both"/>
        <w:rPr>
          <w:rFonts w:ascii="Arial" w:hAnsi="Arial" w:cs="Arial"/>
          <w:sz w:val="24"/>
          <w:szCs w:val="24"/>
        </w:rPr>
      </w:pPr>
      <w:r>
        <w:rPr>
          <w:rFonts w:ascii="Arial" w:hAnsi="Arial" w:cs="Arial"/>
          <w:sz w:val="24"/>
          <w:szCs w:val="24"/>
        </w:rPr>
        <w:t xml:space="preserve">      38.69 = </w:t>
      </w:r>
      <w:r w:rsidRPr="002B6BF8">
        <w:rPr>
          <w:rFonts w:ascii="Arial" w:hAnsi="Arial" w:cs="Arial"/>
          <w:sz w:val="24"/>
          <w:szCs w:val="24"/>
          <w:highlight w:val="red"/>
        </w:rPr>
        <w:t>38 personas</w:t>
      </w:r>
      <w:r>
        <w:rPr>
          <w:rFonts w:ascii="Arial" w:hAnsi="Arial" w:cs="Arial"/>
          <w:sz w:val="24"/>
          <w:szCs w:val="24"/>
        </w:rPr>
        <w:t>.</w:t>
      </w:r>
    </w:p>
    <w:p w:rsidR="00CF3B1D" w:rsidRDefault="00CF3B1D" w:rsidP="00533B5A">
      <w:pPr>
        <w:rPr>
          <w:rFonts w:ascii="Arial" w:hAnsi="Arial" w:cs="Arial"/>
          <w:sz w:val="24"/>
          <w:szCs w:val="24"/>
        </w:rPr>
      </w:pPr>
      <w:r>
        <w:rPr>
          <w:rFonts w:ascii="Arial" w:hAnsi="Arial" w:cs="Arial"/>
          <w:sz w:val="24"/>
          <w:szCs w:val="24"/>
        </w:rPr>
        <w:t>Tomando en consideración los datos recién calculados ninguno de los botes hubiera podido llevar a tantas personas, y que los cálculos ya hechos demuestran que podían llevar menos personas</w:t>
      </w:r>
      <w:r w:rsidR="003116BE">
        <w:rPr>
          <w:rFonts w:ascii="Arial" w:hAnsi="Arial" w:cs="Arial"/>
          <w:sz w:val="24"/>
          <w:szCs w:val="24"/>
        </w:rPr>
        <w:t>, si se hubiera llenado con estas cifras los botes salvavidas del Titanic se hubiera salvado 1012 personas, alcanzaba solo para la mitad de los pasajeros y dotación incluida, para que se hubieran salvado todos se tuvieron que haber duplicado la cantidad de botes salvavidas.</w:t>
      </w:r>
    </w:p>
    <w:p w:rsidR="002B6BF8" w:rsidRDefault="002B6BF8" w:rsidP="00533B5A">
      <w:pPr>
        <w:rPr>
          <w:rFonts w:ascii="Arial" w:hAnsi="Arial" w:cs="Arial"/>
          <w:sz w:val="24"/>
          <w:szCs w:val="24"/>
        </w:rPr>
      </w:pPr>
      <w:r>
        <w:rPr>
          <w:rFonts w:ascii="Arial" w:hAnsi="Arial" w:cs="Arial"/>
          <w:sz w:val="24"/>
          <w:szCs w:val="24"/>
        </w:rPr>
        <w:t>Si se hubieran puesto 60 embarcaciones de casco trinado, los cuales tenían más capacidad para pasajeros, hubiera alcanzado para todo aunque el buque hubiera estado lleno de pasajeros, porque con 60 embarcaciones salvaban a 3420 personas.</w:t>
      </w:r>
    </w:p>
    <w:p w:rsidR="002B6BF8" w:rsidRDefault="002B6BF8" w:rsidP="00CF3B1D">
      <w:pPr>
        <w:jc w:val="both"/>
        <w:rPr>
          <w:rFonts w:ascii="Arial" w:hAnsi="Arial" w:cs="Arial"/>
          <w:sz w:val="24"/>
          <w:szCs w:val="24"/>
        </w:rPr>
      </w:pPr>
    </w:p>
    <w:p w:rsidR="002B6BF8" w:rsidRDefault="002B6BF8" w:rsidP="002B6BF8">
      <w:pPr>
        <w:jc w:val="center"/>
        <w:rPr>
          <w:rFonts w:ascii="Arial" w:hAnsi="Arial" w:cs="Arial"/>
          <w:sz w:val="36"/>
          <w:szCs w:val="36"/>
          <w:u w:val="single"/>
        </w:rPr>
      </w:pPr>
      <w:r w:rsidRPr="002B6BF8">
        <w:rPr>
          <w:rFonts w:ascii="Arial" w:hAnsi="Arial" w:cs="Arial"/>
          <w:sz w:val="36"/>
          <w:szCs w:val="36"/>
          <w:u w:val="single"/>
        </w:rPr>
        <w:t>CONCLUSION</w:t>
      </w:r>
    </w:p>
    <w:p w:rsidR="002B6BF8" w:rsidRDefault="002B6BF8" w:rsidP="00533B5A">
      <w:pPr>
        <w:jc w:val="both"/>
        <w:rPr>
          <w:rFonts w:ascii="Arial" w:hAnsi="Arial" w:cs="Arial"/>
          <w:sz w:val="24"/>
          <w:szCs w:val="24"/>
        </w:rPr>
      </w:pPr>
      <w:r>
        <w:rPr>
          <w:rFonts w:ascii="Arial" w:hAnsi="Arial" w:cs="Arial"/>
          <w:sz w:val="24"/>
          <w:szCs w:val="24"/>
        </w:rPr>
        <w:t xml:space="preserve">En resumen con </w:t>
      </w:r>
      <w:r w:rsidR="004F4BE4">
        <w:rPr>
          <w:rFonts w:ascii="Arial" w:hAnsi="Arial" w:cs="Arial"/>
          <w:sz w:val="24"/>
          <w:szCs w:val="24"/>
        </w:rPr>
        <w:t>l</w:t>
      </w:r>
      <w:bookmarkStart w:id="0" w:name="_GoBack"/>
      <w:bookmarkEnd w:id="0"/>
      <w:r>
        <w:rPr>
          <w:rFonts w:ascii="Arial" w:hAnsi="Arial" w:cs="Arial"/>
          <w:sz w:val="24"/>
          <w:szCs w:val="24"/>
        </w:rPr>
        <w:t>as 20 embarcaciones que tenía e Titanic no se habría salvado ni la mitad de las personas que llevaba a bordo ya que no cumplía con el SOLAS (convenio internación para la seguridad y vida en el mar), ya que como objetivo principal de este es</w:t>
      </w:r>
      <w:r w:rsidR="00533B5A">
        <w:rPr>
          <w:rFonts w:ascii="Arial" w:hAnsi="Arial" w:cs="Arial"/>
          <w:sz w:val="24"/>
          <w:szCs w:val="24"/>
        </w:rPr>
        <w:t xml:space="preserve"> velar por la construcción, equipamiento, y seguridad del buque y claramente en este caso no contaba con el equipamiento.</w:t>
      </w:r>
    </w:p>
    <w:p w:rsidR="00533B5A" w:rsidRDefault="00533B5A" w:rsidP="00533B5A">
      <w:pPr>
        <w:jc w:val="both"/>
        <w:rPr>
          <w:rFonts w:ascii="Arial" w:hAnsi="Arial" w:cs="Arial"/>
          <w:sz w:val="24"/>
          <w:szCs w:val="24"/>
        </w:rPr>
      </w:pPr>
    </w:p>
    <w:p w:rsidR="00533B5A" w:rsidRDefault="00533B5A" w:rsidP="00533B5A">
      <w:pPr>
        <w:jc w:val="center"/>
        <w:rPr>
          <w:rFonts w:ascii="Arial" w:hAnsi="Arial" w:cs="Arial"/>
          <w:sz w:val="36"/>
          <w:szCs w:val="36"/>
          <w:u w:val="single"/>
        </w:rPr>
      </w:pPr>
      <w:r w:rsidRPr="00533B5A">
        <w:rPr>
          <w:rFonts w:ascii="Arial" w:hAnsi="Arial" w:cs="Arial"/>
          <w:sz w:val="36"/>
          <w:szCs w:val="36"/>
          <w:u w:val="single"/>
        </w:rPr>
        <w:t>LINKCOGRAFIA</w:t>
      </w:r>
    </w:p>
    <w:p w:rsidR="00533B5A" w:rsidRDefault="00DB5A8C" w:rsidP="00533B5A">
      <w:pPr>
        <w:rPr>
          <w:rFonts w:ascii="Arial" w:hAnsi="Arial" w:cs="Arial"/>
          <w:sz w:val="24"/>
          <w:szCs w:val="24"/>
          <w:u w:val="single"/>
        </w:rPr>
      </w:pPr>
      <w:hyperlink r:id="rId9" w:history="1">
        <w:r w:rsidR="00533B5A" w:rsidRPr="003A0445">
          <w:rPr>
            <w:rStyle w:val="Hipervnculo"/>
            <w:rFonts w:ascii="Arial" w:hAnsi="Arial" w:cs="Arial"/>
            <w:sz w:val="24"/>
            <w:szCs w:val="24"/>
          </w:rPr>
          <w:t>https://es.wikipedia.org/wiki/Convenio_Internacional_para_la_Seguridad_de_la_Vida_Humana_en_el_Mar</w:t>
        </w:r>
      </w:hyperlink>
    </w:p>
    <w:p w:rsidR="00533B5A" w:rsidRDefault="00DB5A8C" w:rsidP="00533B5A">
      <w:pPr>
        <w:rPr>
          <w:rFonts w:ascii="Arial" w:hAnsi="Arial" w:cs="Arial"/>
          <w:sz w:val="24"/>
          <w:szCs w:val="24"/>
          <w:u w:val="single"/>
        </w:rPr>
      </w:pPr>
      <w:hyperlink r:id="rId10" w:history="1">
        <w:r w:rsidR="00533B5A" w:rsidRPr="003A0445">
          <w:rPr>
            <w:rStyle w:val="Hipervnculo"/>
            <w:rFonts w:ascii="Arial" w:hAnsi="Arial" w:cs="Arial"/>
            <w:sz w:val="24"/>
            <w:szCs w:val="24"/>
          </w:rPr>
          <w:t>https://es.m.wikipedia.org/wiki/Botes_salvavidas_del_RMS_Titanic</w:t>
        </w:r>
      </w:hyperlink>
    </w:p>
    <w:p w:rsidR="00533B5A" w:rsidRPr="00533B5A" w:rsidRDefault="00533B5A" w:rsidP="00533B5A">
      <w:pPr>
        <w:rPr>
          <w:rFonts w:ascii="Arial" w:hAnsi="Arial" w:cs="Arial"/>
          <w:sz w:val="24"/>
          <w:szCs w:val="24"/>
          <w:u w:val="single"/>
        </w:rPr>
      </w:pPr>
    </w:p>
    <w:p w:rsidR="003116BE" w:rsidRDefault="003116BE" w:rsidP="00CF3B1D">
      <w:pPr>
        <w:jc w:val="both"/>
        <w:rPr>
          <w:rFonts w:ascii="Arial" w:hAnsi="Arial" w:cs="Arial"/>
          <w:sz w:val="24"/>
          <w:szCs w:val="24"/>
        </w:rPr>
      </w:pPr>
    </w:p>
    <w:p w:rsidR="003116BE" w:rsidRPr="00CF3B1D" w:rsidRDefault="003116BE" w:rsidP="00CF3B1D">
      <w:pPr>
        <w:jc w:val="both"/>
        <w:rPr>
          <w:rFonts w:ascii="Arial" w:hAnsi="Arial" w:cs="Arial"/>
          <w:sz w:val="24"/>
          <w:szCs w:val="24"/>
        </w:rPr>
      </w:pPr>
    </w:p>
    <w:p w:rsidR="00CF3B1D" w:rsidRDefault="00CF3B1D" w:rsidP="00CF3B1D">
      <w:pPr>
        <w:pStyle w:val="Prrafodelista"/>
        <w:jc w:val="both"/>
        <w:rPr>
          <w:rFonts w:ascii="Arial" w:hAnsi="Arial" w:cs="Arial"/>
          <w:sz w:val="24"/>
          <w:szCs w:val="24"/>
        </w:rPr>
      </w:pPr>
    </w:p>
    <w:p w:rsidR="00CF3B1D" w:rsidRDefault="00CF3B1D" w:rsidP="00CF3B1D">
      <w:pPr>
        <w:pStyle w:val="Prrafodelista"/>
        <w:jc w:val="both"/>
        <w:rPr>
          <w:rFonts w:ascii="Arial" w:hAnsi="Arial" w:cs="Arial"/>
          <w:sz w:val="24"/>
          <w:szCs w:val="24"/>
        </w:rPr>
      </w:pPr>
    </w:p>
    <w:p w:rsidR="00CF3B1D" w:rsidRDefault="00CF3B1D" w:rsidP="00CF3B1D">
      <w:pPr>
        <w:pStyle w:val="Prrafodelista"/>
        <w:jc w:val="both"/>
        <w:rPr>
          <w:rFonts w:ascii="Arial" w:hAnsi="Arial" w:cs="Arial"/>
          <w:sz w:val="24"/>
          <w:szCs w:val="24"/>
        </w:rPr>
      </w:pPr>
    </w:p>
    <w:p w:rsidR="00CF3B1D" w:rsidRPr="00CF3B1D" w:rsidRDefault="00CF3B1D" w:rsidP="00CF3B1D">
      <w:pPr>
        <w:pStyle w:val="Prrafodelista"/>
        <w:jc w:val="both"/>
        <w:rPr>
          <w:rFonts w:ascii="Arial" w:hAnsi="Arial" w:cs="Arial"/>
          <w:sz w:val="24"/>
          <w:szCs w:val="24"/>
        </w:rPr>
      </w:pPr>
    </w:p>
    <w:p w:rsidR="00CF3B1D" w:rsidRPr="00CF3B1D" w:rsidRDefault="00CF3B1D" w:rsidP="00CF3B1D">
      <w:pPr>
        <w:pStyle w:val="Prrafodelista"/>
        <w:jc w:val="both"/>
        <w:rPr>
          <w:rFonts w:ascii="Arial" w:hAnsi="Arial" w:cs="Arial"/>
          <w:sz w:val="24"/>
          <w:szCs w:val="24"/>
        </w:rPr>
      </w:pPr>
    </w:p>
    <w:p w:rsidR="00CF3B1D" w:rsidRPr="00CF3B1D" w:rsidRDefault="00CF3B1D" w:rsidP="00CF3B1D">
      <w:pPr>
        <w:jc w:val="both"/>
        <w:rPr>
          <w:rFonts w:ascii="Arial" w:hAnsi="Arial" w:cs="Arial"/>
          <w:sz w:val="24"/>
          <w:szCs w:val="24"/>
        </w:rPr>
      </w:pPr>
    </w:p>
    <w:p w:rsidR="00CF3B1D" w:rsidRDefault="00CF3B1D" w:rsidP="00CF3B1D">
      <w:pPr>
        <w:jc w:val="both"/>
        <w:rPr>
          <w:rFonts w:ascii="Arial" w:hAnsi="Arial" w:cs="Arial"/>
          <w:sz w:val="24"/>
          <w:szCs w:val="24"/>
        </w:rPr>
      </w:pPr>
    </w:p>
    <w:p w:rsidR="00CF3B1D" w:rsidRPr="00CF3B1D" w:rsidRDefault="00CF3B1D" w:rsidP="008F604A">
      <w:pPr>
        <w:pStyle w:val="Prrafodelista"/>
        <w:jc w:val="both"/>
        <w:rPr>
          <w:rFonts w:ascii="Arial" w:hAnsi="Arial" w:cs="Arial"/>
          <w:sz w:val="24"/>
          <w:szCs w:val="24"/>
        </w:rPr>
      </w:pPr>
    </w:p>
    <w:p w:rsidR="00BA2CEA" w:rsidRPr="007A733E" w:rsidRDefault="00BA2CEA" w:rsidP="007A733E">
      <w:pPr>
        <w:rPr>
          <w:rFonts w:ascii="Arial" w:hAnsi="Arial" w:cs="Arial"/>
          <w:sz w:val="24"/>
          <w:szCs w:val="24"/>
        </w:rPr>
      </w:pPr>
    </w:p>
    <w:sectPr w:rsidR="00BA2CEA" w:rsidRPr="007A733E">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A8C" w:rsidRDefault="00DB5A8C" w:rsidP="00533B5A">
      <w:pPr>
        <w:spacing w:after="0" w:line="240" w:lineRule="auto"/>
      </w:pPr>
      <w:r>
        <w:separator/>
      </w:r>
    </w:p>
  </w:endnote>
  <w:endnote w:type="continuationSeparator" w:id="0">
    <w:p w:rsidR="00DB5A8C" w:rsidRDefault="00DB5A8C" w:rsidP="00533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A8C" w:rsidRDefault="00DB5A8C" w:rsidP="00533B5A">
      <w:pPr>
        <w:spacing w:after="0" w:line="240" w:lineRule="auto"/>
      </w:pPr>
      <w:r>
        <w:separator/>
      </w:r>
    </w:p>
  </w:footnote>
  <w:footnote w:type="continuationSeparator" w:id="0">
    <w:p w:rsidR="00DB5A8C" w:rsidRDefault="00DB5A8C" w:rsidP="00533B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B5A" w:rsidRDefault="00533B5A">
    <w:pPr>
      <w:pStyle w:val="Encabezado"/>
      <w:rPr>
        <w:rFonts w:ascii="Arial" w:hAnsi="Arial" w:cs="Arial"/>
        <w:sz w:val="24"/>
        <w:szCs w:val="24"/>
      </w:rPr>
    </w:pPr>
    <w:r>
      <w:rPr>
        <w:noProof/>
        <w:lang w:eastAsia="es-CL"/>
      </w:rPr>
      <w:drawing>
        <wp:inline distT="0" distB="0" distL="0" distR="0" wp14:anchorId="26B17623" wp14:editId="010DDA3C">
          <wp:extent cx="1019175" cy="977039"/>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
                    <a:extLst>
                      <a:ext uri="{28A0092B-C50C-407E-A947-70E740481C1C}">
                        <a14:useLocalDpi xmlns:a14="http://schemas.microsoft.com/office/drawing/2010/main" val="0"/>
                      </a:ext>
                    </a:extLst>
                  </a:blip>
                  <a:stretch>
                    <a:fillRect/>
                  </a:stretch>
                </pic:blipFill>
                <pic:spPr>
                  <a:xfrm>
                    <a:off x="0" y="0"/>
                    <a:ext cx="1021429" cy="979200"/>
                  </a:xfrm>
                  <a:prstGeom prst="rect">
                    <a:avLst/>
                  </a:prstGeom>
                </pic:spPr>
              </pic:pic>
            </a:graphicData>
          </a:graphic>
        </wp:inline>
      </w:drawing>
    </w:r>
    <w:r>
      <w:rPr>
        <w:rFonts w:ascii="Arial" w:hAnsi="Arial" w:cs="Arial"/>
        <w:sz w:val="24"/>
        <w:szCs w:val="24"/>
      </w:rPr>
      <w:t>Escuela naval Arturo Prat</w:t>
    </w:r>
  </w:p>
  <w:p w:rsidR="00533B5A" w:rsidRPr="00533B5A" w:rsidRDefault="00533B5A">
    <w:pPr>
      <w:pStyle w:val="Encabezado"/>
      <w:rPr>
        <w:rFonts w:ascii="Arial" w:hAnsi="Arial" w:cs="Arial"/>
        <w:sz w:val="24"/>
        <w:szCs w:val="24"/>
      </w:rPr>
    </w:pPr>
    <w:r>
      <w:rPr>
        <w:rFonts w:ascii="Arial" w:hAnsi="Arial" w:cs="Arial"/>
        <w:sz w:val="24"/>
        <w:szCs w:val="24"/>
      </w:rPr>
      <w:t xml:space="preserve">                        Cátedra De Educación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92160D"/>
    <w:multiLevelType w:val="hybridMultilevel"/>
    <w:tmpl w:val="497C7A56"/>
    <w:lvl w:ilvl="0" w:tplc="BBC02ED6">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4A7A65DB"/>
    <w:multiLevelType w:val="hybridMultilevel"/>
    <w:tmpl w:val="EA38086C"/>
    <w:lvl w:ilvl="0" w:tplc="DD98BE6C">
      <w:start w:val="57"/>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33E"/>
    <w:rsid w:val="00290BCD"/>
    <w:rsid w:val="002B6BF8"/>
    <w:rsid w:val="003116BE"/>
    <w:rsid w:val="004F4BE4"/>
    <w:rsid w:val="00533B5A"/>
    <w:rsid w:val="00741422"/>
    <w:rsid w:val="00770155"/>
    <w:rsid w:val="007A733E"/>
    <w:rsid w:val="008F604A"/>
    <w:rsid w:val="009D21CE"/>
    <w:rsid w:val="00BA2CEA"/>
    <w:rsid w:val="00CF3B1D"/>
    <w:rsid w:val="00DB5A8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A733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A733E"/>
    <w:rPr>
      <w:rFonts w:ascii="Tahoma" w:hAnsi="Tahoma" w:cs="Tahoma"/>
      <w:sz w:val="16"/>
      <w:szCs w:val="16"/>
    </w:rPr>
  </w:style>
  <w:style w:type="paragraph" w:styleId="Prrafodelista">
    <w:name w:val="List Paragraph"/>
    <w:basedOn w:val="Normal"/>
    <w:uiPriority w:val="34"/>
    <w:qFormat/>
    <w:rsid w:val="008F604A"/>
    <w:pPr>
      <w:ind w:left="720"/>
      <w:contextualSpacing/>
    </w:pPr>
  </w:style>
  <w:style w:type="character" w:styleId="Hipervnculo">
    <w:name w:val="Hyperlink"/>
    <w:basedOn w:val="Fuentedeprrafopredeter"/>
    <w:uiPriority w:val="99"/>
    <w:unhideWhenUsed/>
    <w:rsid w:val="00533B5A"/>
    <w:rPr>
      <w:color w:val="0000FF" w:themeColor="hyperlink"/>
      <w:u w:val="single"/>
    </w:rPr>
  </w:style>
  <w:style w:type="paragraph" w:styleId="Encabezado">
    <w:name w:val="header"/>
    <w:basedOn w:val="Normal"/>
    <w:link w:val="EncabezadoCar"/>
    <w:uiPriority w:val="99"/>
    <w:unhideWhenUsed/>
    <w:rsid w:val="00533B5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33B5A"/>
  </w:style>
  <w:style w:type="paragraph" w:styleId="Piedepgina">
    <w:name w:val="footer"/>
    <w:basedOn w:val="Normal"/>
    <w:link w:val="PiedepginaCar"/>
    <w:uiPriority w:val="99"/>
    <w:unhideWhenUsed/>
    <w:rsid w:val="00533B5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33B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A733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A733E"/>
    <w:rPr>
      <w:rFonts w:ascii="Tahoma" w:hAnsi="Tahoma" w:cs="Tahoma"/>
      <w:sz w:val="16"/>
      <w:szCs w:val="16"/>
    </w:rPr>
  </w:style>
  <w:style w:type="paragraph" w:styleId="Prrafodelista">
    <w:name w:val="List Paragraph"/>
    <w:basedOn w:val="Normal"/>
    <w:uiPriority w:val="34"/>
    <w:qFormat/>
    <w:rsid w:val="008F604A"/>
    <w:pPr>
      <w:ind w:left="720"/>
      <w:contextualSpacing/>
    </w:pPr>
  </w:style>
  <w:style w:type="character" w:styleId="Hipervnculo">
    <w:name w:val="Hyperlink"/>
    <w:basedOn w:val="Fuentedeprrafopredeter"/>
    <w:uiPriority w:val="99"/>
    <w:unhideWhenUsed/>
    <w:rsid w:val="00533B5A"/>
    <w:rPr>
      <w:color w:val="0000FF" w:themeColor="hyperlink"/>
      <w:u w:val="single"/>
    </w:rPr>
  </w:style>
  <w:style w:type="paragraph" w:styleId="Encabezado">
    <w:name w:val="header"/>
    <w:basedOn w:val="Normal"/>
    <w:link w:val="EncabezadoCar"/>
    <w:uiPriority w:val="99"/>
    <w:unhideWhenUsed/>
    <w:rsid w:val="00533B5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33B5A"/>
  </w:style>
  <w:style w:type="paragraph" w:styleId="Piedepgina">
    <w:name w:val="footer"/>
    <w:basedOn w:val="Normal"/>
    <w:link w:val="PiedepginaCar"/>
    <w:uiPriority w:val="99"/>
    <w:unhideWhenUsed/>
    <w:rsid w:val="00533B5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33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s.m.wikipedia.org/wiki/Botes_salvavidas_del_RMS_Titanic" TargetMode="External"/><Relationship Id="rId4" Type="http://schemas.openxmlformats.org/officeDocument/2006/relationships/settings" Target="settings.xml"/><Relationship Id="rId9" Type="http://schemas.openxmlformats.org/officeDocument/2006/relationships/hyperlink" Target="https://es.wikipedia.org/wiki/Convenio_Internacional_para_la_Seguridad_de_la_Vida_Humana_en_el_M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484</Words>
  <Characters>2662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2</cp:revision>
  <dcterms:created xsi:type="dcterms:W3CDTF">2021-03-17T02:21:00Z</dcterms:created>
  <dcterms:modified xsi:type="dcterms:W3CDTF">2021-03-17T02:21:00Z</dcterms:modified>
</cp:coreProperties>
</file>