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03DFC" w14:textId="77777777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</w:p>
    <w:p w14:paraId="11DAE85D" w14:textId="0B40C633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INFORME FINAL</w:t>
      </w:r>
    </w:p>
    <w:p w14:paraId="2251F8B0" w14:textId="380AA3F5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Optimización del Uso de Combustible en la Armada Británica y su Aplicación en la Realidad Nacional</w:t>
      </w:r>
    </w:p>
    <w:p w14:paraId="3DBE2D83" w14:textId="77777777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1. Introducción</w:t>
      </w:r>
    </w:p>
    <w:p w14:paraId="3BFB7A0A" w14:textId="5756D3DF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En el año 2006, la Armada Británica implementó una iniciativa denominada OFFU (</w:t>
      </w:r>
      <w:proofErr w:type="spellStart"/>
      <w:r w:rsidRPr="000D7EBA">
        <w:rPr>
          <w:rFonts w:ascii="Arial" w:hAnsi="Arial" w:cs="Arial"/>
          <w:sz w:val="24"/>
          <w:szCs w:val="24"/>
        </w:rPr>
        <w:t>Optimised</w:t>
      </w:r>
      <w:proofErr w:type="spellEnd"/>
      <w:r w:rsidRPr="000D7EBA">
        <w:rPr>
          <w:rFonts w:ascii="Arial" w:hAnsi="Arial" w:cs="Arial"/>
          <w:sz w:val="24"/>
          <w:szCs w:val="24"/>
        </w:rPr>
        <w:t xml:space="preserve"> Fuel </w:t>
      </w:r>
      <w:proofErr w:type="spellStart"/>
      <w:r w:rsidRPr="000D7EBA">
        <w:rPr>
          <w:rFonts w:ascii="Arial" w:hAnsi="Arial" w:cs="Arial"/>
          <w:sz w:val="24"/>
          <w:szCs w:val="24"/>
        </w:rPr>
        <w:t>Usage</w:t>
      </w:r>
      <w:proofErr w:type="spellEnd"/>
      <w:r w:rsidRPr="000D7EBA">
        <w:rPr>
          <w:rFonts w:ascii="Arial" w:hAnsi="Arial" w:cs="Arial"/>
          <w:sz w:val="24"/>
          <w:szCs w:val="24"/>
        </w:rPr>
        <w:t>), destinada a optimizar el consumo de combustible de sus unidades navales. Esta medida surgió como respuesta a los recortes presupuestarios que afectaban directamente la operatividad de la flota y al constante aumento en los costos del combustible. El objetivo era claro: recuperar el 20% de la actividad perdida sin incrementar la asignación de combustible.</w:t>
      </w:r>
    </w:p>
    <w:p w14:paraId="3985AA59" w14:textId="77777777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2. Causas que Generaron la Iniciativa</w:t>
      </w:r>
    </w:p>
    <w:p w14:paraId="05874F86" w14:textId="390AFE5C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La necesidad de adoptar el programa OFFU se debió a dos factores principales:</w:t>
      </w:r>
    </w:p>
    <w:p w14:paraId="7EA65CF2" w14:textId="75CCDBEC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Reducción del presupuesto asignado a actividades navales.</w:t>
      </w:r>
    </w:p>
    <w:p w14:paraId="30D8D4D2" w14:textId="4F1DD808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Aumento sostenido en el precio del combustible, lo que hacía insostenible mantener el nivel de operaciones sin buscar soluciones de eficiencia energética.</w:t>
      </w:r>
    </w:p>
    <w:p w14:paraId="28AFA672" w14:textId="46F588F1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3. Medidas Adoptadas por la Armada Británica</w:t>
      </w:r>
    </w:p>
    <w:p w14:paraId="5FB11ABE" w14:textId="54935DD1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Las principales medidas adoptadas dentro de la iniciativa OFFU fueron:</w:t>
      </w:r>
    </w:p>
    <w:p w14:paraId="63CA21E3" w14:textId="27FD35EE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 xml:space="preserve">Aplicación de pinturas antiincrustantes </w:t>
      </w:r>
      <w:proofErr w:type="spellStart"/>
      <w:r w:rsidRPr="000D7EBA">
        <w:rPr>
          <w:rFonts w:ascii="Arial" w:hAnsi="Arial" w:cs="Arial"/>
          <w:sz w:val="24"/>
          <w:szCs w:val="24"/>
        </w:rPr>
        <w:t>autopulimentables</w:t>
      </w:r>
      <w:proofErr w:type="spellEnd"/>
      <w:r w:rsidRPr="000D7EBA">
        <w:rPr>
          <w:rFonts w:ascii="Arial" w:hAnsi="Arial" w:cs="Arial"/>
          <w:sz w:val="24"/>
          <w:szCs w:val="24"/>
        </w:rPr>
        <w:t>: Ayudan a reducir la resistencia al avance impidiendo la adhesión de organismos marinos. Se complementaron con sistemas de monitoreo que indicaban cuándo aumentar temporalmente la velocidad para autolimpieza del casco.</w:t>
      </w:r>
    </w:p>
    <w:p w14:paraId="24B0BF2A" w14:textId="1FB2C35B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 xml:space="preserve">Pulido periódico de hélices: Se determinó que la acumulación de suciedad en las hélices podía incrementar el consumo en hasta un 4%. Se está evaluando también el uso de recubrimientos </w:t>
      </w:r>
      <w:proofErr w:type="spellStart"/>
      <w:r w:rsidRPr="000D7EBA">
        <w:rPr>
          <w:rFonts w:ascii="Arial" w:hAnsi="Arial" w:cs="Arial"/>
          <w:sz w:val="24"/>
          <w:szCs w:val="24"/>
        </w:rPr>
        <w:t>antifouling</w:t>
      </w:r>
      <w:proofErr w:type="spellEnd"/>
      <w:r w:rsidRPr="000D7EBA">
        <w:rPr>
          <w:rFonts w:ascii="Arial" w:hAnsi="Arial" w:cs="Arial"/>
          <w:sz w:val="24"/>
          <w:szCs w:val="24"/>
        </w:rPr>
        <w:t xml:space="preserve"> para hélices.</w:t>
      </w:r>
    </w:p>
    <w:p w14:paraId="107DB01C" w14:textId="3DB68FAD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Instalación de aletas de popa: Estas permiten mejorar la distribución de presiones y reducir la resistencia del casco. Se obtuvieron reducciones de resistencia del 6% a velocidades medias y hasta un 13% a velocidades mayores a 13 nudos.</w:t>
      </w:r>
    </w:p>
    <w:p w14:paraId="7FB2554D" w14:textId="1278C1FC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Control de desplazamiento y asiento: Ajustando el lastre y evitando cargas innecesarias, se logró reducir hasta en un 10% la potencia requerida por el eje propulsor.</w:t>
      </w:r>
    </w:p>
    <w:p w14:paraId="1ECC96B0" w14:textId="77777777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</w:p>
    <w:p w14:paraId="6B54C096" w14:textId="77777777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</w:p>
    <w:p w14:paraId="2F32304B" w14:textId="77777777" w:rsidR="000D7EBA" w:rsidRDefault="000D7EBA" w:rsidP="000D7EBA">
      <w:pPr>
        <w:spacing w:line="276" w:lineRule="auto"/>
        <w:rPr>
          <w:rFonts w:ascii="Arial" w:hAnsi="Arial" w:cs="Arial"/>
          <w:sz w:val="24"/>
          <w:szCs w:val="24"/>
        </w:rPr>
      </w:pPr>
    </w:p>
    <w:p w14:paraId="6DCC7444" w14:textId="75A0A6F6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4. Aspecto Más Relevante</w:t>
      </w:r>
    </w:p>
    <w:p w14:paraId="13D93D35" w14:textId="2A089790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Lo que más destaca del programa OFFU es su enfoque integral: no se trata solamente de aplicar nuevas tecnologías, sino también de promover un cambio en la cultura organizacional. La eficiencia energética pasó a ser responsabilidad de todos los niveles del personal naval, fomentando una visión colectiva y proactiva para el ahorro de recursos.</w:t>
      </w:r>
    </w:p>
    <w:p w14:paraId="7ED656DE" w14:textId="08EA92A6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5. Similitudes con el Caso Nacional</w:t>
      </w:r>
    </w:p>
    <w:p w14:paraId="549FB09A" w14:textId="570C2B6B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 xml:space="preserve">La Armada de Chile enfrenta desafíos similares: presupuestos ajustados, aumentos en los costos operacionales y la necesidad de mantener altos niveles de operatividad. Algunas prácticas como el uso de pinturas </w:t>
      </w:r>
      <w:proofErr w:type="spellStart"/>
      <w:r w:rsidRPr="000D7EBA">
        <w:rPr>
          <w:rFonts w:ascii="Arial" w:hAnsi="Arial" w:cs="Arial"/>
          <w:sz w:val="24"/>
          <w:szCs w:val="24"/>
        </w:rPr>
        <w:t>antifouling</w:t>
      </w:r>
      <w:proofErr w:type="spellEnd"/>
      <w:r w:rsidRPr="000D7EBA">
        <w:rPr>
          <w:rFonts w:ascii="Arial" w:hAnsi="Arial" w:cs="Arial"/>
          <w:sz w:val="24"/>
          <w:szCs w:val="24"/>
        </w:rPr>
        <w:t xml:space="preserve"> y el control del lastre ya se aplican, pero de forma parcial o sin el soporte de tecnologías complementarias.</w:t>
      </w:r>
    </w:p>
    <w:p w14:paraId="74D3A160" w14:textId="07BC1F5F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6. Medidas Implementables en la Institución Nacional</w:t>
      </w:r>
    </w:p>
    <w:p w14:paraId="1A8A7EB9" w14:textId="4CB99CAB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De las medidas descritas, las siguientes podrían implementarse o potenciarse en la Armada de Chile:</w:t>
      </w:r>
    </w:p>
    <w:p w14:paraId="13D75043" w14:textId="094C3C7F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Uso de sistemas de monitoreo para eficiencia del casco: Sistemas similares al de activación de incrustaciones permitirían optimizar los tiempos y condiciones de navegación para mantener el casco limpio de forma automática.</w:t>
      </w:r>
    </w:p>
    <w:p w14:paraId="0E218B03" w14:textId="267FA0E5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 xml:space="preserve">Aplicación de recubrimientos </w:t>
      </w:r>
      <w:proofErr w:type="spellStart"/>
      <w:r w:rsidRPr="000D7EBA">
        <w:rPr>
          <w:rFonts w:ascii="Arial" w:hAnsi="Arial" w:cs="Arial"/>
          <w:sz w:val="24"/>
          <w:szCs w:val="24"/>
        </w:rPr>
        <w:t>antifouling</w:t>
      </w:r>
      <w:proofErr w:type="spellEnd"/>
      <w:r w:rsidRPr="000D7EBA">
        <w:rPr>
          <w:rFonts w:ascii="Arial" w:hAnsi="Arial" w:cs="Arial"/>
          <w:sz w:val="24"/>
          <w:szCs w:val="24"/>
        </w:rPr>
        <w:t xml:space="preserve"> en hélices: Reduciría el consumo energético sin afectar el rendimiento de las unidades.</w:t>
      </w:r>
    </w:p>
    <w:p w14:paraId="75B02441" w14:textId="5B10970C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Instalación de aletas de popa en unidades seleccionadas: Especialmente en aquellas con mayor tiempo de operación anual, donde el retorno de inversión sería más evidente.</w:t>
      </w:r>
    </w:p>
    <w:p w14:paraId="213786D9" w14:textId="0BA8855A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Capacitación del personal en eficiencia energética: Fomentar una cultura institucional que incorpore el uso eficiente del combustible como parte de la rutina operacional.</w:t>
      </w:r>
    </w:p>
    <w:p w14:paraId="3D64E17C" w14:textId="7CD4D2D1" w:rsidR="004C2FB5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7. Conclusión</w:t>
      </w:r>
    </w:p>
    <w:p w14:paraId="2317FDC4" w14:textId="622B2DC2" w:rsidR="003E3BBB" w:rsidRPr="000D7EBA" w:rsidRDefault="004C2FB5" w:rsidP="000D7EBA">
      <w:pPr>
        <w:spacing w:line="276" w:lineRule="auto"/>
        <w:rPr>
          <w:rFonts w:ascii="Arial" w:hAnsi="Arial" w:cs="Arial"/>
          <w:sz w:val="24"/>
          <w:szCs w:val="24"/>
        </w:rPr>
      </w:pPr>
      <w:r w:rsidRPr="000D7EBA">
        <w:rPr>
          <w:rFonts w:ascii="Arial" w:hAnsi="Arial" w:cs="Arial"/>
          <w:sz w:val="24"/>
          <w:szCs w:val="24"/>
        </w:rPr>
        <w:t>El caso de la Armada Británica demuestra que es posible mantener e incluso aumentar la disponibilidad operativa sin incrementar el consumo de combustible, mediante un enfoque técnico, organizacional y cultural. La experiencia recogida puede servir como guía para la implementación de estrategias similares en la Armada de Chile, contribuyendo al cumplimiento de objetivos económicos, operacionales y de sostenibilidad.</w:t>
      </w:r>
    </w:p>
    <w:sectPr w:rsidR="003E3BBB" w:rsidRPr="000D7E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B5"/>
    <w:rsid w:val="000D7EBA"/>
    <w:rsid w:val="002F2BA1"/>
    <w:rsid w:val="003E3BBB"/>
    <w:rsid w:val="004C2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AAB38"/>
  <w15:chartTrackingRefBased/>
  <w15:docId w15:val="{7FA4CAB4-71B0-4F2D-938F-D8B5ECE0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2</Pages>
  <Words>606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Joaquín Villegas</dc:creator>
  <cp:keywords/>
  <dc:description/>
  <cp:lastModifiedBy>Joaquín Villegas</cp:lastModifiedBy>
  <cp:revision>2</cp:revision>
  <dcterms:created xsi:type="dcterms:W3CDTF">2025-07-25T23:41:00Z</dcterms:created>
  <dcterms:modified xsi:type="dcterms:W3CDTF">2025-07-27T23:38:00Z</dcterms:modified>
</cp:coreProperties>
</file>