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lineRule="auto"/>
        <w:rPr>
          <w:rFonts w:ascii="Roboto" w:cs="Roboto" w:eastAsia="Roboto" w:hAnsi="Roboto"/>
          <w:color w:val="1d2125"/>
          <w:sz w:val="23"/>
          <w:szCs w:val="23"/>
        </w:rPr>
      </w:pPr>
      <w:r w:rsidDel="00000000" w:rsidR="00000000" w:rsidRPr="00000000">
        <w:rPr>
          <w:rFonts w:ascii="Roboto" w:cs="Roboto" w:eastAsia="Roboto" w:hAnsi="Roboto"/>
          <w:color w:val="1d2125"/>
          <w:sz w:val="23"/>
          <w:szCs w:val="23"/>
          <w:rtl w:val="0"/>
        </w:rPr>
        <w:t xml:space="preserve">Respecto de este video, se le solicita:</w:t>
      </w:r>
    </w:p>
    <w:p w:rsidR="00000000" w:rsidDel="00000000" w:rsidP="00000000" w:rsidRDefault="00000000" w:rsidRPr="00000000" w14:paraId="00000002">
      <w:pPr>
        <w:numPr>
          <w:ilvl w:val="0"/>
          <w:numId w:val="1"/>
        </w:numPr>
        <w:shd w:fill="ffffff" w:val="clear"/>
        <w:spacing w:after="0" w:afterAutospacing="0" w:lineRule="auto"/>
        <w:ind w:left="720" w:hanging="360"/>
      </w:pPr>
      <w:r w:rsidDel="00000000" w:rsidR="00000000" w:rsidRPr="00000000">
        <w:rPr>
          <w:rFonts w:ascii="Roboto" w:cs="Roboto" w:eastAsia="Roboto" w:hAnsi="Roboto"/>
          <w:color w:val="1d2125"/>
          <w:sz w:val="23"/>
          <w:szCs w:val="23"/>
          <w:rtl w:val="0"/>
        </w:rPr>
        <w:t xml:space="preserve">Indique a qué se debe que las latas del video se comportan como lo hacen.</w:t>
      </w:r>
    </w:p>
    <w:p w:rsidR="00000000" w:rsidDel="00000000" w:rsidP="00000000" w:rsidRDefault="00000000" w:rsidRPr="00000000" w14:paraId="00000003">
      <w:pPr>
        <w:numPr>
          <w:ilvl w:val="0"/>
          <w:numId w:val="1"/>
        </w:numPr>
        <w:shd w:fill="ffffff" w:val="clear"/>
        <w:spacing w:after="0" w:afterAutospacing="0" w:lineRule="auto"/>
        <w:ind w:left="720" w:hanging="360"/>
      </w:pPr>
      <w:r w:rsidDel="00000000" w:rsidR="00000000" w:rsidRPr="00000000">
        <w:rPr>
          <w:rFonts w:ascii="Roboto" w:cs="Roboto" w:eastAsia="Roboto" w:hAnsi="Roboto"/>
          <w:color w:val="1d2125"/>
          <w:sz w:val="23"/>
          <w:szCs w:val="23"/>
          <w:rtl w:val="0"/>
        </w:rPr>
        <w:t xml:space="preserve">Repita el ejercicio de con latas propias, verificando si es que hay alguna diferencia en el comportamiento de los tarros de bebidas, y en el caso de haberlos, coméntelos y justifiquelos.</w:t>
      </w:r>
    </w:p>
    <w:p w:rsidR="00000000" w:rsidDel="00000000" w:rsidP="00000000" w:rsidRDefault="00000000" w:rsidRPr="00000000" w14:paraId="00000004">
      <w:pPr>
        <w:numPr>
          <w:ilvl w:val="0"/>
          <w:numId w:val="1"/>
        </w:numPr>
        <w:shd w:fill="ffffff" w:val="clear"/>
        <w:spacing w:after="240" w:lineRule="auto"/>
        <w:ind w:left="720" w:hanging="360"/>
      </w:pPr>
      <w:r w:rsidDel="00000000" w:rsidR="00000000" w:rsidRPr="00000000">
        <w:rPr>
          <w:rFonts w:ascii="Roboto" w:cs="Roboto" w:eastAsia="Roboto" w:hAnsi="Roboto"/>
          <w:color w:val="1d2125"/>
          <w:sz w:val="23"/>
          <w:szCs w:val="23"/>
          <w:rtl w:val="0"/>
        </w:rPr>
        <w:t xml:space="preserve">Finalmente, indique qué debiese realizarse para que las latas de su experimento que flotan se puedan hundir, sin variar la densidad de las latas utilizadas en su experimento</w:t>
      </w:r>
    </w:p>
    <w:p w:rsidR="00000000" w:rsidDel="00000000" w:rsidP="00000000" w:rsidRDefault="00000000" w:rsidRPr="00000000" w14:paraId="00000005">
      <w:pPr>
        <w:shd w:fill="ffffff" w:val="clear"/>
        <w:spacing w:after="240" w:lineRule="auto"/>
        <w:ind w:left="720" w:firstLine="0"/>
        <w:rPr>
          <w:rFonts w:ascii="Roboto" w:cs="Roboto" w:eastAsia="Roboto" w:hAnsi="Roboto"/>
          <w:color w:val="1d2125"/>
          <w:sz w:val="23"/>
          <w:szCs w:val="23"/>
        </w:rPr>
      </w:pPr>
      <w:r w:rsidDel="00000000" w:rsidR="00000000" w:rsidRPr="00000000">
        <w:rPr>
          <w:rtl w:val="0"/>
        </w:rPr>
      </w:r>
    </w:p>
    <w:p w:rsidR="00000000" w:rsidDel="00000000" w:rsidP="00000000" w:rsidRDefault="00000000" w:rsidRPr="00000000" w14:paraId="00000006">
      <w:pPr>
        <w:rPr/>
      </w:pPr>
      <w:r w:rsidDel="00000000" w:rsidR="00000000" w:rsidRPr="00000000">
        <w:rPr>
          <w:u w:val="single"/>
          <w:rtl w:val="0"/>
        </w:rPr>
        <w:t xml:space="preserve">RESPUESTAS</w:t>
      </w:r>
      <w:r w:rsidDel="00000000" w:rsidR="00000000" w:rsidRPr="00000000">
        <w:rPr>
          <w:rtl w:val="0"/>
        </w:rPr>
        <w:t xml:space="preserve">:</w:t>
      </w:r>
    </w:p>
    <w:p w:rsidR="00000000" w:rsidDel="00000000" w:rsidP="00000000" w:rsidRDefault="00000000" w:rsidRPr="00000000" w14:paraId="00000007">
      <w:pPr>
        <w:rPr/>
      </w:pPr>
      <w:r w:rsidDel="00000000" w:rsidR="00000000" w:rsidRPr="00000000">
        <w:rPr>
          <w:rtl w:val="0"/>
        </w:rPr>
        <w:t xml:space="preserve">1-Debido a la densidad que tienen estas latas, su diferencia consta en la cantidad de azúcar/endulzante que estas posean.</w:t>
      </w:r>
    </w:p>
    <w:p w:rsidR="00000000" w:rsidDel="00000000" w:rsidP="00000000" w:rsidRDefault="00000000" w:rsidRPr="00000000" w14:paraId="00000008">
      <w:pPr>
        <w:rPr/>
      </w:pPr>
      <w:r w:rsidDel="00000000" w:rsidR="00000000" w:rsidRPr="00000000">
        <w:rPr>
          <w:rtl w:val="0"/>
        </w:rPr>
        <w:t xml:space="preserve">Esto quiere dicer que: el refresco “normal” contiene una gran cantidad de azúcar, lo que incrementa la densidad del líquido, mientras que la bebida “light/cero” la sustituyen completamente por edulcorante artificial, haciendo que su densidad sea muy parecida a la del agua; culminando en que la Coca-Cola normal sea más densa.</w:t>
      </w:r>
    </w:p>
    <w:p w:rsidR="00000000" w:rsidDel="00000000" w:rsidP="00000000" w:rsidRDefault="00000000" w:rsidRPr="00000000" w14:paraId="00000009">
      <w:pPr>
        <w:rPr/>
      </w:pPr>
      <w:r w:rsidDel="00000000" w:rsidR="00000000" w:rsidRPr="00000000">
        <w:rPr>
          <w:rtl w:val="0"/>
        </w:rPr>
        <w:t xml:space="preserve">2-Por lo general y explicado anteriormente, la Coca-Cola normal cuenta con 39 gramos de azúcar disueltos en su interior, mientras que la Coca-Cola Light continente 125 miligramos de edulcorante, por lo que se asume que tendrán el mismo resultado. Sin embargo, en mi caso, ambas latas se hundieron, no se nota gran diferencia, ya que ambas contienen azúcar o mayor nivel de este, no cumpliendo con lo esperado por el video anterior. </w:t>
      </w:r>
    </w:p>
    <w:p w:rsidR="00000000" w:rsidDel="00000000" w:rsidP="00000000" w:rsidRDefault="00000000" w:rsidRPr="00000000" w14:paraId="0000000A">
      <w:pPr>
        <w:rPr/>
      </w:pPr>
      <w:r w:rsidDel="00000000" w:rsidR="00000000" w:rsidRPr="00000000">
        <w:rPr>
          <w:rtl w:val="0"/>
        </w:rPr>
        <w:t xml:space="preserve">3- En este caso, ambas latas se hunden, por lo que no se necesita más para que presenten un cambio; sin embargo, debiera de variar la cantidad de azúcar que contienen por la información dada al consumidor.</w:t>
      </w:r>
    </w:p>
    <w:p w:rsidR="00000000" w:rsidDel="00000000" w:rsidP="00000000" w:rsidRDefault="00000000" w:rsidRPr="00000000" w14:paraId="0000000B">
      <w:pPr>
        <w:rPr/>
      </w:pPr>
      <w:r w:rsidDel="00000000" w:rsidR="00000000" w:rsidRPr="00000000">
        <w:rPr>
          <w:rtl w:val="0"/>
        </w:rPr>
        <w:t xml:space="preserve">Una hipótesis sería que se caliente el agua del recipiente o se agregue sal a esta, su resultado sería diferente sin cambiar la densidad de las latas.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Roboto" w:cs="Roboto" w:eastAsia="Roboto" w:hAnsi="Roboto"/>
        <w:color w:val="1d2125"/>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