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79910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24" w:lineRule="auto"/>
        <w:ind w:left="162" w:right="8134" w:firstLine="5"/>
        <w:rPr>
          <w:b/>
          <w:color w:val="00000A"/>
          <w:sz w:val="16"/>
          <w:szCs w:val="16"/>
        </w:rPr>
      </w:pPr>
      <w:r>
        <w:rPr>
          <w:b/>
          <w:color w:val="00000A"/>
          <w:sz w:val="16"/>
          <w:szCs w:val="16"/>
        </w:rPr>
        <w:t xml:space="preserve">Escuela Naval Arturo Prat Cátedra de Física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6C7D86B8" wp14:editId="26A63CED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l="0" t="0" r="0" b="0"/>
            <wp:wrapSquare wrapText="left" distT="19050" distB="19050" distL="19050" distR="1905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DE7AAF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167"/>
        <w:rPr>
          <w:b/>
          <w:color w:val="00000A"/>
          <w:sz w:val="16"/>
          <w:szCs w:val="16"/>
        </w:rPr>
      </w:pPr>
      <w:proofErr w:type="spellStart"/>
      <w:r>
        <w:rPr>
          <w:b/>
          <w:color w:val="00000A"/>
          <w:sz w:val="16"/>
          <w:szCs w:val="16"/>
        </w:rPr>
        <w:t>Fisica</w:t>
      </w:r>
      <w:proofErr w:type="spellEnd"/>
      <w:r>
        <w:rPr>
          <w:b/>
          <w:color w:val="00000A"/>
          <w:sz w:val="16"/>
          <w:szCs w:val="16"/>
        </w:rPr>
        <w:t xml:space="preserve"> III – 1er semestre 2021 </w:t>
      </w:r>
    </w:p>
    <w:p w14:paraId="4B97A43F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5" w:line="240" w:lineRule="auto"/>
        <w:ind w:left="179"/>
        <w:rPr>
          <w:b/>
          <w:color w:val="00000A"/>
          <w:sz w:val="32"/>
          <w:szCs w:val="32"/>
        </w:rPr>
      </w:pPr>
      <w:r>
        <w:rPr>
          <w:b/>
          <w:color w:val="00000A"/>
          <w:sz w:val="32"/>
          <w:szCs w:val="32"/>
          <w:u w:val="single"/>
        </w:rPr>
        <w:t>Laboratorio 1: Carga eléctrica</w:t>
      </w:r>
      <w:r>
        <w:rPr>
          <w:b/>
          <w:color w:val="00000A"/>
          <w:sz w:val="32"/>
          <w:szCs w:val="32"/>
        </w:rPr>
        <w:t xml:space="preserve"> </w:t>
      </w:r>
    </w:p>
    <w:tbl>
      <w:tblPr>
        <w:tblStyle w:val="a"/>
        <w:tblW w:w="9635" w:type="dxa"/>
        <w:tblInd w:w="2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78"/>
        <w:gridCol w:w="2552"/>
        <w:gridCol w:w="2405"/>
      </w:tblGrid>
      <w:tr w:rsidR="00A24585" w14:paraId="550896EF" w14:textId="77777777">
        <w:trPr>
          <w:trHeight w:val="1388"/>
        </w:trPr>
        <w:tc>
          <w:tcPr>
            <w:tcW w:w="46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AF75C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>Nombres:</w:t>
            </w:r>
            <w:r w:rsidR="009F2622">
              <w:rPr>
                <w:b/>
                <w:color w:val="00000A"/>
                <w:sz w:val="24"/>
                <w:szCs w:val="24"/>
              </w:rPr>
              <w:t xml:space="preserve"> </w:t>
            </w:r>
            <w:r w:rsidR="00676EE1">
              <w:rPr>
                <w:b/>
                <w:color w:val="00000A"/>
                <w:sz w:val="24"/>
                <w:szCs w:val="24"/>
              </w:rPr>
              <w:t>Ignacio Astorqui</w:t>
            </w:r>
            <w:r w:rsidR="009F2622">
              <w:rPr>
                <w:b/>
                <w:color w:val="00000A"/>
                <w:sz w:val="24"/>
                <w:szCs w:val="24"/>
              </w:rPr>
              <w:t>za</w:t>
            </w:r>
          </w:p>
          <w:p w14:paraId="5385D2F8" w14:textId="77777777" w:rsidR="009F2622" w:rsidRDefault="009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 xml:space="preserve">                 Alfonso Jara</w:t>
            </w:r>
          </w:p>
          <w:p w14:paraId="1384D3CA" w14:textId="00D7A235" w:rsidR="009F2622" w:rsidRDefault="009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 xml:space="preserve">                 Martín Widow</w:t>
            </w:r>
          </w:p>
        </w:tc>
        <w:tc>
          <w:tcPr>
            <w:tcW w:w="2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DAA1F" w14:textId="6EA11CA3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 xml:space="preserve">Curso: </w:t>
            </w:r>
            <w:r w:rsidR="009F2622">
              <w:rPr>
                <w:b/>
                <w:color w:val="00000A"/>
                <w:sz w:val="24"/>
                <w:szCs w:val="24"/>
              </w:rPr>
              <w:t>3ro daga</w:t>
            </w:r>
            <w:r>
              <w:rPr>
                <w:b/>
                <w:color w:val="00000A"/>
                <w:sz w:val="24"/>
                <w:szCs w:val="24"/>
              </w:rPr>
              <w:t xml:space="preserve">  </w:t>
            </w:r>
          </w:p>
          <w:p w14:paraId="2C345AE1" w14:textId="07EB6F2A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2" w:line="240" w:lineRule="auto"/>
              <w:jc w:val="center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 xml:space="preserve">Fecha: </w:t>
            </w:r>
            <w:r w:rsidR="009F2622">
              <w:rPr>
                <w:b/>
                <w:color w:val="00000A"/>
                <w:sz w:val="24"/>
                <w:szCs w:val="24"/>
              </w:rPr>
              <w:t>08-03-2000</w:t>
            </w:r>
          </w:p>
        </w:tc>
        <w:tc>
          <w:tcPr>
            <w:tcW w:w="24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F27A0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 xml:space="preserve">Puntos: ___/26 </w:t>
            </w:r>
          </w:p>
          <w:p w14:paraId="61F026AD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2" w:line="240" w:lineRule="auto"/>
              <w:ind w:left="128"/>
              <w:rPr>
                <w:b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  <w:sz w:val="24"/>
                <w:szCs w:val="24"/>
              </w:rPr>
              <w:t>Nota: _________</w:t>
            </w:r>
          </w:p>
        </w:tc>
      </w:tr>
    </w:tbl>
    <w:p w14:paraId="459331BB" w14:textId="77777777" w:rsidR="00A24585" w:rsidRDefault="00A2458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AE7A3C8" w14:textId="77777777" w:rsidR="00A24585" w:rsidRDefault="00A2458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383091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5"/>
        <w:rPr>
          <w:b/>
          <w:color w:val="00000A"/>
        </w:rPr>
      </w:pPr>
      <w:r>
        <w:rPr>
          <w:b/>
          <w:color w:val="00000A"/>
          <w:u w:val="single"/>
        </w:rPr>
        <w:t>Objetivo</w:t>
      </w:r>
      <w:r>
        <w:rPr>
          <w:b/>
          <w:color w:val="00000A"/>
        </w:rPr>
        <w:t xml:space="preserve"> </w:t>
      </w:r>
    </w:p>
    <w:p w14:paraId="3501BF75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265" w:lineRule="auto"/>
        <w:ind w:left="884" w:right="404" w:hanging="357"/>
        <w:rPr>
          <w:color w:val="00000A"/>
        </w:rPr>
      </w:pPr>
      <w:r>
        <w:rPr>
          <w:rFonts w:ascii="Noto Sans Symbols" w:eastAsia="Noto Sans Symbols" w:hAnsi="Noto Sans Symbols" w:cs="Noto Sans Symbols"/>
          <w:color w:val="00000A"/>
        </w:rPr>
        <w:t xml:space="preserve">∙ </w:t>
      </w:r>
      <w:r>
        <w:rPr>
          <w:color w:val="00000A"/>
        </w:rPr>
        <w:t xml:space="preserve">En esta actividad investigaremos la repulsión y la atracción causadas por la carga eléctrica  estática. </w:t>
      </w:r>
    </w:p>
    <w:p w14:paraId="1F1AB32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" w:line="440" w:lineRule="auto"/>
        <w:ind w:left="172" w:right="462" w:firstLine="354"/>
        <w:rPr>
          <w:b/>
          <w:color w:val="00000A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∙ </w:t>
      </w:r>
      <w:r>
        <w:rPr>
          <w:color w:val="000000"/>
        </w:rPr>
        <w:t xml:space="preserve">Interpretar la información que genera la interacción estática de diferentes cuerpos cargados. </w:t>
      </w:r>
      <w:r>
        <w:rPr>
          <w:b/>
          <w:color w:val="00000A"/>
          <w:u w:val="single"/>
        </w:rPr>
        <w:t>Pregunta para investigar:</w:t>
      </w:r>
      <w:r>
        <w:rPr>
          <w:b/>
          <w:color w:val="00000A"/>
        </w:rPr>
        <w:t xml:space="preserve"> </w:t>
      </w:r>
    </w:p>
    <w:p w14:paraId="5E571211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75"/>
        <w:rPr>
          <w:color w:val="00000A"/>
        </w:rPr>
      </w:pPr>
      <w:r>
        <w:rPr>
          <w:color w:val="00000A"/>
        </w:rPr>
        <w:t xml:space="preserve">¿Qué hace que los objetos se atraigan o se repelan entre sí?  </w:t>
      </w:r>
    </w:p>
    <w:p w14:paraId="4D5CF389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1" w:line="240" w:lineRule="auto"/>
        <w:ind w:left="170"/>
        <w:rPr>
          <w:b/>
          <w:color w:val="00000A"/>
        </w:rPr>
      </w:pPr>
      <w:r>
        <w:rPr>
          <w:b/>
          <w:color w:val="00000A"/>
          <w:u w:val="single"/>
        </w:rPr>
        <w:t>Materiales</w:t>
      </w:r>
      <w:r>
        <w:rPr>
          <w:b/>
          <w:color w:val="00000A"/>
        </w:rPr>
        <w:t xml:space="preserve"> </w:t>
      </w:r>
    </w:p>
    <w:p w14:paraId="01F7B50D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1" w:line="240" w:lineRule="auto"/>
        <w:ind w:left="526"/>
        <w:rPr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∙ </w:t>
      </w:r>
      <w:r>
        <w:rPr>
          <w:color w:val="00000A"/>
        </w:rPr>
        <w:t xml:space="preserve">Cinta </w:t>
      </w:r>
      <w:r>
        <w:rPr>
          <w:color w:val="000000"/>
        </w:rPr>
        <w:t xml:space="preserve">adhesiva (scotch) </w:t>
      </w:r>
    </w:p>
    <w:p w14:paraId="16E964E1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526"/>
        <w:rPr>
          <w:color w:val="00000A"/>
        </w:rPr>
      </w:pPr>
      <w:r>
        <w:rPr>
          <w:rFonts w:ascii="Noto Sans Symbols" w:eastAsia="Noto Sans Symbols" w:hAnsi="Noto Sans Symbols" w:cs="Noto Sans Symbols"/>
          <w:color w:val="00000A"/>
        </w:rPr>
        <w:t xml:space="preserve">∙ </w:t>
      </w:r>
      <w:r>
        <w:rPr>
          <w:color w:val="00000A"/>
        </w:rPr>
        <w:t xml:space="preserve">Superficie no conductora, como una mesa o silla de plástico </w:t>
      </w:r>
    </w:p>
    <w:p w14:paraId="12CFC537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7" w:line="240" w:lineRule="auto"/>
        <w:ind w:left="526"/>
        <w:rPr>
          <w:color w:val="00000A"/>
        </w:rPr>
      </w:pPr>
      <w:r>
        <w:rPr>
          <w:rFonts w:ascii="Noto Sans Symbols" w:eastAsia="Noto Sans Symbols" w:hAnsi="Noto Sans Symbols" w:cs="Noto Sans Symbols"/>
          <w:color w:val="00000A"/>
        </w:rPr>
        <w:t xml:space="preserve">∙ </w:t>
      </w:r>
      <w:r>
        <w:rPr>
          <w:color w:val="00000A"/>
        </w:rPr>
        <w:t xml:space="preserve">2 cintas de papel </w:t>
      </w:r>
    </w:p>
    <w:p w14:paraId="47CD7F4F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ind w:left="526"/>
        <w:rPr>
          <w:color w:val="00000A"/>
        </w:rPr>
      </w:pPr>
      <w:r>
        <w:rPr>
          <w:rFonts w:ascii="Noto Sans Symbols" w:eastAsia="Noto Sans Symbols" w:hAnsi="Noto Sans Symbols" w:cs="Noto Sans Symbols"/>
          <w:color w:val="00000A"/>
        </w:rPr>
        <w:t xml:space="preserve">∙ </w:t>
      </w:r>
      <w:r>
        <w:rPr>
          <w:color w:val="00000A"/>
        </w:rPr>
        <w:t xml:space="preserve">2 cintas de aluminio </w:t>
      </w:r>
    </w:p>
    <w:p w14:paraId="3199D99C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7" w:line="240" w:lineRule="auto"/>
        <w:ind w:left="169"/>
        <w:rPr>
          <w:b/>
          <w:color w:val="00000A"/>
        </w:rPr>
      </w:pPr>
      <w:r>
        <w:rPr>
          <w:b/>
          <w:color w:val="00000A"/>
          <w:u w:val="single"/>
        </w:rPr>
        <w:t>Instrucciones</w:t>
      </w:r>
      <w:r>
        <w:rPr>
          <w:b/>
          <w:color w:val="00000A"/>
        </w:rPr>
        <w:t xml:space="preserve"> </w:t>
      </w:r>
    </w:p>
    <w:p w14:paraId="763DFC54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3" w:line="240" w:lineRule="auto"/>
        <w:ind w:left="4229"/>
        <w:rPr>
          <w:rFonts w:ascii="Calibri" w:eastAsia="Calibri" w:hAnsi="Calibri" w:cs="Calibri"/>
          <w:b/>
          <w:color w:val="FF0000"/>
          <w:sz w:val="16"/>
          <w:szCs w:val="16"/>
        </w:rPr>
        <w:sectPr w:rsidR="00A24585">
          <w:pgSz w:w="12240" w:h="15840"/>
          <w:pgMar w:top="211" w:right="724" w:bottom="780" w:left="1261" w:header="0" w:footer="720" w:gutter="0"/>
          <w:pgNumType w:start="1"/>
          <w:cols w:space="720"/>
        </w:sectPr>
      </w:pPr>
      <w:r>
        <w:rPr>
          <w:rFonts w:ascii="Calibri" w:eastAsia="Calibri" w:hAnsi="Calibri" w:cs="Calibri"/>
          <w:b/>
          <w:color w:val="FF0000"/>
          <w:sz w:val="24"/>
          <w:szCs w:val="24"/>
        </w:rPr>
        <w:t xml:space="preserve">Cinta </w:t>
      </w:r>
      <w:proofErr w:type="spellStart"/>
      <w:r>
        <w:rPr>
          <w:rFonts w:ascii="Calibri" w:eastAsia="Calibri" w:hAnsi="Calibri" w:cs="Calibri"/>
          <w:b/>
          <w:color w:val="FF0000"/>
          <w:sz w:val="24"/>
          <w:szCs w:val="24"/>
        </w:rPr>
        <w:t>bottom</w:t>
      </w:r>
      <w:proofErr w:type="spellEnd"/>
      <w:r>
        <w:rPr>
          <w:rFonts w:ascii="Calibri" w:eastAsia="Calibri" w:hAnsi="Calibri" w:cs="Calibri"/>
          <w:b/>
          <w:color w:val="FF0000"/>
          <w:sz w:val="24"/>
          <w:szCs w:val="24"/>
        </w:rPr>
        <w:t xml:space="preserve"> B</w:t>
      </w:r>
      <w:r>
        <w:rPr>
          <w:rFonts w:ascii="Calibri" w:eastAsia="Calibri" w:hAnsi="Calibri" w:cs="Calibri"/>
          <w:b/>
          <w:color w:val="FF0000"/>
          <w:sz w:val="16"/>
          <w:szCs w:val="16"/>
        </w:rPr>
        <w:t xml:space="preserve">A </w:t>
      </w:r>
    </w:p>
    <w:p w14:paraId="4306075F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4" w:line="2049" w:lineRule="auto"/>
        <w:rPr>
          <w:rFonts w:ascii="Calibri" w:eastAsia="Calibri" w:hAnsi="Calibri" w:cs="Calibri"/>
          <w:b/>
          <w:color w:val="FF0000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color w:val="FF0000"/>
          <w:sz w:val="24"/>
          <w:szCs w:val="24"/>
        </w:rPr>
        <w:t>mesaBase</w:t>
      </w:r>
      <w:proofErr w:type="spellEnd"/>
      <w:r>
        <w:rPr>
          <w:rFonts w:ascii="Calibri" w:eastAsia="Calibri" w:hAnsi="Calibri" w:cs="Calibri"/>
          <w:b/>
          <w:color w:val="FF0000"/>
          <w:sz w:val="24"/>
          <w:szCs w:val="24"/>
        </w:rPr>
        <w:t xml:space="preserve"> A </w:t>
      </w:r>
    </w:p>
    <w:p w14:paraId="59558DD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Calibri" w:eastAsia="Calibri" w:hAnsi="Calibri" w:cs="Calibri"/>
          <w:b/>
          <w:color w:val="FF0000"/>
          <w:sz w:val="16"/>
          <w:szCs w:val="16"/>
        </w:rPr>
        <w:sectPr w:rsidR="00A24585">
          <w:type w:val="continuous"/>
          <w:pgSz w:w="12240" w:h="15840"/>
          <w:pgMar w:top="211" w:right="3032" w:bottom="780" w:left="1261" w:header="0" w:footer="720" w:gutter="0"/>
          <w:cols w:num="2" w:space="720" w:equalWidth="0">
            <w:col w:w="3980" w:space="0"/>
            <w:col w:w="3980" w:space="0"/>
          </w:cols>
        </w:sectPr>
      </w:pPr>
      <w:r>
        <w:rPr>
          <w:rFonts w:ascii="Calibri" w:eastAsia="Calibri" w:hAnsi="Calibri" w:cs="Calibri"/>
          <w:b/>
          <w:color w:val="FF0000"/>
          <w:sz w:val="24"/>
          <w:szCs w:val="24"/>
        </w:rPr>
        <w:t>Cinta top T</w:t>
      </w:r>
      <w:r>
        <w:rPr>
          <w:rFonts w:ascii="Calibri" w:eastAsia="Calibri" w:hAnsi="Calibri" w:cs="Calibri"/>
          <w:b/>
          <w:color w:val="FF0000"/>
          <w:sz w:val="16"/>
          <w:szCs w:val="16"/>
        </w:rPr>
        <w:t xml:space="preserve">A </w:t>
      </w:r>
      <w:r>
        <w:rPr>
          <w:rFonts w:ascii="Calibri" w:eastAsia="Calibri" w:hAnsi="Calibri" w:cs="Calibri"/>
          <w:b/>
          <w:noProof/>
          <w:color w:val="FF0000"/>
          <w:sz w:val="16"/>
          <w:szCs w:val="16"/>
        </w:rPr>
        <w:drawing>
          <wp:inline distT="19050" distB="19050" distL="19050" distR="19050" wp14:anchorId="527C2225" wp14:editId="7F36BB4E">
            <wp:extent cx="3451860" cy="164846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1860" cy="1648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306CF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08" w:line="240" w:lineRule="auto"/>
        <w:jc w:val="right"/>
        <w:rPr>
          <w:rFonts w:ascii="Calibri" w:eastAsia="Calibri" w:hAnsi="Calibri" w:cs="Calibri"/>
          <w:color w:val="0F243E"/>
          <w:sz w:val="26"/>
          <w:szCs w:val="26"/>
        </w:rPr>
      </w:pPr>
      <w:r>
        <w:rPr>
          <w:rFonts w:ascii="Calibri" w:eastAsia="Calibri" w:hAnsi="Calibri" w:cs="Calibri"/>
          <w:color w:val="0F243E"/>
          <w:sz w:val="26"/>
          <w:szCs w:val="26"/>
        </w:rPr>
        <w:t xml:space="preserve">1 </w:t>
      </w:r>
    </w:p>
    <w:p w14:paraId="7D04C483" w14:textId="77777777" w:rsidR="002D08B5" w:rsidRDefault="002D0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24" w:lineRule="auto"/>
        <w:ind w:left="162" w:right="8134" w:firstLine="5"/>
        <w:rPr>
          <w:b/>
          <w:color w:val="00000A"/>
          <w:sz w:val="16"/>
          <w:szCs w:val="16"/>
        </w:rPr>
      </w:pPr>
    </w:p>
    <w:p w14:paraId="35B431A2" w14:textId="77777777" w:rsidR="002D08B5" w:rsidRDefault="002D0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24" w:lineRule="auto"/>
        <w:ind w:left="162" w:right="8134" w:firstLine="5"/>
        <w:rPr>
          <w:b/>
          <w:color w:val="00000A"/>
          <w:sz w:val="16"/>
          <w:szCs w:val="16"/>
        </w:rPr>
      </w:pPr>
    </w:p>
    <w:p w14:paraId="3C700C72" w14:textId="77777777" w:rsidR="002D08B5" w:rsidRDefault="002D0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24" w:lineRule="auto"/>
        <w:ind w:left="162" w:right="8134" w:firstLine="5"/>
        <w:rPr>
          <w:b/>
          <w:color w:val="00000A"/>
          <w:sz w:val="16"/>
          <w:szCs w:val="16"/>
        </w:rPr>
      </w:pPr>
    </w:p>
    <w:p w14:paraId="56D222F7" w14:textId="5CE0F050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24" w:lineRule="auto"/>
        <w:ind w:left="162" w:right="8134" w:firstLine="5"/>
        <w:rPr>
          <w:b/>
          <w:color w:val="00000A"/>
          <w:sz w:val="16"/>
          <w:szCs w:val="16"/>
        </w:rPr>
      </w:pPr>
      <w:r>
        <w:rPr>
          <w:b/>
          <w:color w:val="00000A"/>
          <w:sz w:val="16"/>
          <w:szCs w:val="16"/>
        </w:rPr>
        <w:t xml:space="preserve">Escuela Naval Arturo Prat Cátedra de Física </w:t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1BCA5AE" wp14:editId="6D2CF846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l="0" t="0" r="0" b="0"/>
            <wp:wrapSquare wrapText="left" distT="19050" distB="19050" distL="19050" distR="1905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6943DA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167"/>
        <w:rPr>
          <w:b/>
          <w:color w:val="00000A"/>
          <w:sz w:val="16"/>
          <w:szCs w:val="16"/>
        </w:rPr>
      </w:pPr>
      <w:proofErr w:type="spellStart"/>
      <w:r>
        <w:rPr>
          <w:b/>
          <w:color w:val="00000A"/>
          <w:sz w:val="16"/>
          <w:szCs w:val="16"/>
        </w:rPr>
        <w:t>Fisica</w:t>
      </w:r>
      <w:proofErr w:type="spellEnd"/>
      <w:r>
        <w:rPr>
          <w:b/>
          <w:color w:val="00000A"/>
          <w:sz w:val="16"/>
          <w:szCs w:val="16"/>
        </w:rPr>
        <w:t xml:space="preserve"> III – 1er semestre 2021 </w:t>
      </w:r>
    </w:p>
    <w:p w14:paraId="100D833D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7" w:line="259" w:lineRule="auto"/>
        <w:ind w:left="877" w:right="428" w:hanging="355"/>
        <w:rPr>
          <w:color w:val="00000A"/>
          <w:sz w:val="14"/>
          <w:szCs w:val="14"/>
        </w:rPr>
      </w:pPr>
      <w:r>
        <w:rPr>
          <w:b/>
          <w:color w:val="00000A"/>
        </w:rPr>
        <w:t xml:space="preserve">a) </w:t>
      </w:r>
      <w:r>
        <w:rPr>
          <w:color w:val="00000A"/>
        </w:rPr>
        <w:t>Pegue dos cintas adhesivas sobre una mesa o superficie no conductora (base A y base B), sobre ellas peque otras dos cintas adhesivas (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y top) tal como se muestra en la  figura anterior. Forme un mango en cada cinta para evitar que se peque a sus dedos cada  vez que las manipule, para esto, doble alrededor de 0,5 cm en un extremo para que el lado  adhesivo se pegue. Identifique las citas de cada base: para la base A, llame la cinta top T</w:t>
      </w:r>
      <w:r>
        <w:rPr>
          <w:color w:val="00000A"/>
          <w:sz w:val="14"/>
          <w:szCs w:val="14"/>
        </w:rPr>
        <w:t xml:space="preserve">A </w:t>
      </w:r>
      <w:r>
        <w:rPr>
          <w:color w:val="00000A"/>
        </w:rPr>
        <w:t xml:space="preserve">y la cinta 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B</w:t>
      </w:r>
      <w:r>
        <w:rPr>
          <w:color w:val="00000A"/>
          <w:sz w:val="23"/>
          <w:szCs w:val="23"/>
          <w:vertAlign w:val="subscript"/>
        </w:rPr>
        <w:t>A</w:t>
      </w:r>
      <w:r>
        <w:rPr>
          <w:color w:val="00000A"/>
        </w:rPr>
        <w:t>. Para la base B, llame la cinta top T</w:t>
      </w:r>
      <w:r>
        <w:rPr>
          <w:color w:val="00000A"/>
          <w:sz w:val="23"/>
          <w:szCs w:val="23"/>
          <w:vertAlign w:val="subscript"/>
        </w:rPr>
        <w:t xml:space="preserve">B </w:t>
      </w:r>
      <w:r>
        <w:rPr>
          <w:color w:val="00000A"/>
        </w:rPr>
        <w:t xml:space="preserve">y la cinta 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B</w:t>
      </w:r>
      <w:r>
        <w:rPr>
          <w:color w:val="00000A"/>
          <w:sz w:val="14"/>
          <w:szCs w:val="14"/>
        </w:rPr>
        <w:t xml:space="preserve">B </w:t>
      </w:r>
    </w:p>
    <w:p w14:paraId="717079A6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2" w:line="265" w:lineRule="auto"/>
        <w:ind w:left="889" w:right="709" w:hanging="360"/>
        <w:rPr>
          <w:color w:val="00000A"/>
        </w:rPr>
      </w:pPr>
      <w:r>
        <w:rPr>
          <w:b/>
          <w:color w:val="00000A"/>
        </w:rPr>
        <w:t xml:space="preserve">b) </w:t>
      </w:r>
      <w:r>
        <w:rPr>
          <w:color w:val="00000A"/>
        </w:rPr>
        <w:t>Retire lentamente par top-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de la cinta base A y </w:t>
      </w:r>
      <w:r>
        <w:rPr>
          <w:b/>
          <w:color w:val="00000A"/>
        </w:rPr>
        <w:t xml:space="preserve">pase suavemente su dedo por la parte superior de la cinta top </w:t>
      </w:r>
      <w:r>
        <w:rPr>
          <w:color w:val="00000A"/>
        </w:rPr>
        <w:t xml:space="preserve">(es decir, el lado no pegajoso) </w:t>
      </w:r>
    </w:p>
    <w:p w14:paraId="02F7C1E1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4" w:line="265" w:lineRule="auto"/>
        <w:ind w:left="889" w:right="712" w:hanging="366"/>
        <w:rPr>
          <w:color w:val="000000"/>
        </w:rPr>
      </w:pPr>
      <w:r>
        <w:rPr>
          <w:b/>
          <w:color w:val="00000A"/>
        </w:rPr>
        <w:t xml:space="preserve">c) </w:t>
      </w:r>
      <w:r>
        <w:rPr>
          <w:color w:val="00000A"/>
        </w:rPr>
        <w:t>Separe rápidamente el par de cintas top-</w:t>
      </w:r>
      <w:proofErr w:type="spellStart"/>
      <w:r>
        <w:rPr>
          <w:color w:val="00000A"/>
        </w:rPr>
        <w:t>botom</w:t>
      </w:r>
      <w:proofErr w:type="spellEnd"/>
      <w:r>
        <w:rPr>
          <w:color w:val="00000A"/>
        </w:rPr>
        <w:t xml:space="preserve"> de la base </w:t>
      </w:r>
      <w:r>
        <w:rPr>
          <w:color w:val="000000"/>
        </w:rPr>
        <w:t xml:space="preserve">A y péguelas al borde de una  mesa o superficie no conductora disponible. </w:t>
      </w:r>
    </w:p>
    <w:p w14:paraId="75D58FDB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0" w:line="265" w:lineRule="auto"/>
        <w:ind w:left="883" w:right="396" w:hanging="360"/>
        <w:jc w:val="both"/>
        <w:rPr>
          <w:color w:val="00000A"/>
        </w:rPr>
        <w:sectPr w:rsidR="00A24585">
          <w:type w:val="continuous"/>
          <w:pgSz w:w="12240" w:h="15840"/>
          <w:pgMar w:top="211" w:right="724" w:bottom="780" w:left="1261" w:header="0" w:footer="720" w:gutter="0"/>
          <w:cols w:space="720" w:equalWidth="0">
            <w:col w:w="10254" w:space="0"/>
          </w:cols>
        </w:sectPr>
      </w:pPr>
      <w:r>
        <w:rPr>
          <w:b/>
          <w:color w:val="00000A"/>
        </w:rPr>
        <w:t xml:space="preserve">d) </w:t>
      </w:r>
      <w:r>
        <w:rPr>
          <w:color w:val="00000A"/>
        </w:rPr>
        <w:t xml:space="preserve">Pegue al borde de la mesa las cintas de papel y de aluminio, esto le permitirá acercar las  otras cintas y tiras para probar la presencia de interacciones eléctricas entre todas las  combinaciones. </w:t>
      </w:r>
    </w:p>
    <w:p w14:paraId="1CFCAA77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2" w:line="240" w:lineRule="auto"/>
        <w:rPr>
          <w:b/>
          <w:color w:val="00000A"/>
        </w:rPr>
      </w:pPr>
      <w:r>
        <w:rPr>
          <w:b/>
          <w:color w:val="00000A"/>
        </w:rPr>
        <w:t xml:space="preserve">  </w:t>
      </w:r>
    </w:p>
    <w:p w14:paraId="242462FC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35" w:line="240" w:lineRule="auto"/>
        <w:rPr>
          <w:rFonts w:ascii="Calibri" w:eastAsia="Calibri" w:hAnsi="Calibri" w:cs="Calibri"/>
          <w:color w:val="00000A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A"/>
          <w:sz w:val="2"/>
          <w:szCs w:val="2"/>
          <w:lang w:val="en-US"/>
        </w:rPr>
        <w:t>P</w:t>
      </w:r>
    </w:p>
    <w:p w14:paraId="22F62987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36" w:line="199" w:lineRule="auto"/>
        <w:rPr>
          <w:rFonts w:ascii="Calibri" w:eastAsia="Calibri" w:hAnsi="Calibri" w:cs="Calibri"/>
          <w:color w:val="00000A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A"/>
          <w:sz w:val="2"/>
          <w:szCs w:val="2"/>
          <w:lang w:val="en-US"/>
        </w:rPr>
        <w:t>Al</w:t>
      </w:r>
    </w:p>
    <w:p w14:paraId="58A3DA90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4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C</w:t>
      </w:r>
    </w:p>
    <w:p w14:paraId="21049AD5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in</w:t>
      </w:r>
    </w:p>
    <w:p w14:paraId="48B4B306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ta</w:t>
      </w:r>
    </w:p>
    <w:p w14:paraId="5744B842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 xml:space="preserve"> </w:t>
      </w:r>
    </w:p>
    <w:p w14:paraId="025D95F8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7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a</w:t>
      </w:r>
    </w:p>
    <w:p w14:paraId="5B4F0456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4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C</w:t>
      </w:r>
    </w:p>
    <w:p w14:paraId="01664EC2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in</w:t>
      </w:r>
    </w:p>
    <w:p w14:paraId="4CE82817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" w:line="199" w:lineRule="auto"/>
        <w:rPr>
          <w:rFonts w:ascii="Calibri" w:eastAsia="Calibri" w:hAnsi="Calibri" w:cs="Calibri"/>
          <w:color w:val="000000"/>
          <w:sz w:val="2"/>
          <w:szCs w:val="2"/>
        </w:rPr>
      </w:pPr>
      <w:proofErr w:type="spellStart"/>
      <w:r>
        <w:rPr>
          <w:rFonts w:ascii="Calibri" w:eastAsia="Calibri" w:hAnsi="Calibri" w:cs="Calibri"/>
          <w:color w:val="000000"/>
          <w:sz w:val="2"/>
          <w:szCs w:val="2"/>
        </w:rPr>
        <w:t>ta</w:t>
      </w:r>
      <w:proofErr w:type="spellEnd"/>
    </w:p>
    <w:p w14:paraId="0156DC5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 xml:space="preserve"> </w:t>
      </w:r>
    </w:p>
    <w:p w14:paraId="7C50B13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7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a</w:t>
      </w:r>
    </w:p>
    <w:p w14:paraId="3EAAF46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199" w:lineRule="auto"/>
        <w:rPr>
          <w:rFonts w:ascii="Calibri" w:eastAsia="Calibri" w:hAnsi="Calibri" w:cs="Calibri"/>
          <w:color w:val="000000"/>
          <w:sz w:val="2"/>
          <w:szCs w:val="2"/>
        </w:rPr>
      </w:pPr>
      <w:proofErr w:type="spellStart"/>
      <w:r>
        <w:rPr>
          <w:rFonts w:ascii="Calibri" w:eastAsia="Calibri" w:hAnsi="Calibri" w:cs="Calibri"/>
          <w:color w:val="000000"/>
          <w:sz w:val="2"/>
          <w:szCs w:val="2"/>
        </w:rPr>
        <w:t>dh</w:t>
      </w:r>
      <w:proofErr w:type="spellEnd"/>
    </w:p>
    <w:p w14:paraId="3F6FEB90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e</w:t>
      </w:r>
    </w:p>
    <w:p w14:paraId="43ACD7B7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A"/>
        </w:rPr>
        <w:sectPr w:rsidR="00A24585">
          <w:type w:val="continuous"/>
          <w:pgSz w:w="12240" w:h="15840"/>
          <w:pgMar w:top="211" w:right="3328" w:bottom="780" w:left="4141" w:header="0" w:footer="720" w:gutter="0"/>
          <w:cols w:num="5" w:space="720" w:equalWidth="0">
            <w:col w:w="960" w:space="0"/>
            <w:col w:w="960" w:space="0"/>
            <w:col w:w="960" w:space="0"/>
            <w:col w:w="960" w:space="0"/>
            <w:col w:w="960" w:space="0"/>
          </w:cols>
        </w:sectPr>
      </w:pPr>
      <w:r>
        <w:rPr>
          <w:rFonts w:ascii="Calibri" w:eastAsia="Calibri" w:hAnsi="Calibri" w:cs="Calibri"/>
          <w:color w:val="00000A"/>
        </w:rPr>
        <w:t>mesa</w:t>
      </w:r>
    </w:p>
    <w:p w14:paraId="58DC709B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7" w:line="240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a</w:t>
      </w:r>
    </w:p>
    <w:p w14:paraId="1BD8BE15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40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p</w:t>
      </w:r>
    </w:p>
    <w:p w14:paraId="6500E1F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0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e</w:t>
      </w:r>
    </w:p>
    <w:p w14:paraId="6DE91B90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8" w:line="199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 xml:space="preserve">l  </w:t>
      </w:r>
    </w:p>
    <w:p w14:paraId="22D35FEC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u</w:t>
      </w:r>
    </w:p>
    <w:p w14:paraId="221396E9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5" w:line="240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m</w:t>
      </w:r>
    </w:p>
    <w:p w14:paraId="649128A2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6" w:line="199" w:lineRule="auto"/>
        <w:rPr>
          <w:rFonts w:ascii="Calibri" w:eastAsia="Calibri" w:hAnsi="Calibri" w:cs="Calibri"/>
          <w:color w:val="00000A"/>
          <w:sz w:val="2"/>
          <w:szCs w:val="2"/>
        </w:rPr>
      </w:pPr>
      <w:r>
        <w:rPr>
          <w:rFonts w:ascii="Calibri" w:eastAsia="Calibri" w:hAnsi="Calibri" w:cs="Calibri"/>
          <w:color w:val="00000A"/>
          <w:sz w:val="2"/>
          <w:szCs w:val="2"/>
        </w:rPr>
        <w:t>in</w:t>
      </w:r>
    </w:p>
    <w:p w14:paraId="2FD0AD56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8" w:line="199" w:lineRule="auto"/>
        <w:rPr>
          <w:rFonts w:ascii="Calibri" w:eastAsia="Calibri" w:hAnsi="Calibri" w:cs="Calibri"/>
          <w:color w:val="00000A"/>
          <w:sz w:val="2"/>
          <w:szCs w:val="2"/>
        </w:rPr>
      </w:pPr>
      <w:proofErr w:type="spellStart"/>
      <w:r>
        <w:rPr>
          <w:rFonts w:ascii="Calibri" w:eastAsia="Calibri" w:hAnsi="Calibri" w:cs="Calibri"/>
          <w:color w:val="00000A"/>
          <w:sz w:val="2"/>
          <w:szCs w:val="2"/>
        </w:rPr>
        <w:t>io</w:t>
      </w:r>
      <w:proofErr w:type="spellEnd"/>
      <w:r>
        <w:rPr>
          <w:rFonts w:ascii="Calibri" w:eastAsia="Calibri" w:hAnsi="Calibri" w:cs="Calibri"/>
          <w:color w:val="00000A"/>
          <w:sz w:val="2"/>
          <w:szCs w:val="2"/>
        </w:rPr>
        <w:t xml:space="preserve"> </w:t>
      </w:r>
    </w:p>
    <w:p w14:paraId="739697F4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dh</w:t>
      </w:r>
    </w:p>
    <w:p w14:paraId="73505211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e</w:t>
      </w:r>
    </w:p>
    <w:p w14:paraId="6B693BB4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8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s</w:t>
      </w:r>
    </w:p>
    <w:p w14:paraId="3F244707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iv</w:t>
      </w:r>
    </w:p>
    <w:p w14:paraId="6DC59AE7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a</w:t>
      </w:r>
    </w:p>
    <w:p w14:paraId="50D47512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4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 xml:space="preserve">  </w:t>
      </w:r>
    </w:p>
    <w:p w14:paraId="019C15C6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3" w:line="199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 xml:space="preserve">TA </w:t>
      </w:r>
    </w:p>
    <w:p w14:paraId="5BFC056D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s</w:t>
      </w:r>
    </w:p>
    <w:p w14:paraId="6E68FEC9" w14:textId="77777777" w:rsidR="00A24585" w:rsidRPr="002D08B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0" w:lineRule="auto"/>
        <w:rPr>
          <w:rFonts w:ascii="Calibri" w:eastAsia="Calibri" w:hAnsi="Calibri" w:cs="Calibri"/>
          <w:color w:val="000000"/>
          <w:sz w:val="2"/>
          <w:szCs w:val="2"/>
          <w:lang w:val="en-US"/>
        </w:rPr>
      </w:pPr>
      <w:proofErr w:type="spellStart"/>
      <w:r w:rsidRPr="002D08B5">
        <w:rPr>
          <w:rFonts w:ascii="Calibri" w:eastAsia="Calibri" w:hAnsi="Calibri" w:cs="Calibri"/>
          <w:color w:val="000000"/>
          <w:sz w:val="2"/>
          <w:szCs w:val="2"/>
          <w:lang w:val="en-US"/>
        </w:rPr>
        <w:t>i</w:t>
      </w:r>
      <w:proofErr w:type="spellEnd"/>
    </w:p>
    <w:p w14:paraId="4D0368AB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v</w:t>
      </w:r>
    </w:p>
    <w:p w14:paraId="16D34782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9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a</w:t>
      </w:r>
    </w:p>
    <w:p w14:paraId="426B0278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 xml:space="preserve"> </w:t>
      </w:r>
    </w:p>
    <w:p w14:paraId="1E4A90EF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7" w:line="199" w:lineRule="auto"/>
        <w:rPr>
          <w:rFonts w:ascii="Calibri" w:eastAsia="Calibri" w:hAnsi="Calibri" w:cs="Calibri"/>
          <w:color w:val="000000"/>
          <w:sz w:val="2"/>
          <w:szCs w:val="2"/>
        </w:rPr>
      </w:pPr>
      <w:proofErr w:type="spellStart"/>
      <w:r>
        <w:rPr>
          <w:rFonts w:ascii="Calibri" w:eastAsia="Calibri" w:hAnsi="Calibri" w:cs="Calibri"/>
          <w:color w:val="000000"/>
          <w:sz w:val="2"/>
          <w:szCs w:val="2"/>
        </w:rPr>
        <w:t>bo</w:t>
      </w:r>
      <w:proofErr w:type="spellEnd"/>
    </w:p>
    <w:p w14:paraId="2DA6E469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t</w:t>
      </w:r>
    </w:p>
    <w:p w14:paraId="769563D6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t</w:t>
      </w:r>
    </w:p>
    <w:p w14:paraId="5C2404D2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1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o</w:t>
      </w:r>
    </w:p>
    <w:p w14:paraId="6CD9E4B2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5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 xml:space="preserve">m </w:t>
      </w:r>
    </w:p>
    <w:p w14:paraId="7E277CE4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4" w:line="240" w:lineRule="auto"/>
        <w:rPr>
          <w:rFonts w:ascii="Calibri" w:eastAsia="Calibri" w:hAnsi="Calibri" w:cs="Calibri"/>
          <w:color w:val="000000"/>
          <w:sz w:val="2"/>
          <w:szCs w:val="2"/>
        </w:rPr>
      </w:pPr>
      <w:r>
        <w:rPr>
          <w:rFonts w:ascii="Calibri" w:eastAsia="Calibri" w:hAnsi="Calibri" w:cs="Calibri"/>
          <w:color w:val="000000"/>
          <w:sz w:val="2"/>
          <w:szCs w:val="2"/>
        </w:rPr>
        <w:t>B</w:t>
      </w:r>
    </w:p>
    <w:p w14:paraId="4BEF3D5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0" w:line="240" w:lineRule="auto"/>
        <w:rPr>
          <w:rFonts w:ascii="Calibri" w:eastAsia="Calibri" w:hAnsi="Calibri" w:cs="Calibri"/>
          <w:color w:val="000000"/>
          <w:sz w:val="2"/>
          <w:szCs w:val="2"/>
        </w:rPr>
        <w:sectPr w:rsidR="00A24585">
          <w:type w:val="continuous"/>
          <w:pgSz w:w="12240" w:h="15840"/>
          <w:pgMar w:top="211" w:right="4669" w:bottom="780" w:left="4102" w:header="0" w:footer="720" w:gutter="0"/>
          <w:cols w:num="4" w:space="720" w:equalWidth="0">
            <w:col w:w="880" w:space="0"/>
            <w:col w:w="880" w:space="0"/>
            <w:col w:w="880" w:space="0"/>
            <w:col w:w="880" w:space="0"/>
          </w:cols>
        </w:sectPr>
      </w:pPr>
      <w:r>
        <w:rPr>
          <w:rFonts w:ascii="Calibri" w:eastAsia="Calibri" w:hAnsi="Calibri" w:cs="Calibri"/>
          <w:color w:val="000000"/>
          <w:sz w:val="2"/>
          <w:szCs w:val="2"/>
        </w:rPr>
        <w:t xml:space="preserve">A </w:t>
      </w:r>
    </w:p>
    <w:p w14:paraId="341074CA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7" w:line="263" w:lineRule="auto"/>
        <w:ind w:left="883" w:right="398" w:hanging="362"/>
        <w:jc w:val="both"/>
        <w:rPr>
          <w:color w:val="00000A"/>
        </w:rPr>
      </w:pPr>
      <w:r>
        <w:rPr>
          <w:b/>
          <w:color w:val="00000A"/>
        </w:rPr>
        <w:t xml:space="preserve">e) </w:t>
      </w:r>
      <w:r>
        <w:rPr>
          <w:color w:val="00000A"/>
        </w:rPr>
        <w:t>Ahora retire lentamente el par de cintas top-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desde la base 2, pase suavemente su  dedo por la parte superior de la cinta top (es decir, el lado no pegajoso) y sepárelas  rápidamente.  </w:t>
      </w:r>
    </w:p>
    <w:p w14:paraId="765D48D7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left="517"/>
        <w:rPr>
          <w:color w:val="00000A"/>
        </w:rPr>
      </w:pPr>
      <w:r>
        <w:rPr>
          <w:b/>
          <w:color w:val="00000A"/>
        </w:rPr>
        <w:t xml:space="preserve">f) </w:t>
      </w:r>
      <w:r>
        <w:rPr>
          <w:color w:val="00000A"/>
        </w:rPr>
        <w:t xml:space="preserve">Reserve la cinta </w:t>
      </w:r>
      <w:proofErr w:type="spellStart"/>
      <w:r>
        <w:rPr>
          <w:color w:val="00000A"/>
        </w:rPr>
        <w:t>bottom</w:t>
      </w:r>
      <w:proofErr w:type="spellEnd"/>
      <w:r>
        <w:rPr>
          <w:color w:val="00000A"/>
        </w:rPr>
        <w:t xml:space="preserve"> (puede pegarla al bore de la mesa lejos de la zona de trabajo). </w:t>
      </w:r>
    </w:p>
    <w:p w14:paraId="73C049AD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23" w:line="263" w:lineRule="auto"/>
        <w:ind w:left="883" w:right="399" w:hanging="359"/>
        <w:jc w:val="both"/>
        <w:rPr>
          <w:b/>
          <w:color w:val="00000A"/>
        </w:rPr>
      </w:pPr>
      <w:r>
        <w:rPr>
          <w:b/>
          <w:color w:val="00000A"/>
        </w:rPr>
        <w:t xml:space="preserve">g) </w:t>
      </w:r>
      <w:r>
        <w:rPr>
          <w:color w:val="00000A"/>
        </w:rPr>
        <w:t xml:space="preserve">Acerque lentamente la cinta top a cada una de las cuatro cintas pegadas en la mesa ¿Qué  observa? ¿Se </w:t>
      </w:r>
      <w:r>
        <w:rPr>
          <w:b/>
          <w:color w:val="00000A"/>
        </w:rPr>
        <w:t>atraen</w:t>
      </w:r>
      <w:r>
        <w:rPr>
          <w:color w:val="00000A"/>
        </w:rPr>
        <w:t xml:space="preserve">, se </w:t>
      </w:r>
      <w:r>
        <w:rPr>
          <w:b/>
          <w:color w:val="00000A"/>
        </w:rPr>
        <w:t xml:space="preserve">repelen </w:t>
      </w:r>
      <w:r>
        <w:rPr>
          <w:color w:val="00000A"/>
        </w:rPr>
        <w:t xml:space="preserve">o </w:t>
      </w:r>
      <w:r>
        <w:rPr>
          <w:b/>
          <w:color w:val="00000A"/>
        </w:rPr>
        <w:t>no hay interacción</w:t>
      </w:r>
      <w:r>
        <w:rPr>
          <w:color w:val="00000A"/>
        </w:rPr>
        <w:t>? Registre sus respuestas en la  primera fila de la siguiente tabla.</w:t>
      </w:r>
      <w:r>
        <w:rPr>
          <w:b/>
          <w:color w:val="00000A"/>
        </w:rPr>
        <w:t xml:space="preserve">(4 puntos) </w:t>
      </w:r>
    </w:p>
    <w:p w14:paraId="32D76F81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46" w:line="240" w:lineRule="auto"/>
        <w:jc w:val="right"/>
        <w:rPr>
          <w:rFonts w:ascii="Calibri" w:eastAsia="Calibri" w:hAnsi="Calibri" w:cs="Calibri"/>
          <w:color w:val="0F243E"/>
          <w:sz w:val="26"/>
          <w:szCs w:val="26"/>
        </w:rPr>
      </w:pPr>
      <w:r>
        <w:rPr>
          <w:rFonts w:ascii="Calibri" w:eastAsia="Calibri" w:hAnsi="Calibri" w:cs="Calibri"/>
          <w:color w:val="0F243E"/>
          <w:sz w:val="26"/>
          <w:szCs w:val="26"/>
        </w:rPr>
        <w:t xml:space="preserve">2 </w:t>
      </w:r>
    </w:p>
    <w:p w14:paraId="0DDD72DF" w14:textId="319A5405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line="240" w:lineRule="auto"/>
        <w:ind w:left="167"/>
        <w:rPr>
          <w:b/>
          <w:color w:val="00000A"/>
          <w:sz w:val="16"/>
          <w:szCs w:val="16"/>
        </w:rPr>
      </w:pPr>
      <w:r>
        <w:rPr>
          <w:b/>
          <w:color w:val="00000A"/>
          <w:sz w:val="16"/>
          <w:szCs w:val="16"/>
        </w:rPr>
        <w:lastRenderedPageBreak/>
        <w:t xml:space="preserve">Escuela Naval Arturo Prat </w:t>
      </w:r>
      <w:r>
        <w:rPr>
          <w:noProof/>
        </w:rPr>
        <w:drawing>
          <wp:anchor distT="19050" distB="19050" distL="19050" distR="19050" simplePos="0" relativeHeight="251660288" behindDoc="0" locked="0" layoutInCell="1" hidden="0" allowOverlap="1" wp14:anchorId="713D7D34" wp14:editId="5EF923C2">
            <wp:simplePos x="0" y="0"/>
            <wp:positionH relativeFrom="column">
              <wp:posOffset>5703151</wp:posOffset>
            </wp:positionH>
            <wp:positionV relativeFrom="paragraph">
              <wp:posOffset>-107949</wp:posOffset>
            </wp:positionV>
            <wp:extent cx="553720" cy="627380"/>
            <wp:effectExtent l="0" t="0" r="0" b="0"/>
            <wp:wrapSquare wrapText="left" distT="19050" distB="19050" distL="19050" distR="1905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38C81AC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2"/>
        <w:rPr>
          <w:b/>
          <w:color w:val="00000A"/>
          <w:sz w:val="16"/>
          <w:szCs w:val="16"/>
        </w:rPr>
      </w:pPr>
      <w:r>
        <w:rPr>
          <w:b/>
          <w:color w:val="00000A"/>
          <w:sz w:val="16"/>
          <w:szCs w:val="16"/>
        </w:rPr>
        <w:t xml:space="preserve">Cátedra de Física </w:t>
      </w:r>
    </w:p>
    <w:p w14:paraId="405760DA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7"/>
        <w:rPr>
          <w:b/>
          <w:color w:val="00000A"/>
          <w:sz w:val="16"/>
          <w:szCs w:val="16"/>
        </w:rPr>
      </w:pPr>
      <w:proofErr w:type="spellStart"/>
      <w:r>
        <w:rPr>
          <w:b/>
          <w:color w:val="00000A"/>
          <w:sz w:val="16"/>
          <w:szCs w:val="16"/>
        </w:rPr>
        <w:t>Fisica</w:t>
      </w:r>
      <w:proofErr w:type="spellEnd"/>
      <w:r>
        <w:rPr>
          <w:b/>
          <w:color w:val="00000A"/>
          <w:sz w:val="16"/>
          <w:szCs w:val="16"/>
        </w:rPr>
        <w:t xml:space="preserve"> III – 1er semestre 2021 </w:t>
      </w:r>
    </w:p>
    <w:tbl>
      <w:tblPr>
        <w:tblStyle w:val="a0"/>
        <w:tblW w:w="7962" w:type="dxa"/>
        <w:tblInd w:w="10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7"/>
        <w:gridCol w:w="1424"/>
        <w:gridCol w:w="1397"/>
        <w:gridCol w:w="1552"/>
        <w:gridCol w:w="1304"/>
        <w:gridCol w:w="1408"/>
      </w:tblGrid>
      <w:tr w:rsidR="00A24585" w14:paraId="73566502" w14:textId="77777777" w:rsidTr="002D08B5">
        <w:trPr>
          <w:trHeight w:val="1151"/>
        </w:trPr>
        <w:tc>
          <w:tcPr>
            <w:tcW w:w="8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B5BF7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A"/>
                <w:sz w:val="16"/>
                <w:szCs w:val="16"/>
              </w:rPr>
            </w:pPr>
            <w:proofErr w:type="spellStart"/>
            <w:r>
              <w:rPr>
                <w:color w:val="00000A"/>
                <w:sz w:val="16"/>
                <w:szCs w:val="16"/>
              </w:rPr>
              <w:t>FIla</w:t>
            </w:r>
            <w:proofErr w:type="spellEnd"/>
          </w:p>
        </w:tc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40B97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color w:val="00000A"/>
                <w:sz w:val="16"/>
                <w:szCs w:val="16"/>
                <w:shd w:val="clear" w:color="auto" w:fill="F2F2F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  <w:shd w:val="clear" w:color="auto" w:fill="F2F2F2"/>
              </w:rPr>
              <w:t xml:space="preserve">Cintas 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3BED793F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40" w:lineRule="auto"/>
              <w:ind w:left="112"/>
              <w:rPr>
                <w:rFonts w:ascii="Calibri" w:eastAsia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  <w:shd w:val="clear" w:color="auto" w:fill="F2F2F2"/>
              </w:rPr>
              <w:t xml:space="preserve"> Mesa</w:t>
            </w: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2051341D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9" w:line="240" w:lineRule="auto"/>
              <w:ind w:left="119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2F2F2"/>
              </w:rPr>
              <w:t>Cintas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66490849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val="clear" w:color="auto" w:fill="F2F2F2"/>
              </w:rPr>
              <w:t>Test o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</w:p>
          <w:p w14:paraId="1ACFCADD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1"/>
              <w:rPr>
                <w:color w:val="000000"/>
                <w:sz w:val="16"/>
                <w:szCs w:val="16"/>
                <w:shd w:val="clear" w:color="auto" w:fill="F2F2F2"/>
              </w:rPr>
            </w:pPr>
            <w:r>
              <w:rPr>
                <w:color w:val="000000"/>
                <w:sz w:val="16"/>
                <w:szCs w:val="16"/>
                <w:shd w:val="clear" w:color="auto" w:fill="F2F2F2"/>
              </w:rPr>
              <w:t>de prueba</w:t>
            </w:r>
          </w:p>
        </w:tc>
        <w:tc>
          <w:tcPr>
            <w:tcW w:w="1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63ACE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Papel 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AC55A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Aluminio </w:t>
            </w:r>
          </w:p>
        </w:tc>
        <w:tc>
          <w:tcPr>
            <w:tcW w:w="1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09B4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Top </w:t>
            </w:r>
          </w:p>
          <w:p w14:paraId="259B098C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9" w:line="240" w:lineRule="auto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</w:rPr>
              <w:t>T</w:t>
            </w:r>
            <w:r>
              <w:rPr>
                <w:b/>
                <w:color w:val="000000"/>
                <w:sz w:val="14"/>
                <w:szCs w:val="14"/>
              </w:rPr>
              <w:t>A</w:t>
            </w:r>
          </w:p>
        </w:tc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9FA74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Bottom </w:t>
            </w:r>
          </w:p>
          <w:p w14:paraId="2A9A0FA1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9" w:line="240" w:lineRule="auto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</w:rPr>
              <w:t>B</w:t>
            </w:r>
            <w:r>
              <w:rPr>
                <w:b/>
                <w:color w:val="000000"/>
                <w:sz w:val="14"/>
                <w:szCs w:val="14"/>
              </w:rPr>
              <w:t>A</w:t>
            </w:r>
          </w:p>
        </w:tc>
      </w:tr>
      <w:tr w:rsidR="00A24585" w14:paraId="565E59BD" w14:textId="77777777" w:rsidTr="002D08B5">
        <w:trPr>
          <w:trHeight w:val="996"/>
        </w:trPr>
        <w:tc>
          <w:tcPr>
            <w:tcW w:w="8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DEF8B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1 </w:t>
            </w:r>
          </w:p>
        </w:tc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B7E0A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</w:rPr>
              <w:t>Top T</w:t>
            </w:r>
            <w:r>
              <w:rPr>
                <w:b/>
                <w:color w:val="000000"/>
                <w:sz w:val="14"/>
                <w:szCs w:val="14"/>
              </w:rPr>
              <w:t>B</w:t>
            </w:r>
          </w:p>
        </w:tc>
        <w:tc>
          <w:tcPr>
            <w:tcW w:w="1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F179B" w14:textId="2389FE55" w:rsidR="00A24585" w:rsidRPr="002D08B5" w:rsidRDefault="00676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atraen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96435" w14:textId="0CBFCCD4" w:rsidR="00A24585" w:rsidRPr="002D08B5" w:rsidRDefault="00676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atraen</w:t>
            </w:r>
          </w:p>
        </w:tc>
        <w:tc>
          <w:tcPr>
            <w:tcW w:w="1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6295B" w14:textId="1A33EC7A" w:rsidR="00A24585" w:rsidRPr="002D08B5" w:rsidRDefault="00676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repelen</w:t>
            </w:r>
          </w:p>
        </w:tc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D7BAD" w14:textId="11D5D100" w:rsidR="00A24585" w:rsidRPr="002D08B5" w:rsidRDefault="00676E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atraen</w:t>
            </w:r>
          </w:p>
        </w:tc>
      </w:tr>
      <w:tr w:rsidR="00A24585" w14:paraId="437680BB" w14:textId="77777777" w:rsidTr="002D08B5">
        <w:trPr>
          <w:trHeight w:val="1252"/>
        </w:trPr>
        <w:tc>
          <w:tcPr>
            <w:tcW w:w="8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582D8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2 </w:t>
            </w:r>
          </w:p>
        </w:tc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99AD7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A"/>
              </w:rPr>
              <w:t xml:space="preserve">Bottom </w:t>
            </w:r>
            <w:r>
              <w:rPr>
                <w:b/>
                <w:color w:val="000000"/>
              </w:rPr>
              <w:t>B</w:t>
            </w:r>
            <w:r>
              <w:rPr>
                <w:b/>
                <w:color w:val="000000"/>
                <w:sz w:val="14"/>
                <w:szCs w:val="14"/>
              </w:rPr>
              <w:t>B</w:t>
            </w:r>
          </w:p>
        </w:tc>
        <w:tc>
          <w:tcPr>
            <w:tcW w:w="1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62C68" w14:textId="2CA3E367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atraen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266D4" w14:textId="48B3EFAF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 atraen</w:t>
            </w:r>
          </w:p>
        </w:tc>
        <w:tc>
          <w:tcPr>
            <w:tcW w:w="1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F8CB5" w14:textId="3B0F3C14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2D08B5">
              <w:rPr>
                <w:b/>
                <w:color w:val="000000"/>
              </w:rPr>
              <w:t>Se atraen</w:t>
            </w:r>
          </w:p>
        </w:tc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5F6B6" w14:textId="06D6FA7A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2D08B5">
              <w:rPr>
                <w:b/>
                <w:color w:val="000000"/>
              </w:rPr>
              <w:t>Se repelen</w:t>
            </w:r>
          </w:p>
        </w:tc>
      </w:tr>
      <w:tr w:rsidR="00A24585" w14:paraId="0950A803" w14:textId="77777777" w:rsidTr="002D08B5">
        <w:trPr>
          <w:trHeight w:val="1007"/>
        </w:trPr>
        <w:tc>
          <w:tcPr>
            <w:tcW w:w="8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54CE4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3 </w:t>
            </w:r>
          </w:p>
        </w:tc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3A130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papel</w:t>
            </w:r>
          </w:p>
        </w:tc>
        <w:tc>
          <w:tcPr>
            <w:tcW w:w="1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BB0E4" w14:textId="1A882261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No hay </w:t>
            </w:r>
            <w:r w:rsidR="009F2622">
              <w:rPr>
                <w:b/>
                <w:color w:val="00000A"/>
              </w:rPr>
              <w:t>interacción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DD773" w14:textId="5C98DE22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No hay interacción</w:t>
            </w:r>
          </w:p>
        </w:tc>
        <w:tc>
          <w:tcPr>
            <w:tcW w:w="1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F083C" w14:textId="61F9FCC3" w:rsidR="00A2458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Se atraen</w:t>
            </w:r>
          </w:p>
        </w:tc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BA047" w14:textId="496C81A0" w:rsidR="00A2458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Se atraen</w:t>
            </w:r>
          </w:p>
        </w:tc>
      </w:tr>
      <w:tr w:rsidR="00A24585" w14:paraId="67F9365C" w14:textId="77777777" w:rsidTr="002D08B5">
        <w:trPr>
          <w:trHeight w:val="1004"/>
        </w:trPr>
        <w:tc>
          <w:tcPr>
            <w:tcW w:w="8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A3FA5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4 </w:t>
            </w:r>
          </w:p>
        </w:tc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8A4DD" w14:textId="77777777" w:rsidR="00A24585" w:rsidRDefault="00FE6D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aluminio</w:t>
            </w:r>
          </w:p>
        </w:tc>
        <w:tc>
          <w:tcPr>
            <w:tcW w:w="1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978F1" w14:textId="356FDF71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No hay </w:t>
            </w:r>
            <w:r w:rsidR="009F2622">
              <w:rPr>
                <w:b/>
                <w:color w:val="00000A"/>
              </w:rPr>
              <w:t>interacción</w:t>
            </w:r>
          </w:p>
        </w:tc>
        <w:tc>
          <w:tcPr>
            <w:tcW w:w="15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19A68" w14:textId="4EF8B230" w:rsidR="00A24585" w:rsidRPr="002D08B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 xml:space="preserve">No hay </w:t>
            </w:r>
            <w:r w:rsidR="009F2622">
              <w:rPr>
                <w:b/>
                <w:color w:val="00000A"/>
              </w:rPr>
              <w:t>interacción</w:t>
            </w:r>
          </w:p>
        </w:tc>
        <w:tc>
          <w:tcPr>
            <w:tcW w:w="13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D4DFE" w14:textId="0F0167AB" w:rsidR="00A2458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Se atraen</w:t>
            </w:r>
          </w:p>
        </w:tc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5C451" w14:textId="66709766" w:rsidR="00A24585" w:rsidRDefault="002D0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A"/>
              </w:rPr>
            </w:pPr>
            <w:r>
              <w:rPr>
                <w:b/>
                <w:color w:val="00000A"/>
              </w:rPr>
              <w:t>Se atraen</w:t>
            </w:r>
          </w:p>
        </w:tc>
      </w:tr>
    </w:tbl>
    <w:p w14:paraId="5EA75D95" w14:textId="77777777" w:rsidR="00A24585" w:rsidRDefault="00A2458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5BE0820" w14:textId="77777777" w:rsidR="00A24585" w:rsidRDefault="00A24585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64A9C26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1" w:lineRule="auto"/>
        <w:ind w:left="890" w:right="610" w:hanging="360"/>
        <w:rPr>
          <w:b/>
          <w:color w:val="00000A"/>
        </w:rPr>
      </w:pPr>
      <w:r>
        <w:rPr>
          <w:b/>
          <w:color w:val="00000A"/>
        </w:rPr>
        <w:t xml:space="preserve">h) </w:t>
      </w:r>
      <w:r>
        <w:rPr>
          <w:color w:val="00000A"/>
        </w:rPr>
        <w:t xml:space="preserve">Completa las filas 2 a 4 de la tabla anterior probando la naturaleza de la interacción entre  las distintas cintas. </w:t>
      </w:r>
      <w:r>
        <w:rPr>
          <w:b/>
          <w:color w:val="00000A"/>
        </w:rPr>
        <w:t xml:space="preserve">(12 puntos) </w:t>
      </w:r>
    </w:p>
    <w:p w14:paraId="2755468E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 w:line="261" w:lineRule="auto"/>
        <w:ind w:left="890" w:right="1373" w:hanging="359"/>
        <w:rPr>
          <w:b/>
          <w:color w:val="00000A"/>
        </w:rPr>
      </w:pPr>
      <w:r>
        <w:rPr>
          <w:b/>
          <w:color w:val="00000A"/>
        </w:rPr>
        <w:t xml:space="preserve">i) </w:t>
      </w:r>
      <w:r>
        <w:rPr>
          <w:color w:val="00000A"/>
        </w:rPr>
        <w:t xml:space="preserve">En base a las observaciones anteriores discuta con su grupo sobre las siguientes  interrogantes </w:t>
      </w:r>
      <w:r>
        <w:rPr>
          <w:b/>
          <w:color w:val="00000A"/>
        </w:rPr>
        <w:t xml:space="preserve">(10 puntos) </w:t>
      </w:r>
    </w:p>
    <w:p w14:paraId="0D808D08" w14:textId="5026EB1F" w:rsidR="00A24585" w:rsidRPr="00FE6D33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886"/>
        <w:rPr>
          <w:b/>
          <w:bCs/>
          <w:color w:val="00000A"/>
        </w:rPr>
      </w:pPr>
      <w:bookmarkStart w:id="0" w:name="_Hlk66135199"/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>∙</w:t>
      </w:r>
      <w:r w:rsidRPr="00FE6D33">
        <w:rPr>
          <w:b/>
          <w:bCs/>
          <w:color w:val="00000A"/>
        </w:rPr>
        <w:t xml:space="preserve">De las cuatro cintas ¿Cuál se encuentra cargada y cuál no? </w:t>
      </w:r>
    </w:p>
    <w:p w14:paraId="76DD4AE5" w14:textId="1FBB0779" w:rsidR="004A7CCB" w:rsidRDefault="004A7CC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886"/>
        <w:rPr>
          <w:color w:val="00000A"/>
        </w:rPr>
      </w:pPr>
      <w:r>
        <w:rPr>
          <w:color w:val="00000A"/>
        </w:rPr>
        <w:t xml:space="preserve">De acuerdo a la tabla, se puede determinar que el aluminio y el papel no están cargados, y las cintas </w:t>
      </w:r>
      <w:proofErr w:type="spellStart"/>
      <w:r>
        <w:rPr>
          <w:color w:val="00000A"/>
        </w:rPr>
        <w:t>Bb</w:t>
      </w:r>
      <w:proofErr w:type="spellEnd"/>
      <w:r>
        <w:rPr>
          <w:color w:val="00000A"/>
        </w:rPr>
        <w:t>, Ta y Ba si están cargadas.</w:t>
      </w:r>
    </w:p>
    <w:p w14:paraId="17AF1E69" w14:textId="651A6168" w:rsidR="00A24585" w:rsidRPr="00FE6D33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9" w:line="261" w:lineRule="auto"/>
        <w:ind w:left="1250" w:right="1223" w:hanging="363"/>
        <w:rPr>
          <w:b/>
          <w:bCs/>
          <w:color w:val="00000A"/>
        </w:rPr>
      </w:pPr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 xml:space="preserve">∙ </w:t>
      </w:r>
      <w:r w:rsidRPr="00FE6D33">
        <w:rPr>
          <w:b/>
          <w:bCs/>
          <w:color w:val="00000A"/>
        </w:rPr>
        <w:t xml:space="preserve">¿Es posible determinar el signo de la carga en cada cinta cargada?, de ser así,  indíquelo  </w:t>
      </w:r>
    </w:p>
    <w:p w14:paraId="4017B251" w14:textId="3A6B0585" w:rsidR="004A7CCB" w:rsidRDefault="004A7CC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9" w:line="261" w:lineRule="auto"/>
        <w:ind w:left="1250" w:right="1223" w:hanging="363"/>
        <w:rPr>
          <w:color w:val="00000A"/>
        </w:rPr>
      </w:pPr>
      <w:r>
        <w:rPr>
          <w:color w:val="00000A"/>
        </w:rPr>
        <w:t xml:space="preserve">No es posible, lo único que se puede deducir es que el Ba y el </w:t>
      </w:r>
      <w:proofErr w:type="spellStart"/>
      <w:r>
        <w:rPr>
          <w:color w:val="00000A"/>
        </w:rPr>
        <w:t>Bb</w:t>
      </w:r>
      <w:proofErr w:type="spellEnd"/>
      <w:r>
        <w:rPr>
          <w:color w:val="00000A"/>
        </w:rPr>
        <w:t xml:space="preserve"> son de la misma carga, y el Ta de carga opuesta, por las interacciones entre estas, pues para determinar </w:t>
      </w:r>
      <w:proofErr w:type="spellStart"/>
      <w:r>
        <w:rPr>
          <w:color w:val="00000A"/>
        </w:rPr>
        <w:t>cuales</w:t>
      </w:r>
      <w:proofErr w:type="spellEnd"/>
      <w:r>
        <w:rPr>
          <w:color w:val="00000A"/>
        </w:rPr>
        <w:t xml:space="preserve"> son positivas y cuales negativas</w:t>
      </w:r>
      <w:r w:rsidR="00FE6D33">
        <w:rPr>
          <w:color w:val="00000A"/>
        </w:rPr>
        <w:t xml:space="preserve"> se necesitaría un instrumento para medir las cargas.</w:t>
      </w:r>
    </w:p>
    <w:p w14:paraId="5BB553F0" w14:textId="77777777" w:rsidR="002D08B5" w:rsidRPr="00FE6D33" w:rsidRDefault="00FE6D33" w:rsidP="002D0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left="886"/>
        <w:rPr>
          <w:b/>
          <w:bCs/>
          <w:color w:val="00000A"/>
        </w:rPr>
      </w:pPr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 xml:space="preserve">∙ </w:t>
      </w:r>
      <w:r w:rsidRPr="00FE6D33">
        <w:rPr>
          <w:b/>
          <w:bCs/>
          <w:color w:val="00000A"/>
        </w:rPr>
        <w:t xml:space="preserve">¿Cuál es el objetivo del inciso b </w:t>
      </w:r>
      <w:r w:rsidRPr="00FE6D33">
        <w:rPr>
          <w:b/>
          <w:bCs/>
          <w:color w:val="000000"/>
        </w:rPr>
        <w:t>de la actividad</w:t>
      </w:r>
      <w:r w:rsidRPr="00FE6D33">
        <w:rPr>
          <w:b/>
          <w:bCs/>
          <w:color w:val="00000A"/>
        </w:rPr>
        <w:t>?</w:t>
      </w:r>
    </w:p>
    <w:p w14:paraId="09BF5BD6" w14:textId="56DA9097" w:rsidR="002D08B5" w:rsidRDefault="00FE6D33" w:rsidP="002D08B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left="886"/>
        <w:rPr>
          <w:color w:val="00000A"/>
        </w:rPr>
      </w:pPr>
      <w:r>
        <w:rPr>
          <w:color w:val="00000A"/>
        </w:rPr>
        <w:t xml:space="preserve">El objetivo de esto es que las cargas de la cinta se ordenen, al haber un contacto con el dedo ascendente, las cargas se ordenan en el extremo superior y se asegura que el extremo inferior </w:t>
      </w:r>
      <w:r>
        <w:rPr>
          <w:color w:val="00000A"/>
        </w:rPr>
        <w:lastRenderedPageBreak/>
        <w:t>tenga un comportamiento de estar cargado.</w:t>
      </w:r>
    </w:p>
    <w:bookmarkEnd w:id="0"/>
    <w:p w14:paraId="680355E0" w14:textId="2409F664" w:rsidR="00A24585" w:rsidRPr="00FE6D33" w:rsidRDefault="00FE6D33" w:rsidP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left="167"/>
        <w:rPr>
          <w:b/>
          <w:color w:val="00000A"/>
          <w:sz w:val="16"/>
          <w:szCs w:val="16"/>
        </w:rPr>
      </w:pPr>
      <w:r>
        <w:rPr>
          <w:b/>
          <w:color w:val="00000A"/>
          <w:sz w:val="16"/>
          <w:szCs w:val="16"/>
        </w:rPr>
        <w:t xml:space="preserve">Escuela Naval Arturo Prat </w:t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</w:r>
      <w:r>
        <w:rPr>
          <w:b/>
          <w:color w:val="00000A"/>
          <w:sz w:val="16"/>
          <w:szCs w:val="16"/>
        </w:rPr>
        <w:tab/>
        <w:t xml:space="preserve">                 Cátedra de Física </w:t>
      </w:r>
      <w:r>
        <w:rPr>
          <w:noProof/>
        </w:rPr>
        <w:drawing>
          <wp:anchor distT="19050" distB="19050" distL="19050" distR="19050" simplePos="0" relativeHeight="251661312" behindDoc="0" locked="0" layoutInCell="1" hidden="0" allowOverlap="1" wp14:anchorId="16DDAAA9" wp14:editId="50E8DF6C">
            <wp:simplePos x="0" y="0"/>
            <wp:positionH relativeFrom="column">
              <wp:posOffset>5706402</wp:posOffset>
            </wp:positionH>
            <wp:positionV relativeFrom="paragraph">
              <wp:posOffset>-107949</wp:posOffset>
            </wp:positionV>
            <wp:extent cx="553720" cy="627380"/>
            <wp:effectExtent l="0" t="0" r="0" b="0"/>
            <wp:wrapSquare wrapText="left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3720" cy="627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3026BFB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line="240" w:lineRule="auto"/>
        <w:ind w:left="167"/>
        <w:rPr>
          <w:b/>
          <w:color w:val="00000A"/>
          <w:sz w:val="16"/>
          <w:szCs w:val="16"/>
        </w:rPr>
      </w:pPr>
      <w:proofErr w:type="spellStart"/>
      <w:r>
        <w:rPr>
          <w:b/>
          <w:color w:val="00000A"/>
          <w:sz w:val="16"/>
          <w:szCs w:val="16"/>
        </w:rPr>
        <w:t>Fisica</w:t>
      </w:r>
      <w:proofErr w:type="spellEnd"/>
      <w:r>
        <w:rPr>
          <w:b/>
          <w:color w:val="00000A"/>
          <w:sz w:val="16"/>
          <w:szCs w:val="16"/>
        </w:rPr>
        <w:t xml:space="preserve"> III – 1er semestre 2021 </w:t>
      </w:r>
    </w:p>
    <w:p w14:paraId="6EF574D1" w14:textId="1F561E6C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3" w:line="240" w:lineRule="auto"/>
        <w:ind w:left="674"/>
        <w:rPr>
          <w:rFonts w:ascii="Calibri" w:eastAsia="Calibri" w:hAnsi="Calibri" w:cs="Calibri"/>
          <w:b/>
          <w:color w:val="00000A"/>
        </w:rPr>
      </w:pPr>
      <w:r>
        <w:rPr>
          <w:rFonts w:ascii="Calibri" w:eastAsia="Calibri" w:hAnsi="Calibri" w:cs="Calibri"/>
          <w:b/>
          <w:color w:val="00000A"/>
        </w:rPr>
        <w:t>Responder aquí</w:t>
      </w:r>
    </w:p>
    <w:p w14:paraId="45D9DAC5" w14:textId="77777777" w:rsidR="009F2622" w:rsidRDefault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3" w:line="240" w:lineRule="auto"/>
        <w:ind w:left="674"/>
        <w:rPr>
          <w:rFonts w:ascii="Calibri" w:eastAsia="Calibri" w:hAnsi="Calibri" w:cs="Calibri"/>
          <w:b/>
          <w:color w:val="00000A"/>
        </w:rPr>
      </w:pPr>
    </w:p>
    <w:p w14:paraId="096FE276" w14:textId="77777777" w:rsidR="009F2622" w:rsidRPr="00FE6D33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886"/>
        <w:rPr>
          <w:b/>
          <w:bCs/>
          <w:color w:val="00000A"/>
        </w:rPr>
      </w:pPr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>∙</w:t>
      </w:r>
      <w:r w:rsidRPr="00FE6D33">
        <w:rPr>
          <w:b/>
          <w:bCs/>
          <w:color w:val="00000A"/>
        </w:rPr>
        <w:t xml:space="preserve">De las cuatro cintas ¿Cuál se encuentra cargada y cuál no? </w:t>
      </w:r>
    </w:p>
    <w:p w14:paraId="244F7394" w14:textId="1E42673F" w:rsidR="009F2622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firstLine="720"/>
        <w:rPr>
          <w:color w:val="00000A"/>
        </w:rPr>
      </w:pPr>
      <w:r>
        <w:rPr>
          <w:color w:val="00000A"/>
        </w:rPr>
        <w:t xml:space="preserve">De acuerdo a la tabla, se puede determinar que el aluminio y el papel no están cargados, y las cintas </w:t>
      </w:r>
      <w:proofErr w:type="spellStart"/>
      <w:r>
        <w:rPr>
          <w:color w:val="00000A"/>
        </w:rPr>
        <w:t>Bb</w:t>
      </w:r>
      <w:proofErr w:type="spellEnd"/>
      <w:r>
        <w:rPr>
          <w:color w:val="00000A"/>
        </w:rPr>
        <w:t>,</w:t>
      </w:r>
      <w:r>
        <w:rPr>
          <w:color w:val="00000A"/>
        </w:rPr>
        <w:t xml:space="preserve"> Tb,</w:t>
      </w:r>
      <w:r>
        <w:rPr>
          <w:color w:val="00000A"/>
        </w:rPr>
        <w:t xml:space="preserve"> Ta y Ba si están cargadas.</w:t>
      </w:r>
    </w:p>
    <w:p w14:paraId="1711BCC6" w14:textId="747F98CD" w:rsidR="009F2622" w:rsidRPr="00FE6D33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9" w:line="261" w:lineRule="auto"/>
        <w:ind w:left="1250" w:right="1223" w:hanging="363"/>
        <w:rPr>
          <w:b/>
          <w:bCs/>
          <w:color w:val="00000A"/>
        </w:rPr>
      </w:pPr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 xml:space="preserve">∙ </w:t>
      </w:r>
      <w:r w:rsidRPr="00FE6D33">
        <w:rPr>
          <w:b/>
          <w:bCs/>
          <w:color w:val="00000A"/>
        </w:rPr>
        <w:t xml:space="preserve">¿Es posible determinar el signo de la carga en cada cinta cargada?, de ser así, indíquelo  </w:t>
      </w:r>
    </w:p>
    <w:p w14:paraId="1E83C0C3" w14:textId="5D502DB8" w:rsidR="009F2622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9" w:line="261" w:lineRule="auto"/>
        <w:ind w:right="1223" w:firstLine="720"/>
        <w:rPr>
          <w:color w:val="00000A"/>
        </w:rPr>
      </w:pPr>
      <w:r>
        <w:rPr>
          <w:color w:val="00000A"/>
        </w:rPr>
        <w:t xml:space="preserve">No es posible, lo único que se puede deducir es que el Ba y el </w:t>
      </w:r>
      <w:proofErr w:type="spellStart"/>
      <w:r>
        <w:rPr>
          <w:color w:val="00000A"/>
        </w:rPr>
        <w:t>Bb</w:t>
      </w:r>
      <w:proofErr w:type="spellEnd"/>
      <w:r>
        <w:rPr>
          <w:color w:val="00000A"/>
        </w:rPr>
        <w:t xml:space="preserve"> son de la misma carga, y el Ta de carga opuesta, por las interacciones entre estas, pues para determinar </w:t>
      </w:r>
      <w:r>
        <w:rPr>
          <w:color w:val="00000A"/>
        </w:rPr>
        <w:t>cuáles</w:t>
      </w:r>
      <w:r>
        <w:rPr>
          <w:color w:val="00000A"/>
        </w:rPr>
        <w:t xml:space="preserve"> son positivas y cuales negativas se necesitaría un instrumento para medir las cargas</w:t>
      </w:r>
      <w:r>
        <w:rPr>
          <w:color w:val="00000A"/>
        </w:rPr>
        <w:t>, o bien analizar el comportamiento de la interacción de estas con un objeto que conocemos su carga.</w:t>
      </w:r>
    </w:p>
    <w:p w14:paraId="3F86C198" w14:textId="77777777" w:rsidR="009F2622" w:rsidRPr="00FE6D33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left="886"/>
        <w:rPr>
          <w:b/>
          <w:bCs/>
          <w:color w:val="00000A"/>
        </w:rPr>
      </w:pPr>
      <w:r w:rsidRPr="00FE6D33">
        <w:rPr>
          <w:rFonts w:ascii="Noto Sans Symbols" w:eastAsia="Noto Sans Symbols" w:hAnsi="Noto Sans Symbols" w:cs="Noto Sans Symbols"/>
          <w:b/>
          <w:bCs/>
          <w:color w:val="00000A"/>
        </w:rPr>
        <w:t xml:space="preserve">∙ </w:t>
      </w:r>
      <w:r w:rsidRPr="00FE6D33">
        <w:rPr>
          <w:b/>
          <w:bCs/>
          <w:color w:val="00000A"/>
        </w:rPr>
        <w:t xml:space="preserve">¿Cuál es el objetivo del inciso b </w:t>
      </w:r>
      <w:r w:rsidRPr="00FE6D33">
        <w:rPr>
          <w:b/>
          <w:bCs/>
          <w:color w:val="000000"/>
        </w:rPr>
        <w:t>de la actividad</w:t>
      </w:r>
      <w:r w:rsidRPr="00FE6D33">
        <w:rPr>
          <w:b/>
          <w:bCs/>
          <w:color w:val="00000A"/>
        </w:rPr>
        <w:t>?</w:t>
      </w:r>
    </w:p>
    <w:p w14:paraId="2FBDCC5F" w14:textId="230901A2" w:rsidR="009F2622" w:rsidRDefault="009F2622" w:rsidP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5" w:line="240" w:lineRule="auto"/>
        <w:ind w:firstLine="720"/>
        <w:rPr>
          <w:color w:val="00000A"/>
        </w:rPr>
      </w:pPr>
      <w:r>
        <w:rPr>
          <w:color w:val="00000A"/>
        </w:rPr>
        <w:t xml:space="preserve">El objetivo de esto es </w:t>
      </w:r>
      <w:r>
        <w:rPr>
          <w:color w:val="00000A"/>
        </w:rPr>
        <w:t>cargar ambas cintas mediante contacto, de modo que una quede cargada positivamente y la otra negativa.</w:t>
      </w:r>
    </w:p>
    <w:p w14:paraId="687BD625" w14:textId="77777777" w:rsidR="009F2622" w:rsidRDefault="009F26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3" w:line="240" w:lineRule="auto"/>
        <w:ind w:left="674"/>
        <w:rPr>
          <w:rFonts w:ascii="Calibri" w:eastAsia="Calibri" w:hAnsi="Calibri" w:cs="Calibri"/>
          <w:b/>
          <w:color w:val="00000A"/>
        </w:rPr>
      </w:pPr>
    </w:p>
    <w:p w14:paraId="598F60B3" w14:textId="77777777" w:rsidR="00A24585" w:rsidRDefault="00FE6D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026" w:line="240" w:lineRule="auto"/>
        <w:jc w:val="right"/>
        <w:rPr>
          <w:rFonts w:ascii="Calibri" w:eastAsia="Calibri" w:hAnsi="Calibri" w:cs="Calibri"/>
          <w:color w:val="0F243E"/>
          <w:sz w:val="26"/>
          <w:szCs w:val="26"/>
        </w:rPr>
      </w:pPr>
      <w:r>
        <w:rPr>
          <w:rFonts w:ascii="Calibri" w:eastAsia="Calibri" w:hAnsi="Calibri" w:cs="Calibri"/>
          <w:color w:val="0F243E"/>
          <w:sz w:val="26"/>
          <w:szCs w:val="26"/>
        </w:rPr>
        <w:lastRenderedPageBreak/>
        <w:t xml:space="preserve">4 </w:t>
      </w:r>
    </w:p>
    <w:sectPr w:rsidR="00A24585">
      <w:type w:val="continuous"/>
      <w:pgSz w:w="12240" w:h="15840"/>
      <w:pgMar w:top="211" w:right="724" w:bottom="780" w:left="1261" w:header="0" w:footer="720" w:gutter="0"/>
      <w:cols w:space="720" w:equalWidth="0">
        <w:col w:w="1025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585"/>
    <w:rsid w:val="002D08B5"/>
    <w:rsid w:val="004A7CCB"/>
    <w:rsid w:val="00676EE1"/>
    <w:rsid w:val="00982301"/>
    <w:rsid w:val="009F2622"/>
    <w:rsid w:val="00A24585"/>
    <w:rsid w:val="00FE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680E"/>
  <w15:docId w15:val="{7A402ED5-CFB7-4F0E-9E10-BB7D52521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s-CL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762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Martín Widow Ruiz</cp:lastModifiedBy>
  <cp:revision>5</cp:revision>
  <dcterms:created xsi:type="dcterms:W3CDTF">2021-03-07T22:13:00Z</dcterms:created>
  <dcterms:modified xsi:type="dcterms:W3CDTF">2021-03-09T01:36:00Z</dcterms:modified>
</cp:coreProperties>
</file>