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86623" w14:textId="63DBFAD4" w:rsidR="00910536" w:rsidRDefault="00910536" w:rsidP="00910536">
      <w:r>
        <w:t>Fresh water allowance corresponde a la diferencia de calado de un buque cuando pasa de agua salada a agua dulce. Debido al cambio de densidad se calcula en función del desplazamiento del buque y la densidad del agua, con el fin de no sobrepasar las líneas de carga permitidas al cambio de del tipo de agua.</w:t>
      </w:r>
    </w:p>
    <w:p w14:paraId="70230797" w14:textId="271750D1" w:rsidR="00910536" w:rsidRDefault="00910536" w:rsidP="00910536">
      <w:r>
        <w:t xml:space="preserve">Dock water allowance es más específica, considera la densidad real del agua en un puerto determinado, la cual que puede variar por la mezcla de agua, </w:t>
      </w:r>
      <w:r w:rsidR="001578DC">
        <w:t>este valor ayuda a calcular cuánto puede cargarse adicionalmente un buque en un puerto sin sobrepasar las líneas de cargas cuando zarpe hacia mar abierto.</w:t>
      </w:r>
    </w:p>
    <w:p w14:paraId="5BCC7D84" w14:textId="40F8C90C" w:rsidR="001578DC" w:rsidRDefault="001578DC" w:rsidP="00910536">
      <w:r>
        <w:t>La relación con las líneas de carga y marca de Plimsoll en la cuál indica el calado máximo permitido de un buque en distintos tipos de condiciones. La línea F (</w:t>
      </w:r>
      <w:proofErr w:type="spellStart"/>
      <w:r>
        <w:t>fresh</w:t>
      </w:r>
      <w:proofErr w:type="spellEnd"/>
      <w:r>
        <w:t xml:space="preserve"> water) considera el calado máximo de agua dulce, el FWA permite saber cuánto se hunde el buque al pasar de agua dulce a salada, el DWA ajusta este cálculo según la densidad real del puerto. En una fiscalización de un zarpe la autoridad marítima corrobora que el buque no exceda la línea de carga que corresponda, que tengan los permisos de FWA y DWA, que el calado sea seguro para el zarpe.</w:t>
      </w:r>
    </w:p>
    <w:p w14:paraId="4186838E" w14:textId="0B436AB5" w:rsidR="001578DC" w:rsidRDefault="001578DC" w:rsidP="00910536">
      <w:r>
        <w:t>Los riesgos que se corren al no cumplir ya sea en ámbitos operacionales y legales sería la pérdida de estabilidad de un buque, mayor riesgo de inundación, reducción de varada, multas y sanciones por incumplimiento de normativas marítimas, retención de buque por la autoridad marítima, responsabilidad civil y penal en caso de accidente.</w:t>
      </w:r>
    </w:p>
    <w:sectPr w:rsidR="001578D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536"/>
    <w:rsid w:val="001578DC"/>
    <w:rsid w:val="005710F9"/>
    <w:rsid w:val="0091053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6B55E"/>
  <w15:chartTrackingRefBased/>
  <w15:docId w15:val="{AAB5508B-1EAD-4671-9016-BAE9B8508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105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105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1053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1053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1053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1053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1053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1053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1053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1053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1053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1053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1053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1053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1053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1053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1053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10536"/>
    <w:rPr>
      <w:rFonts w:eastAsiaTheme="majorEastAsia" w:cstheme="majorBidi"/>
      <w:color w:val="272727" w:themeColor="text1" w:themeTint="D8"/>
    </w:rPr>
  </w:style>
  <w:style w:type="paragraph" w:styleId="Ttulo">
    <w:name w:val="Title"/>
    <w:basedOn w:val="Normal"/>
    <w:next w:val="Normal"/>
    <w:link w:val="TtuloCar"/>
    <w:uiPriority w:val="10"/>
    <w:qFormat/>
    <w:rsid w:val="009105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1053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1053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1053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10536"/>
    <w:pPr>
      <w:spacing w:before="160"/>
      <w:jc w:val="center"/>
    </w:pPr>
    <w:rPr>
      <w:i/>
      <w:iCs/>
      <w:color w:val="404040" w:themeColor="text1" w:themeTint="BF"/>
    </w:rPr>
  </w:style>
  <w:style w:type="character" w:customStyle="1" w:styleId="CitaCar">
    <w:name w:val="Cita Car"/>
    <w:basedOn w:val="Fuentedeprrafopredeter"/>
    <w:link w:val="Cita"/>
    <w:uiPriority w:val="29"/>
    <w:rsid w:val="00910536"/>
    <w:rPr>
      <w:i/>
      <w:iCs/>
      <w:color w:val="404040" w:themeColor="text1" w:themeTint="BF"/>
    </w:rPr>
  </w:style>
  <w:style w:type="paragraph" w:styleId="Prrafodelista">
    <w:name w:val="List Paragraph"/>
    <w:basedOn w:val="Normal"/>
    <w:uiPriority w:val="34"/>
    <w:qFormat/>
    <w:rsid w:val="00910536"/>
    <w:pPr>
      <w:ind w:left="720"/>
      <w:contextualSpacing/>
    </w:pPr>
  </w:style>
  <w:style w:type="character" w:styleId="nfasisintenso">
    <w:name w:val="Intense Emphasis"/>
    <w:basedOn w:val="Fuentedeprrafopredeter"/>
    <w:uiPriority w:val="21"/>
    <w:qFormat/>
    <w:rsid w:val="00910536"/>
    <w:rPr>
      <w:i/>
      <w:iCs/>
      <w:color w:val="0F4761" w:themeColor="accent1" w:themeShade="BF"/>
    </w:rPr>
  </w:style>
  <w:style w:type="paragraph" w:styleId="Citadestacada">
    <w:name w:val="Intense Quote"/>
    <w:basedOn w:val="Normal"/>
    <w:next w:val="Normal"/>
    <w:link w:val="CitadestacadaCar"/>
    <w:uiPriority w:val="30"/>
    <w:qFormat/>
    <w:rsid w:val="009105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10536"/>
    <w:rPr>
      <w:i/>
      <w:iCs/>
      <w:color w:val="0F4761" w:themeColor="accent1" w:themeShade="BF"/>
    </w:rPr>
  </w:style>
  <w:style w:type="character" w:styleId="Referenciaintensa">
    <w:name w:val="Intense Reference"/>
    <w:basedOn w:val="Fuentedeprrafopredeter"/>
    <w:uiPriority w:val="32"/>
    <w:qFormat/>
    <w:rsid w:val="0091053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231</Words>
  <Characters>1275</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leslie pbb</dc:creator>
  <cp:keywords/>
  <dc:description/>
  <cp:lastModifiedBy>leslie pbb</cp:lastModifiedBy>
  <cp:revision>1</cp:revision>
  <dcterms:created xsi:type="dcterms:W3CDTF">2026-03-30T15:19:00Z</dcterms:created>
  <dcterms:modified xsi:type="dcterms:W3CDTF">2026-03-30T15:46:00Z</dcterms:modified>
</cp:coreProperties>
</file>