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07C19" w14:textId="77777777" w:rsidR="00D350E7" w:rsidRPr="002B6581" w:rsidRDefault="0070206B">
      <w:pPr>
        <w:tabs>
          <w:tab w:val="center" w:pos="4512"/>
        </w:tabs>
        <w:spacing w:after="5" w:line="249" w:lineRule="auto"/>
        <w:ind w:left="-15"/>
      </w:pPr>
      <w:r w:rsidRPr="002B6581">
        <w:rPr>
          <w:rFonts w:ascii="Aptos" w:eastAsia="Aptos" w:hAnsi="Aptos" w:cs="Aptos"/>
        </w:rPr>
        <w:t xml:space="preserve"> </w:t>
      </w:r>
      <w:r w:rsidRPr="002B6581">
        <w:rPr>
          <w:rFonts w:ascii="Aptos" w:eastAsia="Aptos" w:hAnsi="Aptos" w:cs="Aptos"/>
        </w:rPr>
        <w:tab/>
        <w:t xml:space="preserve">                                                                                                                             Escuela Naval “Arturo Prat” </w:t>
      </w:r>
    </w:p>
    <w:p w14:paraId="45A5C78A" w14:textId="77777777" w:rsidR="00D350E7" w:rsidRPr="002B6581" w:rsidRDefault="0070206B">
      <w:pPr>
        <w:spacing w:after="0"/>
        <w:ind w:left="10" w:right="-15" w:hanging="10"/>
        <w:jc w:val="right"/>
      </w:pPr>
      <w:r w:rsidRPr="002B6581">
        <w:rPr>
          <w:rFonts w:ascii="Aptos" w:eastAsia="Aptos" w:hAnsi="Aptos" w:cs="Aptos"/>
        </w:rPr>
        <w:t xml:space="preserve">Dirección de Educación de la Armada </w:t>
      </w:r>
    </w:p>
    <w:p w14:paraId="03E4C7BD" w14:textId="77777777" w:rsidR="00D350E7" w:rsidRPr="002B6581" w:rsidRDefault="0070206B">
      <w:pPr>
        <w:spacing w:after="0"/>
        <w:ind w:right="3"/>
        <w:jc w:val="center"/>
      </w:pPr>
      <w:r w:rsidRPr="002B6581">
        <w:rPr>
          <w:rFonts w:ascii="Aptos" w:eastAsia="Aptos" w:hAnsi="Aptos" w:cs="Aptos"/>
        </w:rPr>
        <w:t xml:space="preserve">                                                                                                                           Armada de Chile </w:t>
      </w:r>
    </w:p>
    <w:p w14:paraId="7ACF3F86" w14:textId="77777777" w:rsidR="00D350E7" w:rsidRPr="002B6581" w:rsidRDefault="0070206B">
      <w:pPr>
        <w:spacing w:after="38"/>
      </w:pPr>
      <w:r w:rsidRPr="002B6581">
        <w:rPr>
          <w:rFonts w:ascii="Aptos" w:eastAsia="Aptos" w:hAnsi="Aptos" w:cs="Aptos"/>
        </w:rPr>
        <w:t xml:space="preserve"> </w:t>
      </w:r>
    </w:p>
    <w:p w14:paraId="7BC4FBC6" w14:textId="77777777" w:rsidR="00D350E7" w:rsidRPr="002B6581" w:rsidRDefault="0070206B">
      <w:pPr>
        <w:spacing w:after="205"/>
        <w:ind w:left="76"/>
        <w:jc w:val="center"/>
      </w:pPr>
      <w:r w:rsidRPr="002B6581">
        <w:rPr>
          <w:rFonts w:ascii="Arial" w:eastAsia="Arial" w:hAnsi="Arial" w:cs="Arial"/>
          <w:sz w:val="28"/>
        </w:rPr>
        <w:t xml:space="preserve"> </w:t>
      </w:r>
    </w:p>
    <w:p w14:paraId="4EFBE41F" w14:textId="77777777" w:rsidR="00D350E7" w:rsidRPr="002B6581" w:rsidRDefault="0070206B">
      <w:pPr>
        <w:ind w:left="1"/>
        <w:jc w:val="center"/>
      </w:pPr>
      <w:r w:rsidRPr="002B6581">
        <w:rPr>
          <w:rFonts w:ascii="Arial" w:eastAsia="Arial" w:hAnsi="Arial" w:cs="Arial"/>
          <w:sz w:val="28"/>
        </w:rPr>
        <w:t xml:space="preserve">CUC </w:t>
      </w:r>
      <w:proofErr w:type="spellStart"/>
      <w:r w:rsidRPr="002B6581">
        <w:rPr>
          <w:rFonts w:ascii="Arial" w:eastAsia="Arial" w:hAnsi="Arial" w:cs="Arial"/>
          <w:sz w:val="28"/>
        </w:rPr>
        <w:t>N°</w:t>
      </w:r>
      <w:proofErr w:type="spellEnd"/>
      <w:r w:rsidRPr="002B6581">
        <w:rPr>
          <w:rFonts w:ascii="Arial" w:eastAsia="Arial" w:hAnsi="Arial" w:cs="Arial"/>
          <w:sz w:val="28"/>
        </w:rPr>
        <w:t xml:space="preserve"> 2 FUNDAMENTOS DE ESTABILIDAD 2024 </w:t>
      </w:r>
    </w:p>
    <w:p w14:paraId="306B6995" w14:textId="77777777" w:rsidR="00D350E7" w:rsidRPr="002B6581" w:rsidRDefault="0070206B">
      <w:pPr>
        <w:spacing w:after="210"/>
      </w:pPr>
      <w:r w:rsidRPr="002B6581">
        <w:rPr>
          <w:rFonts w:ascii="Arial" w:eastAsia="Arial" w:hAnsi="Arial" w:cs="Arial"/>
          <w:sz w:val="28"/>
        </w:rPr>
        <w:t xml:space="preserve"> </w:t>
      </w:r>
    </w:p>
    <w:p w14:paraId="23BE3752" w14:textId="0F08BDAA" w:rsidR="00D350E7" w:rsidRPr="002B6581" w:rsidRDefault="0070206B">
      <w:pPr>
        <w:spacing w:after="205"/>
        <w:ind w:left="-5" w:hanging="10"/>
      </w:pPr>
      <w:r w:rsidRPr="002B6581">
        <w:rPr>
          <w:rFonts w:ascii="Arial" w:eastAsia="Arial" w:hAnsi="Arial" w:cs="Arial"/>
          <w:sz w:val="28"/>
        </w:rPr>
        <w:t xml:space="preserve">Grado / Nombre : </w:t>
      </w:r>
      <w:r w:rsidR="00A63070" w:rsidRPr="002B6581">
        <w:rPr>
          <w:rFonts w:ascii="Arial" w:eastAsia="Arial" w:hAnsi="Arial" w:cs="Arial"/>
          <w:sz w:val="28"/>
        </w:rPr>
        <w:t xml:space="preserve">Brigadier mayor Armando </w:t>
      </w:r>
      <w:r w:rsidR="002B6581" w:rsidRPr="002B6581">
        <w:rPr>
          <w:rFonts w:ascii="Arial" w:eastAsia="Arial" w:hAnsi="Arial" w:cs="Arial"/>
          <w:sz w:val="28"/>
        </w:rPr>
        <w:t>Jesús</w:t>
      </w:r>
      <w:r w:rsidR="00A63070" w:rsidRPr="002B6581">
        <w:rPr>
          <w:rFonts w:ascii="Arial" w:eastAsia="Arial" w:hAnsi="Arial" w:cs="Arial"/>
          <w:sz w:val="28"/>
        </w:rPr>
        <w:t xml:space="preserve"> Silva Diaz</w:t>
      </w:r>
    </w:p>
    <w:p w14:paraId="535D157C" w14:textId="7FD79FD5" w:rsidR="00D350E7" w:rsidRPr="002B6581" w:rsidRDefault="0070206B">
      <w:pPr>
        <w:tabs>
          <w:tab w:val="center" w:pos="1441"/>
          <w:tab w:val="center" w:pos="2782"/>
        </w:tabs>
        <w:spacing w:after="215"/>
        <w:ind w:left="-15"/>
      </w:pPr>
      <w:r w:rsidRPr="002B6581">
        <w:rPr>
          <w:rFonts w:ascii="Arial" w:eastAsia="Arial" w:hAnsi="Arial" w:cs="Arial"/>
          <w:sz w:val="28"/>
        </w:rPr>
        <w:t xml:space="preserve">Curso: </w:t>
      </w:r>
      <w:r w:rsidR="00A63070" w:rsidRPr="002B6581">
        <w:rPr>
          <w:rFonts w:ascii="Arial" w:eastAsia="Arial" w:hAnsi="Arial" w:cs="Arial"/>
          <w:sz w:val="28"/>
        </w:rPr>
        <w:t xml:space="preserve">4to Ancla </w:t>
      </w:r>
    </w:p>
    <w:p w14:paraId="350E27F0" w14:textId="4D02BEDA" w:rsidR="00D350E7" w:rsidRPr="002B6581" w:rsidRDefault="0070206B">
      <w:pPr>
        <w:tabs>
          <w:tab w:val="center" w:pos="1441"/>
          <w:tab w:val="center" w:pos="3483"/>
        </w:tabs>
        <w:spacing w:after="129"/>
        <w:ind w:left="-15"/>
      </w:pPr>
      <w:r w:rsidRPr="002B6581">
        <w:rPr>
          <w:rFonts w:ascii="Arial" w:eastAsia="Arial" w:hAnsi="Arial" w:cs="Arial"/>
          <w:sz w:val="28"/>
        </w:rPr>
        <w:t xml:space="preserve">Fecha : </w:t>
      </w:r>
      <w:r w:rsidR="0033749C" w:rsidRPr="002B6581">
        <w:rPr>
          <w:rFonts w:ascii="Arial" w:eastAsia="Arial" w:hAnsi="Arial" w:cs="Arial"/>
          <w:sz w:val="28"/>
        </w:rPr>
        <w:t>4 de junio de 2024</w:t>
      </w:r>
    </w:p>
    <w:p w14:paraId="7B1EFF9F" w14:textId="77777777" w:rsidR="00D350E7" w:rsidRPr="002B6581" w:rsidRDefault="0070206B">
      <w:pPr>
        <w:spacing w:after="195"/>
      </w:pPr>
      <w:r w:rsidRPr="002B6581">
        <w:rPr>
          <w:rFonts w:ascii="Arial" w:eastAsia="Arial" w:hAnsi="Arial" w:cs="Arial"/>
          <w:sz w:val="24"/>
        </w:rPr>
        <w:t xml:space="preserve"> </w:t>
      </w:r>
    </w:p>
    <w:p w14:paraId="6F416401" w14:textId="77777777" w:rsidR="00D350E7" w:rsidRPr="002B6581" w:rsidRDefault="0070206B">
      <w:pPr>
        <w:numPr>
          <w:ilvl w:val="0"/>
          <w:numId w:val="1"/>
        </w:numPr>
        <w:spacing w:after="44"/>
        <w:ind w:hanging="360"/>
      </w:pPr>
      <w:r w:rsidRPr="002B6581">
        <w:rPr>
          <w:rFonts w:ascii="Arial" w:eastAsia="Arial" w:hAnsi="Arial" w:cs="Arial"/>
          <w:sz w:val="24"/>
        </w:rPr>
        <w:t xml:space="preserve">Defina: </w:t>
      </w:r>
    </w:p>
    <w:p w14:paraId="3AA6741F" w14:textId="77777777" w:rsidR="00D350E7" w:rsidRPr="002B6581" w:rsidRDefault="0070206B">
      <w:pPr>
        <w:numPr>
          <w:ilvl w:val="1"/>
          <w:numId w:val="1"/>
        </w:numPr>
        <w:spacing w:after="158"/>
        <w:ind w:hanging="361"/>
      </w:pPr>
      <w:r w:rsidRPr="002B6581">
        <w:rPr>
          <w:rFonts w:ascii="Arial" w:eastAsia="Arial" w:hAnsi="Arial" w:cs="Arial"/>
          <w:sz w:val="24"/>
        </w:rPr>
        <w:t>Rango de estabilidad: (25 pts.)</w:t>
      </w:r>
      <w:r w:rsidRPr="002B6581">
        <w:rPr>
          <w:rFonts w:ascii="Arial" w:eastAsia="Arial" w:hAnsi="Arial" w:cs="Arial"/>
          <w:i/>
          <w:sz w:val="24"/>
        </w:rPr>
        <w:t xml:space="preserve"> </w:t>
      </w:r>
      <w:r w:rsidRPr="002B6581"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57630D01" w14:textId="77777777" w:rsidR="00686CEE" w:rsidRPr="002B6581" w:rsidRDefault="00686CEE" w:rsidP="00686CEE">
      <w:pPr>
        <w:spacing w:after="158"/>
        <w:ind w:left="1066"/>
      </w:pPr>
    </w:p>
    <w:p w14:paraId="1EC1A98C" w14:textId="4C532497" w:rsidR="00D350E7" w:rsidRPr="002B6581" w:rsidRDefault="00D06BFB">
      <w:pPr>
        <w:spacing w:after="162"/>
      </w:pPr>
      <w:r w:rsidRPr="002B6581">
        <w:rPr>
          <w:rFonts w:ascii="Arial" w:eastAsia="Arial" w:hAnsi="Arial" w:cs="Arial"/>
          <w:i/>
          <w:color w:val="0070C0"/>
          <w:sz w:val="24"/>
        </w:rPr>
        <w:t>R</w:t>
      </w:r>
      <w:r w:rsidR="0033749C" w:rsidRPr="002B6581">
        <w:rPr>
          <w:rFonts w:ascii="Arial" w:eastAsia="Arial" w:hAnsi="Arial" w:cs="Arial"/>
          <w:i/>
          <w:color w:val="0070C0"/>
          <w:sz w:val="24"/>
        </w:rPr>
        <w:t>) Corresponde a</w:t>
      </w:r>
      <w:r w:rsidR="008E0C9C" w:rsidRPr="002B6581">
        <w:rPr>
          <w:rFonts w:ascii="Arial" w:eastAsia="Arial" w:hAnsi="Arial" w:cs="Arial"/>
          <w:i/>
          <w:color w:val="0070C0"/>
          <w:sz w:val="24"/>
        </w:rPr>
        <w:t xml:space="preserve">l conjunto de grados de escora </w:t>
      </w:r>
      <w:r w:rsidR="009E3686" w:rsidRPr="002B6581">
        <w:rPr>
          <w:rFonts w:ascii="Arial" w:eastAsia="Arial" w:hAnsi="Arial" w:cs="Arial"/>
          <w:i/>
          <w:color w:val="0070C0"/>
          <w:sz w:val="24"/>
        </w:rPr>
        <w:t xml:space="preserve">a ambas bandas, desde la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posición</w:t>
      </w:r>
      <w:r w:rsidR="009E3686" w:rsidRPr="002B6581">
        <w:rPr>
          <w:rFonts w:ascii="Arial" w:eastAsia="Arial" w:hAnsi="Arial" w:cs="Arial"/>
          <w:i/>
          <w:color w:val="0070C0"/>
          <w:sz w:val="24"/>
        </w:rPr>
        <w:t xml:space="preserve"> de equilibrio </w:t>
      </w:r>
      <w:r w:rsidR="00A22596" w:rsidRPr="002B6581">
        <w:rPr>
          <w:rFonts w:ascii="Arial" w:eastAsia="Arial" w:hAnsi="Arial" w:cs="Arial"/>
          <w:i/>
          <w:color w:val="0070C0"/>
          <w:sz w:val="24"/>
        </w:rPr>
        <w:t>en la cual el buque es capaz d</w:t>
      </w:r>
      <w:r w:rsidR="000B2BA2" w:rsidRPr="002B6581">
        <w:rPr>
          <w:rFonts w:ascii="Arial" w:eastAsia="Arial" w:hAnsi="Arial" w:cs="Arial"/>
          <w:i/>
          <w:color w:val="0070C0"/>
          <w:sz w:val="24"/>
        </w:rPr>
        <w:t>e vencer una fuerza externa</w:t>
      </w:r>
      <w:r w:rsidR="00D016ED" w:rsidRPr="002B6581">
        <w:rPr>
          <w:rFonts w:ascii="Arial" w:eastAsia="Arial" w:hAnsi="Arial" w:cs="Arial"/>
          <w:i/>
          <w:color w:val="0070C0"/>
          <w:sz w:val="24"/>
        </w:rPr>
        <w:t xml:space="preserve"> u interna</w:t>
      </w:r>
      <w:r w:rsidR="000B2BA2" w:rsidRPr="002B6581">
        <w:rPr>
          <w:rFonts w:ascii="Arial" w:eastAsia="Arial" w:hAnsi="Arial" w:cs="Arial"/>
          <w:i/>
          <w:color w:val="0070C0"/>
          <w:sz w:val="24"/>
        </w:rPr>
        <w:t xml:space="preserve"> ya sea producto de las olas, la marea u otra tipo de fuerza, la cual provoca este movimiento lateral</w:t>
      </w:r>
      <w:r w:rsidR="000824AA" w:rsidRPr="002B6581">
        <w:rPr>
          <w:rFonts w:ascii="Arial" w:eastAsia="Arial" w:hAnsi="Arial" w:cs="Arial"/>
          <w:i/>
          <w:color w:val="0070C0"/>
          <w:sz w:val="24"/>
        </w:rPr>
        <w:t xml:space="preserve">, esta se puede identificar a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través</w:t>
      </w:r>
      <w:r w:rsidR="000824AA" w:rsidRPr="002B6581">
        <w:rPr>
          <w:rFonts w:ascii="Arial" w:eastAsia="Arial" w:hAnsi="Arial" w:cs="Arial"/>
          <w:i/>
          <w:color w:val="0070C0"/>
          <w:sz w:val="24"/>
        </w:rPr>
        <w:t xml:space="preserve"> del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gráfico</w:t>
      </w:r>
      <w:r w:rsidR="000824AA" w:rsidRPr="002B6581">
        <w:rPr>
          <w:rFonts w:ascii="Arial" w:eastAsia="Arial" w:hAnsi="Arial" w:cs="Arial"/>
          <w:i/>
          <w:color w:val="0070C0"/>
          <w:sz w:val="24"/>
        </w:rPr>
        <w:t xml:space="preserve">, ya que corresponde a </w:t>
      </w:r>
      <w:r w:rsidR="001A02EF" w:rsidRPr="002B6581">
        <w:rPr>
          <w:rFonts w:ascii="Arial" w:eastAsia="Arial" w:hAnsi="Arial" w:cs="Arial"/>
          <w:i/>
          <w:color w:val="0070C0"/>
          <w:sz w:val="24"/>
        </w:rPr>
        <w:t xml:space="preserve">la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extensión</w:t>
      </w:r>
      <w:r w:rsidR="001A02EF" w:rsidRPr="002B6581">
        <w:rPr>
          <w:rFonts w:ascii="Arial" w:eastAsia="Arial" w:hAnsi="Arial" w:cs="Arial"/>
          <w:i/>
          <w:color w:val="0070C0"/>
          <w:sz w:val="24"/>
        </w:rPr>
        <w:t xml:space="preserve"> </w:t>
      </w:r>
      <w:r w:rsidR="0025477E" w:rsidRPr="002B6581">
        <w:rPr>
          <w:rFonts w:ascii="Arial" w:eastAsia="Arial" w:hAnsi="Arial" w:cs="Arial"/>
          <w:i/>
          <w:color w:val="0070C0"/>
          <w:sz w:val="24"/>
        </w:rPr>
        <w:t xml:space="preserve">de </w:t>
      </w:r>
      <w:r w:rsidR="001A02EF" w:rsidRPr="002B6581">
        <w:rPr>
          <w:rFonts w:ascii="Arial" w:eastAsia="Arial" w:hAnsi="Arial" w:cs="Arial"/>
          <w:i/>
          <w:color w:val="0070C0"/>
          <w:sz w:val="24"/>
        </w:rPr>
        <w:t>la curva del sector positivo,</w:t>
      </w:r>
      <w:r w:rsidR="0025477E" w:rsidRPr="002B6581">
        <w:rPr>
          <w:rFonts w:ascii="Arial" w:eastAsia="Arial" w:hAnsi="Arial" w:cs="Arial"/>
          <w:i/>
          <w:color w:val="0070C0"/>
          <w:sz w:val="24"/>
        </w:rPr>
        <w:t xml:space="preserve"> </w:t>
      </w:r>
      <w:r w:rsidR="00CD7B6A" w:rsidRPr="002B6581">
        <w:rPr>
          <w:rFonts w:ascii="Arial" w:eastAsia="Arial" w:hAnsi="Arial" w:cs="Arial"/>
          <w:i/>
          <w:color w:val="0070C0"/>
          <w:sz w:val="24"/>
        </w:rPr>
        <w:t xml:space="preserve">es decir en este conjunto de datos, el buque se encuentra relativamente estable, ya que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podría</w:t>
      </w:r>
      <w:r w:rsidR="00CD7B6A" w:rsidRPr="002B6581">
        <w:rPr>
          <w:rFonts w:ascii="Arial" w:eastAsia="Arial" w:hAnsi="Arial" w:cs="Arial"/>
          <w:i/>
          <w:color w:val="0070C0"/>
          <w:sz w:val="24"/>
        </w:rPr>
        <w:t xml:space="preserve"> a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través</w:t>
      </w:r>
      <w:r w:rsidR="00CD7B6A" w:rsidRPr="002B6581">
        <w:rPr>
          <w:rFonts w:ascii="Arial" w:eastAsia="Arial" w:hAnsi="Arial" w:cs="Arial"/>
          <w:i/>
          <w:color w:val="0070C0"/>
          <w:sz w:val="24"/>
        </w:rPr>
        <w:t xml:space="preserve"> de su brazo adrizante volver a su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posición</w:t>
      </w:r>
      <w:r w:rsidR="00CD7B6A" w:rsidRPr="002B6581">
        <w:rPr>
          <w:rFonts w:ascii="Arial" w:eastAsia="Arial" w:hAnsi="Arial" w:cs="Arial"/>
          <w:i/>
          <w:color w:val="0070C0"/>
          <w:sz w:val="24"/>
        </w:rPr>
        <w:t xml:space="preserve"> </w:t>
      </w:r>
      <w:r w:rsidR="00BE4651" w:rsidRPr="002B6581">
        <w:rPr>
          <w:rFonts w:ascii="Arial" w:eastAsia="Arial" w:hAnsi="Arial" w:cs="Arial"/>
          <w:i/>
          <w:color w:val="0070C0"/>
          <w:sz w:val="24"/>
        </w:rPr>
        <w:t>de equilibrio</w:t>
      </w:r>
      <w:r w:rsidR="00520004" w:rsidRPr="002B6581">
        <w:rPr>
          <w:rFonts w:ascii="Arial" w:eastAsia="Arial" w:hAnsi="Arial" w:cs="Arial"/>
          <w:i/>
          <w:color w:val="0070C0"/>
          <w:sz w:val="24"/>
        </w:rPr>
        <w:t xml:space="preserve">, es una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información</w:t>
      </w:r>
      <w:r w:rsidR="00520004" w:rsidRPr="002B6581">
        <w:rPr>
          <w:rFonts w:ascii="Arial" w:eastAsia="Arial" w:hAnsi="Arial" w:cs="Arial"/>
          <w:i/>
          <w:color w:val="0070C0"/>
          <w:sz w:val="24"/>
        </w:rPr>
        <w:t xml:space="preserve"> importante, para no sobrepasar este rango y</w:t>
      </w:r>
      <w:r w:rsidR="00B8393E" w:rsidRPr="002B6581">
        <w:rPr>
          <w:rFonts w:ascii="Arial" w:eastAsia="Arial" w:hAnsi="Arial" w:cs="Arial"/>
          <w:i/>
          <w:color w:val="0070C0"/>
          <w:sz w:val="24"/>
        </w:rPr>
        <w:t xml:space="preserve">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así</w:t>
      </w:r>
      <w:r w:rsidR="00B8393E" w:rsidRPr="002B6581">
        <w:rPr>
          <w:rFonts w:ascii="Arial" w:eastAsia="Arial" w:hAnsi="Arial" w:cs="Arial"/>
          <w:i/>
          <w:color w:val="0070C0"/>
          <w:sz w:val="24"/>
        </w:rPr>
        <w:t xml:space="preserve"> evitar posibles accidentes.</w:t>
      </w:r>
    </w:p>
    <w:p w14:paraId="7972AC8B" w14:textId="0121A5FC" w:rsidR="00D350E7" w:rsidRPr="002B6581" w:rsidRDefault="00D350E7">
      <w:pPr>
        <w:spacing w:after="203"/>
      </w:pPr>
    </w:p>
    <w:p w14:paraId="3F5246A9" w14:textId="77777777" w:rsidR="00D350E7" w:rsidRPr="002B6581" w:rsidRDefault="0070206B">
      <w:pPr>
        <w:numPr>
          <w:ilvl w:val="1"/>
          <w:numId w:val="1"/>
        </w:numPr>
        <w:spacing w:after="158"/>
        <w:ind w:hanging="361"/>
      </w:pPr>
      <w:r w:rsidRPr="002B6581">
        <w:rPr>
          <w:rFonts w:ascii="Arial" w:eastAsia="Arial" w:hAnsi="Arial" w:cs="Arial"/>
          <w:sz w:val="24"/>
        </w:rPr>
        <w:t xml:space="preserve">Máximo Brazo Adrizante: (25 pts.) </w:t>
      </w:r>
      <w:r w:rsidRPr="002B6581"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2AB4E79F" w14:textId="77777777" w:rsidR="00686CEE" w:rsidRPr="002B6581" w:rsidRDefault="00686CEE" w:rsidP="00686CEE">
      <w:pPr>
        <w:spacing w:after="158"/>
        <w:ind w:left="1066"/>
      </w:pPr>
    </w:p>
    <w:p w14:paraId="526D861A" w14:textId="5F1DCECB" w:rsidR="00D350E7" w:rsidRPr="002B6581" w:rsidRDefault="0070206B">
      <w:pPr>
        <w:spacing w:after="162"/>
        <w:rPr>
          <w:rFonts w:ascii="Arial" w:eastAsia="Arial" w:hAnsi="Arial" w:cs="Arial"/>
          <w:i/>
          <w:color w:val="0070C0"/>
          <w:sz w:val="24"/>
        </w:rPr>
      </w:pPr>
      <w:r w:rsidRPr="002B6581">
        <w:rPr>
          <w:rFonts w:ascii="Arial" w:eastAsia="Arial" w:hAnsi="Arial" w:cs="Arial"/>
          <w:i/>
          <w:color w:val="0070C0"/>
          <w:sz w:val="24"/>
        </w:rPr>
        <w:t xml:space="preserve"> </w:t>
      </w:r>
      <w:r w:rsidR="00B04E33" w:rsidRPr="002B6581">
        <w:rPr>
          <w:rFonts w:ascii="Arial" w:eastAsia="Arial" w:hAnsi="Arial" w:cs="Arial"/>
          <w:i/>
          <w:color w:val="0070C0"/>
          <w:sz w:val="24"/>
        </w:rPr>
        <w:t>R)</w:t>
      </w:r>
      <w:r w:rsidR="00DA31FB" w:rsidRPr="002B6581">
        <w:rPr>
          <w:rFonts w:ascii="Arial" w:eastAsia="Arial" w:hAnsi="Arial" w:cs="Arial"/>
          <w:i/>
          <w:color w:val="0070C0"/>
          <w:sz w:val="24"/>
        </w:rPr>
        <w:t xml:space="preserve"> E</w:t>
      </w:r>
      <w:r w:rsidR="008A71CF" w:rsidRPr="002B6581">
        <w:rPr>
          <w:rFonts w:ascii="Arial" w:eastAsia="Arial" w:hAnsi="Arial" w:cs="Arial"/>
          <w:i/>
          <w:color w:val="0070C0"/>
          <w:sz w:val="24"/>
        </w:rPr>
        <w:t xml:space="preserve">ste corresponde al dato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más</w:t>
      </w:r>
      <w:r w:rsidR="008A71CF" w:rsidRPr="002B6581">
        <w:rPr>
          <w:rFonts w:ascii="Arial" w:eastAsia="Arial" w:hAnsi="Arial" w:cs="Arial"/>
          <w:i/>
          <w:color w:val="0070C0"/>
          <w:sz w:val="24"/>
        </w:rPr>
        <w:t xml:space="preserve"> alto de la curva de </w:t>
      </w:r>
      <w:r w:rsidR="00CA32DA" w:rsidRPr="002B6581">
        <w:rPr>
          <w:rFonts w:ascii="Arial" w:eastAsia="Arial" w:hAnsi="Arial" w:cs="Arial"/>
          <w:i/>
          <w:color w:val="0070C0"/>
          <w:sz w:val="24"/>
        </w:rPr>
        <w:t xml:space="preserve">GZ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además</w:t>
      </w:r>
      <w:r w:rsidR="008A71CF" w:rsidRPr="002B6581">
        <w:rPr>
          <w:rFonts w:ascii="Arial" w:eastAsia="Arial" w:hAnsi="Arial" w:cs="Arial"/>
          <w:i/>
          <w:color w:val="0070C0"/>
          <w:sz w:val="24"/>
        </w:rPr>
        <w:t xml:space="preserve"> el de mayor longitud, </w:t>
      </w:r>
      <w:r w:rsidR="001822CC" w:rsidRPr="002B6581">
        <w:rPr>
          <w:rFonts w:ascii="Arial" w:eastAsia="Arial" w:hAnsi="Arial" w:cs="Arial"/>
          <w:i/>
          <w:color w:val="0070C0"/>
          <w:sz w:val="24"/>
        </w:rPr>
        <w:t>este corresponde a la mayor fuerza interna que puede realiza</w:t>
      </w:r>
      <w:r w:rsidR="00CE61A6" w:rsidRPr="002B6581">
        <w:rPr>
          <w:rFonts w:ascii="Arial" w:eastAsia="Arial" w:hAnsi="Arial" w:cs="Arial"/>
          <w:i/>
          <w:color w:val="0070C0"/>
          <w:sz w:val="24"/>
        </w:rPr>
        <w:t>r</w:t>
      </w:r>
      <w:r w:rsidR="001822CC" w:rsidRPr="002B6581">
        <w:rPr>
          <w:rFonts w:ascii="Arial" w:eastAsia="Arial" w:hAnsi="Arial" w:cs="Arial"/>
          <w:i/>
          <w:color w:val="0070C0"/>
          <w:sz w:val="24"/>
        </w:rPr>
        <w:t xml:space="preserve"> el buque para permitir que </w:t>
      </w:r>
      <w:r w:rsidR="008B2C97" w:rsidRPr="002B6581">
        <w:rPr>
          <w:rFonts w:ascii="Arial" w:eastAsia="Arial" w:hAnsi="Arial" w:cs="Arial"/>
          <w:i/>
          <w:color w:val="0070C0"/>
          <w:sz w:val="24"/>
        </w:rPr>
        <w:t>este mismo</w:t>
      </w:r>
      <w:r w:rsidR="001822CC" w:rsidRPr="002B6581">
        <w:rPr>
          <w:rFonts w:ascii="Arial" w:eastAsia="Arial" w:hAnsi="Arial" w:cs="Arial"/>
          <w:i/>
          <w:color w:val="0070C0"/>
          <w:sz w:val="24"/>
        </w:rPr>
        <w:t xml:space="preserve"> vuelva a su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condición</w:t>
      </w:r>
      <w:r w:rsidR="001822CC" w:rsidRPr="002B6581">
        <w:rPr>
          <w:rFonts w:ascii="Arial" w:eastAsia="Arial" w:hAnsi="Arial" w:cs="Arial"/>
          <w:i/>
          <w:color w:val="0070C0"/>
          <w:sz w:val="24"/>
        </w:rPr>
        <w:t xml:space="preserve"> de equilibrio,</w:t>
      </w:r>
      <w:r w:rsidR="004D5D7B" w:rsidRPr="002B6581">
        <w:rPr>
          <w:rFonts w:ascii="Arial" w:eastAsia="Arial" w:hAnsi="Arial" w:cs="Arial"/>
          <w:i/>
          <w:color w:val="0070C0"/>
          <w:sz w:val="24"/>
        </w:rPr>
        <w:t xml:space="preserve">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oponiéndose</w:t>
      </w:r>
      <w:r w:rsidR="004D5D7B" w:rsidRPr="002B6581">
        <w:rPr>
          <w:rFonts w:ascii="Arial" w:eastAsia="Arial" w:hAnsi="Arial" w:cs="Arial"/>
          <w:i/>
          <w:color w:val="0070C0"/>
          <w:sz w:val="24"/>
        </w:rPr>
        <w:t xml:space="preserve"> al momento </w:t>
      </w:r>
      <w:proofErr w:type="spellStart"/>
      <w:r w:rsidR="004D5D7B" w:rsidRPr="002B6581">
        <w:rPr>
          <w:rFonts w:ascii="Arial" w:eastAsia="Arial" w:hAnsi="Arial" w:cs="Arial"/>
          <w:i/>
          <w:color w:val="0070C0"/>
          <w:sz w:val="24"/>
        </w:rPr>
        <w:t>escorante</w:t>
      </w:r>
      <w:proofErr w:type="spellEnd"/>
      <w:r w:rsidR="004D5D7B" w:rsidRPr="002B6581">
        <w:rPr>
          <w:rFonts w:ascii="Arial" w:eastAsia="Arial" w:hAnsi="Arial" w:cs="Arial"/>
          <w:i/>
          <w:color w:val="0070C0"/>
          <w:sz w:val="24"/>
        </w:rPr>
        <w:t>,</w:t>
      </w:r>
      <w:r w:rsidR="00CE61A6" w:rsidRPr="002B6581">
        <w:rPr>
          <w:rFonts w:ascii="Arial" w:eastAsia="Arial" w:hAnsi="Arial" w:cs="Arial"/>
          <w:i/>
          <w:color w:val="0070C0"/>
          <w:sz w:val="24"/>
        </w:rPr>
        <w:t xml:space="preserve"> luego de este valor GZ comienza a decaer </w:t>
      </w:r>
      <w:r w:rsidR="00113B62" w:rsidRPr="002B6581">
        <w:rPr>
          <w:rFonts w:ascii="Arial" w:eastAsia="Arial" w:hAnsi="Arial" w:cs="Arial"/>
          <w:i/>
          <w:color w:val="0070C0"/>
          <w:sz w:val="24"/>
        </w:rPr>
        <w:t xml:space="preserve">disminuyendo la capacidad del buque de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contrarrestar</w:t>
      </w:r>
      <w:r w:rsidR="00113B62" w:rsidRPr="002B6581">
        <w:rPr>
          <w:rFonts w:ascii="Arial" w:eastAsia="Arial" w:hAnsi="Arial" w:cs="Arial"/>
          <w:i/>
          <w:color w:val="0070C0"/>
          <w:sz w:val="24"/>
        </w:rPr>
        <w:t xml:space="preserve"> las fuerzas internas </w:t>
      </w:r>
      <w:r w:rsidR="002B6581" w:rsidRPr="002B6581">
        <w:rPr>
          <w:rFonts w:ascii="Arial" w:eastAsia="Arial" w:hAnsi="Arial" w:cs="Arial"/>
          <w:i/>
          <w:color w:val="0070C0"/>
          <w:sz w:val="24"/>
        </w:rPr>
        <w:t>o</w:t>
      </w:r>
      <w:r w:rsidR="00113B62" w:rsidRPr="002B6581">
        <w:rPr>
          <w:rFonts w:ascii="Arial" w:eastAsia="Arial" w:hAnsi="Arial" w:cs="Arial"/>
          <w:i/>
          <w:color w:val="0070C0"/>
          <w:sz w:val="24"/>
        </w:rPr>
        <w:t xml:space="preserve"> externas</w:t>
      </w:r>
      <w:r w:rsidR="00281758" w:rsidRPr="002B6581">
        <w:rPr>
          <w:rFonts w:ascii="Arial" w:eastAsia="Arial" w:hAnsi="Arial" w:cs="Arial"/>
          <w:i/>
          <w:color w:val="0070C0"/>
          <w:sz w:val="24"/>
        </w:rPr>
        <w:t>.</w:t>
      </w:r>
    </w:p>
    <w:p w14:paraId="30C9F705" w14:textId="704027D2" w:rsidR="00281758" w:rsidRPr="002B6581" w:rsidRDefault="002B6581">
      <w:pPr>
        <w:spacing w:after="162"/>
      </w:pPr>
      <w:r>
        <w:rPr>
          <w:rFonts w:ascii="Arial" w:eastAsia="Arial" w:hAnsi="Arial" w:cs="Arial"/>
          <w:i/>
          <w:color w:val="0070C0"/>
          <w:sz w:val="24"/>
        </w:rPr>
        <w:t>A</w:t>
      </w:r>
      <w:r w:rsidRPr="002B6581">
        <w:rPr>
          <w:rFonts w:ascii="Arial" w:eastAsia="Arial" w:hAnsi="Arial" w:cs="Arial"/>
          <w:i/>
          <w:color w:val="0070C0"/>
          <w:sz w:val="24"/>
        </w:rPr>
        <w:t>demás</w:t>
      </w:r>
      <w:r w:rsidR="00E40396" w:rsidRPr="002B6581">
        <w:rPr>
          <w:rFonts w:ascii="Arial" w:eastAsia="Arial" w:hAnsi="Arial" w:cs="Arial"/>
          <w:i/>
          <w:color w:val="0070C0"/>
          <w:sz w:val="24"/>
        </w:rPr>
        <w:t xml:space="preserve"> de obtener en</w:t>
      </w:r>
      <w:r w:rsidR="00281758" w:rsidRPr="002B6581">
        <w:rPr>
          <w:rFonts w:ascii="Arial" w:eastAsia="Arial" w:hAnsi="Arial" w:cs="Arial"/>
          <w:i/>
          <w:color w:val="0070C0"/>
          <w:sz w:val="24"/>
        </w:rPr>
        <w:t xml:space="preserve"> la </w:t>
      </w:r>
      <w:r w:rsidRPr="002B6581">
        <w:rPr>
          <w:rFonts w:ascii="Arial" w:eastAsia="Arial" w:hAnsi="Arial" w:cs="Arial"/>
          <w:i/>
          <w:color w:val="0070C0"/>
          <w:sz w:val="24"/>
        </w:rPr>
        <w:t>gráfica</w:t>
      </w:r>
      <w:r w:rsidR="00281758" w:rsidRPr="002B6581">
        <w:rPr>
          <w:rFonts w:ascii="Arial" w:eastAsia="Arial" w:hAnsi="Arial" w:cs="Arial"/>
          <w:i/>
          <w:color w:val="0070C0"/>
          <w:sz w:val="24"/>
        </w:rPr>
        <w:t xml:space="preserve"> GZ, </w:t>
      </w:r>
      <w:r w:rsidR="00E40396" w:rsidRPr="002B6581">
        <w:rPr>
          <w:rFonts w:ascii="Arial" w:eastAsia="Arial" w:hAnsi="Arial" w:cs="Arial"/>
          <w:i/>
          <w:color w:val="0070C0"/>
          <w:sz w:val="24"/>
        </w:rPr>
        <w:t xml:space="preserve">podemos observar los </w:t>
      </w:r>
      <w:r w:rsidR="00281758" w:rsidRPr="002B6581">
        <w:rPr>
          <w:rFonts w:ascii="Arial" w:eastAsia="Arial" w:hAnsi="Arial" w:cs="Arial"/>
          <w:i/>
          <w:color w:val="0070C0"/>
          <w:sz w:val="24"/>
        </w:rPr>
        <w:t xml:space="preserve">grados de escora donde se produce este </w:t>
      </w:r>
      <w:r w:rsidRPr="002B6581">
        <w:rPr>
          <w:rFonts w:ascii="Arial" w:eastAsia="Arial" w:hAnsi="Arial" w:cs="Arial"/>
          <w:i/>
          <w:color w:val="0070C0"/>
          <w:sz w:val="24"/>
        </w:rPr>
        <w:t>máximo</w:t>
      </w:r>
      <w:r w:rsidR="00281758" w:rsidRPr="002B6581">
        <w:rPr>
          <w:rFonts w:ascii="Arial" w:eastAsia="Arial" w:hAnsi="Arial" w:cs="Arial"/>
          <w:i/>
          <w:color w:val="0070C0"/>
          <w:sz w:val="24"/>
        </w:rPr>
        <w:t xml:space="preserve"> brazo adrizante.</w:t>
      </w:r>
    </w:p>
    <w:p w14:paraId="4EBE82F0" w14:textId="77777777" w:rsidR="00D350E7" w:rsidRPr="002B6581" w:rsidRDefault="0070206B">
      <w:pPr>
        <w:spacing w:after="158"/>
      </w:pPr>
      <w:r w:rsidRPr="002B6581"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7DB215D0" w14:textId="77777777" w:rsidR="00D350E7" w:rsidRPr="002B6581" w:rsidRDefault="0070206B">
      <w:pPr>
        <w:spacing w:after="162"/>
      </w:pPr>
      <w:r w:rsidRPr="002B6581"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33FBCA98" w14:textId="77777777" w:rsidR="00D350E7" w:rsidRPr="002B6581" w:rsidRDefault="0070206B">
      <w:pPr>
        <w:spacing w:after="0"/>
        <w:ind w:left="1081"/>
      </w:pPr>
      <w:r w:rsidRPr="002B6581"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5D97F0A0" w14:textId="77777777" w:rsidR="00D350E7" w:rsidRPr="002B6581" w:rsidRDefault="0070206B">
      <w:pPr>
        <w:spacing w:after="48"/>
        <w:ind w:left="1081"/>
        <w:rPr>
          <w:rFonts w:ascii="Arial" w:eastAsia="Arial" w:hAnsi="Arial" w:cs="Arial"/>
          <w:i/>
          <w:color w:val="0070C0"/>
          <w:sz w:val="24"/>
        </w:rPr>
      </w:pPr>
      <w:r w:rsidRPr="002B6581"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41BE36B2" w14:textId="77777777" w:rsidR="00D506FA" w:rsidRPr="002B6581" w:rsidRDefault="00D506FA">
      <w:pPr>
        <w:spacing w:after="48"/>
        <w:ind w:left="1081"/>
        <w:rPr>
          <w:rFonts w:ascii="Arial" w:eastAsia="Arial" w:hAnsi="Arial" w:cs="Arial"/>
          <w:i/>
          <w:color w:val="0070C0"/>
          <w:sz w:val="24"/>
        </w:rPr>
      </w:pPr>
    </w:p>
    <w:p w14:paraId="2AB07065" w14:textId="77777777" w:rsidR="00D506FA" w:rsidRPr="002B6581" w:rsidRDefault="00D506FA">
      <w:pPr>
        <w:spacing w:after="48"/>
        <w:ind w:left="1081"/>
        <w:rPr>
          <w:rFonts w:ascii="Arial" w:eastAsia="Arial" w:hAnsi="Arial" w:cs="Arial"/>
          <w:i/>
          <w:color w:val="0070C0"/>
          <w:sz w:val="24"/>
        </w:rPr>
      </w:pPr>
    </w:p>
    <w:p w14:paraId="6DFDC7DA" w14:textId="77777777" w:rsidR="00D506FA" w:rsidRPr="002B6581" w:rsidRDefault="00D506FA">
      <w:pPr>
        <w:spacing w:after="48"/>
        <w:ind w:left="1081"/>
      </w:pPr>
    </w:p>
    <w:p w14:paraId="28F707F0" w14:textId="77777777" w:rsidR="00D350E7" w:rsidRPr="002B6581" w:rsidRDefault="0070206B">
      <w:pPr>
        <w:numPr>
          <w:ilvl w:val="0"/>
          <w:numId w:val="1"/>
        </w:numPr>
        <w:spacing w:after="34"/>
        <w:ind w:hanging="360"/>
      </w:pPr>
      <w:r w:rsidRPr="002B6581">
        <w:rPr>
          <w:rFonts w:ascii="Arial" w:eastAsia="Arial" w:hAnsi="Arial" w:cs="Arial"/>
          <w:sz w:val="24"/>
        </w:rPr>
        <w:t xml:space="preserve">La Figura </w:t>
      </w:r>
      <w:proofErr w:type="spellStart"/>
      <w:r w:rsidRPr="002B6581">
        <w:rPr>
          <w:rFonts w:ascii="Arial" w:eastAsia="Arial" w:hAnsi="Arial" w:cs="Arial"/>
          <w:sz w:val="24"/>
        </w:rPr>
        <w:t>N°</w:t>
      </w:r>
      <w:proofErr w:type="spellEnd"/>
      <w:r w:rsidRPr="002B6581">
        <w:rPr>
          <w:rFonts w:ascii="Arial" w:eastAsia="Arial" w:hAnsi="Arial" w:cs="Arial"/>
          <w:sz w:val="24"/>
        </w:rPr>
        <w:t xml:space="preserve"> 1 muestra la Curva de Brazo Adrizante de una fragata de </w:t>
      </w:r>
      <w:r w:rsidRPr="002B6581">
        <w:rPr>
          <w:rFonts w:ascii="Cambria Math" w:eastAsia="Cambria Math" w:hAnsi="Cambria Math" w:cs="Cambria Math"/>
          <w:sz w:val="24"/>
        </w:rPr>
        <w:t>∆= 3500 [𝑡]</w:t>
      </w:r>
      <w:r w:rsidRPr="002B6581">
        <w:rPr>
          <w:rFonts w:ascii="Arial" w:eastAsia="Arial" w:hAnsi="Arial" w:cs="Arial"/>
          <w:sz w:val="24"/>
        </w:rPr>
        <w:t xml:space="preserve">. Indique, justificando sus respuestas: </w:t>
      </w:r>
    </w:p>
    <w:p w14:paraId="27F8458D" w14:textId="77777777" w:rsidR="00D350E7" w:rsidRPr="002B6581" w:rsidRDefault="0070206B">
      <w:pPr>
        <w:spacing w:after="40"/>
        <w:ind w:left="720"/>
      </w:pPr>
      <w:r w:rsidRPr="002B6581">
        <w:rPr>
          <w:rFonts w:ascii="Arial" w:eastAsia="Arial" w:hAnsi="Arial" w:cs="Arial"/>
          <w:sz w:val="24"/>
        </w:rPr>
        <w:t xml:space="preserve"> </w:t>
      </w:r>
    </w:p>
    <w:p w14:paraId="7A90F102" w14:textId="77777777" w:rsidR="00D350E7" w:rsidRPr="002B6581" w:rsidRDefault="0070206B">
      <w:pPr>
        <w:numPr>
          <w:ilvl w:val="1"/>
          <w:numId w:val="1"/>
        </w:numPr>
        <w:spacing w:after="2"/>
        <w:ind w:hanging="361"/>
      </w:pPr>
      <w:r w:rsidRPr="002B6581">
        <w:rPr>
          <w:rFonts w:ascii="Arial" w:eastAsia="Arial" w:hAnsi="Arial" w:cs="Arial"/>
          <w:sz w:val="24"/>
        </w:rPr>
        <w:t xml:space="preserve">Ángulo(s) de escora de equilibrio de la fragata. (25 pts.) </w:t>
      </w:r>
      <w:r w:rsidRPr="002B6581"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257AE22C" w14:textId="77777777" w:rsidR="00D350E7" w:rsidRPr="002B6581" w:rsidRDefault="0070206B">
      <w:pPr>
        <w:spacing w:after="0"/>
        <w:ind w:left="1081"/>
        <w:rPr>
          <w:rFonts w:ascii="Arial" w:hAnsi="Arial" w:cs="Arial"/>
        </w:rPr>
      </w:pPr>
      <w:r w:rsidRPr="002B6581">
        <w:rPr>
          <w:rFonts w:ascii="Arial" w:eastAsia="Arial" w:hAnsi="Arial" w:cs="Arial"/>
          <w:sz w:val="24"/>
        </w:rPr>
        <w:t xml:space="preserve"> </w:t>
      </w:r>
    </w:p>
    <w:p w14:paraId="764382FB" w14:textId="69A55482" w:rsidR="00D350E7" w:rsidRPr="002B6581" w:rsidRDefault="00E33DC7" w:rsidP="004E0B82">
      <w:pPr>
        <w:spacing w:after="0"/>
        <w:rPr>
          <w:rFonts w:ascii="Arial" w:hAnsi="Arial" w:cs="Arial"/>
          <w:i/>
          <w:iCs/>
          <w:color w:val="0070C0"/>
          <w:sz w:val="24"/>
        </w:rPr>
      </w:pPr>
      <w:r w:rsidRPr="002B6581">
        <w:rPr>
          <w:rFonts w:ascii="Arial" w:hAnsi="Arial" w:cs="Arial"/>
          <w:i/>
          <w:iCs/>
          <w:color w:val="0070C0"/>
          <w:sz w:val="24"/>
        </w:rPr>
        <w:t>R)</w:t>
      </w:r>
      <w:r w:rsidR="00DE0FDC" w:rsidRPr="002B6581">
        <w:rPr>
          <w:rFonts w:ascii="Arial" w:hAnsi="Arial" w:cs="Arial"/>
          <w:i/>
          <w:iCs/>
          <w:color w:val="0070C0"/>
          <w:sz w:val="24"/>
        </w:rPr>
        <w:t xml:space="preserve">Los </w:t>
      </w:r>
      <w:r w:rsidR="002B6581" w:rsidRPr="002B6581">
        <w:rPr>
          <w:rFonts w:ascii="Arial" w:hAnsi="Arial" w:cs="Arial"/>
          <w:i/>
          <w:iCs/>
          <w:color w:val="0070C0"/>
          <w:sz w:val="24"/>
        </w:rPr>
        <w:t>ángulos</w:t>
      </w:r>
      <w:r w:rsidR="00DE0FDC" w:rsidRPr="002B6581">
        <w:rPr>
          <w:rFonts w:ascii="Arial" w:hAnsi="Arial" w:cs="Arial"/>
          <w:i/>
          <w:iCs/>
          <w:color w:val="0070C0"/>
          <w:sz w:val="24"/>
        </w:rPr>
        <w:t xml:space="preserve"> de escora de equilibrio de la fragata </w:t>
      </w:r>
      <w:r w:rsidR="00727898" w:rsidRPr="002B6581">
        <w:rPr>
          <w:rFonts w:ascii="Arial" w:hAnsi="Arial" w:cs="Arial"/>
          <w:i/>
          <w:iCs/>
          <w:color w:val="0070C0"/>
          <w:sz w:val="24"/>
        </w:rPr>
        <w:t>son:</w:t>
      </w:r>
    </w:p>
    <w:p w14:paraId="3D796F97" w14:textId="77E2C867" w:rsidR="00727898" w:rsidRPr="002B6581" w:rsidRDefault="00727898" w:rsidP="004E0B82">
      <w:pPr>
        <w:spacing w:after="0"/>
        <w:rPr>
          <w:rFonts w:ascii="Arial" w:hAnsi="Arial" w:cs="Arial"/>
          <w:i/>
          <w:iCs/>
          <w:color w:val="0070C0"/>
          <w:sz w:val="24"/>
        </w:rPr>
      </w:pPr>
      <w:r w:rsidRPr="002B6581">
        <w:rPr>
          <w:rFonts w:ascii="Arial" w:hAnsi="Arial" w:cs="Arial"/>
          <w:i/>
          <w:iCs/>
          <w:color w:val="0070C0"/>
          <w:sz w:val="24"/>
        </w:rPr>
        <w:t xml:space="preserve">0º y 120º por ambas bandas, </w:t>
      </w:r>
      <w:r w:rsidR="00803EDD" w:rsidRPr="002B6581">
        <w:rPr>
          <w:rFonts w:ascii="Arial" w:hAnsi="Arial" w:cs="Arial"/>
          <w:i/>
          <w:iCs/>
          <w:color w:val="0070C0"/>
          <w:sz w:val="24"/>
        </w:rPr>
        <w:t>siendo el primero un equilibrio estable</w:t>
      </w:r>
      <w:r w:rsidR="002B19E3" w:rsidRPr="002B6581">
        <w:rPr>
          <w:rFonts w:ascii="Arial" w:hAnsi="Arial" w:cs="Arial"/>
          <w:i/>
          <w:iCs/>
          <w:color w:val="0070C0"/>
          <w:sz w:val="24"/>
        </w:rPr>
        <w:t xml:space="preserve"> (positivo)</w:t>
      </w:r>
      <w:r w:rsidR="00E71470" w:rsidRPr="002B6581">
        <w:rPr>
          <w:rFonts w:ascii="Arial" w:hAnsi="Arial" w:cs="Arial"/>
          <w:i/>
          <w:iCs/>
          <w:color w:val="0070C0"/>
          <w:sz w:val="24"/>
        </w:rPr>
        <w:t xml:space="preserve"> ya que no hay fuerzas relacionadas</w:t>
      </w:r>
      <w:r w:rsidR="00803EDD" w:rsidRPr="002B6581">
        <w:rPr>
          <w:rFonts w:ascii="Arial" w:hAnsi="Arial" w:cs="Arial"/>
          <w:i/>
          <w:iCs/>
          <w:color w:val="0070C0"/>
          <w:sz w:val="24"/>
        </w:rPr>
        <w:t xml:space="preserve">, mientras que el otro se puede ver afectado por cualquier fuerza </w:t>
      </w:r>
      <w:r w:rsidR="002B6581" w:rsidRPr="002B6581">
        <w:rPr>
          <w:rFonts w:ascii="Arial" w:hAnsi="Arial" w:cs="Arial"/>
          <w:i/>
          <w:iCs/>
          <w:color w:val="0070C0"/>
          <w:sz w:val="24"/>
        </w:rPr>
        <w:t>externa. Denominado</w:t>
      </w:r>
      <w:r w:rsidR="00803EDD" w:rsidRPr="002B6581">
        <w:rPr>
          <w:rFonts w:ascii="Arial" w:hAnsi="Arial" w:cs="Arial"/>
          <w:i/>
          <w:iCs/>
          <w:color w:val="0070C0"/>
          <w:sz w:val="24"/>
        </w:rPr>
        <w:t xml:space="preserve"> con el nombre de equilibrio inestable</w:t>
      </w:r>
      <w:r w:rsidR="002B19E3" w:rsidRPr="002B6581">
        <w:rPr>
          <w:rFonts w:ascii="Arial" w:hAnsi="Arial" w:cs="Arial"/>
          <w:i/>
          <w:iCs/>
          <w:color w:val="0070C0"/>
          <w:sz w:val="24"/>
        </w:rPr>
        <w:t xml:space="preserve"> (negativo</w:t>
      </w:r>
      <w:r w:rsidR="002B6581" w:rsidRPr="002B6581">
        <w:rPr>
          <w:rFonts w:ascii="Arial" w:hAnsi="Arial" w:cs="Arial"/>
          <w:i/>
          <w:iCs/>
          <w:color w:val="0070C0"/>
          <w:sz w:val="24"/>
        </w:rPr>
        <w:t>),</w:t>
      </w:r>
      <w:r w:rsidR="007E5828" w:rsidRPr="002B6581">
        <w:rPr>
          <w:rFonts w:ascii="Arial" w:hAnsi="Arial" w:cs="Arial"/>
          <w:i/>
          <w:iCs/>
          <w:color w:val="0070C0"/>
          <w:sz w:val="24"/>
        </w:rPr>
        <w:t xml:space="preserve"> esto producto que su brazo adrizante es negativo</w:t>
      </w:r>
      <w:r w:rsidR="0069471E" w:rsidRPr="002B6581">
        <w:rPr>
          <w:rFonts w:ascii="Arial" w:hAnsi="Arial" w:cs="Arial"/>
          <w:i/>
          <w:iCs/>
          <w:color w:val="0070C0"/>
          <w:sz w:val="24"/>
        </w:rPr>
        <w:t>.</w:t>
      </w:r>
    </w:p>
    <w:p w14:paraId="0F61DCBB" w14:textId="497A2D77" w:rsidR="0069471E" w:rsidRPr="002B6581" w:rsidRDefault="0069471E" w:rsidP="004E0B82">
      <w:pPr>
        <w:spacing w:after="0"/>
        <w:rPr>
          <w:rFonts w:ascii="Arial" w:hAnsi="Arial" w:cs="Arial"/>
          <w:i/>
          <w:iCs/>
          <w:color w:val="0070C0"/>
          <w:sz w:val="24"/>
        </w:rPr>
      </w:pPr>
      <w:r w:rsidRPr="002B6581">
        <w:rPr>
          <w:rFonts w:ascii="Arial" w:hAnsi="Arial" w:cs="Arial"/>
          <w:i/>
          <w:iCs/>
          <w:color w:val="0070C0"/>
          <w:sz w:val="24"/>
        </w:rPr>
        <w:t xml:space="preserve">En ambos casos el GZ es 0 producto que </w:t>
      </w:r>
      <w:r w:rsidR="002B6581" w:rsidRPr="002B6581">
        <w:rPr>
          <w:rFonts w:ascii="Arial" w:hAnsi="Arial" w:cs="Arial"/>
          <w:i/>
          <w:iCs/>
          <w:color w:val="0070C0"/>
          <w:sz w:val="24"/>
        </w:rPr>
        <w:t>está</w:t>
      </w:r>
      <w:r w:rsidRPr="002B6581">
        <w:rPr>
          <w:rFonts w:ascii="Arial" w:hAnsi="Arial" w:cs="Arial"/>
          <w:i/>
          <w:iCs/>
          <w:color w:val="0070C0"/>
          <w:sz w:val="24"/>
        </w:rPr>
        <w:t xml:space="preserve"> en equilibrio.</w:t>
      </w:r>
    </w:p>
    <w:p w14:paraId="1704BE96" w14:textId="77777777" w:rsidR="00D350E7" w:rsidRPr="002B6581" w:rsidRDefault="0070206B">
      <w:pPr>
        <w:spacing w:after="2"/>
        <w:ind w:left="1081"/>
        <w:rPr>
          <w:rFonts w:ascii="Arial" w:hAnsi="Arial" w:cs="Arial"/>
        </w:rPr>
      </w:pPr>
      <w:r w:rsidRPr="002B6581">
        <w:rPr>
          <w:rFonts w:ascii="Arial" w:eastAsia="Arial" w:hAnsi="Arial" w:cs="Arial"/>
          <w:sz w:val="24"/>
        </w:rPr>
        <w:t xml:space="preserve"> </w:t>
      </w:r>
    </w:p>
    <w:p w14:paraId="31DA8463" w14:textId="11E11FCB" w:rsidR="00D350E7" w:rsidRPr="002B6581" w:rsidRDefault="0070206B" w:rsidP="00D506FA">
      <w:pPr>
        <w:spacing w:after="0"/>
        <w:ind w:left="1081"/>
      </w:pPr>
      <w:r w:rsidRPr="002B6581">
        <w:rPr>
          <w:rFonts w:ascii="Arial" w:eastAsia="Arial" w:hAnsi="Arial" w:cs="Arial"/>
          <w:sz w:val="24"/>
        </w:rPr>
        <w:t xml:space="preserve"> </w:t>
      </w:r>
    </w:p>
    <w:p w14:paraId="27158DA0" w14:textId="77777777" w:rsidR="00D350E7" w:rsidRPr="002B6581" w:rsidRDefault="0070206B">
      <w:pPr>
        <w:numPr>
          <w:ilvl w:val="1"/>
          <w:numId w:val="1"/>
        </w:numPr>
        <w:spacing w:after="158"/>
        <w:ind w:hanging="361"/>
      </w:pPr>
      <w:r w:rsidRPr="002B6581">
        <w:rPr>
          <w:rFonts w:ascii="Arial" w:eastAsia="Arial" w:hAnsi="Arial" w:cs="Arial"/>
          <w:sz w:val="24"/>
        </w:rPr>
        <w:t xml:space="preserve">El ángulo de escora del límite de estabilidad. (25 pts.) </w:t>
      </w:r>
      <w:r w:rsidRPr="002B6581"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00E70DCB" w14:textId="092A4B47" w:rsidR="00D350E7" w:rsidRPr="002B6581" w:rsidRDefault="0070206B">
      <w:pPr>
        <w:spacing w:after="163"/>
        <w:rPr>
          <w:rFonts w:ascii="Arial" w:eastAsia="Arial" w:hAnsi="Arial" w:cs="Arial"/>
          <w:i/>
          <w:iCs/>
          <w:color w:val="0070C0"/>
          <w:sz w:val="24"/>
        </w:rPr>
      </w:pPr>
      <w:r w:rsidRPr="002B6581">
        <w:rPr>
          <w:rFonts w:ascii="Arial" w:eastAsia="Arial" w:hAnsi="Arial" w:cs="Arial"/>
          <w:sz w:val="24"/>
        </w:rPr>
        <w:t xml:space="preserve"> </w:t>
      </w:r>
      <w:r w:rsidR="002B6581" w:rsidRPr="002B6581">
        <w:rPr>
          <w:rFonts w:ascii="Arial" w:eastAsia="Arial" w:hAnsi="Arial" w:cs="Arial"/>
          <w:i/>
          <w:iCs/>
          <w:color w:val="0070C0"/>
          <w:sz w:val="24"/>
        </w:rPr>
        <w:t>R) En</w:t>
      </w:r>
      <w:r w:rsidR="00064C0D" w:rsidRPr="002B6581">
        <w:rPr>
          <w:rFonts w:ascii="Arial" w:eastAsia="Arial" w:hAnsi="Arial" w:cs="Arial"/>
          <w:i/>
          <w:iCs/>
          <w:color w:val="0070C0"/>
          <w:sz w:val="24"/>
        </w:rPr>
        <w:t xml:space="preserve"> el </w:t>
      </w:r>
      <w:r w:rsidR="002B6581" w:rsidRPr="002B6581">
        <w:rPr>
          <w:rFonts w:ascii="Arial" w:eastAsia="Arial" w:hAnsi="Arial" w:cs="Arial"/>
          <w:i/>
          <w:iCs/>
          <w:color w:val="0070C0"/>
          <w:sz w:val="24"/>
        </w:rPr>
        <w:t>gráfico</w:t>
      </w:r>
      <w:r w:rsidR="00064C0D" w:rsidRPr="002B6581">
        <w:rPr>
          <w:rFonts w:ascii="Arial" w:eastAsia="Arial" w:hAnsi="Arial" w:cs="Arial"/>
          <w:i/>
          <w:iCs/>
          <w:color w:val="0070C0"/>
          <w:sz w:val="24"/>
        </w:rPr>
        <w:t xml:space="preserve"> adjunt</w:t>
      </w:r>
      <w:r w:rsidR="00845EE3" w:rsidRPr="002B6581">
        <w:rPr>
          <w:rFonts w:ascii="Arial" w:eastAsia="Arial" w:hAnsi="Arial" w:cs="Arial"/>
          <w:i/>
          <w:iCs/>
          <w:color w:val="0070C0"/>
          <w:sz w:val="24"/>
        </w:rPr>
        <w:t>o</w:t>
      </w:r>
      <w:r w:rsidR="00064C0D" w:rsidRPr="002B6581">
        <w:rPr>
          <w:rFonts w:ascii="Arial" w:eastAsia="Arial" w:hAnsi="Arial" w:cs="Arial"/>
          <w:i/>
          <w:iCs/>
          <w:color w:val="0070C0"/>
          <w:sz w:val="24"/>
        </w:rPr>
        <w:t xml:space="preserve"> el </w:t>
      </w:r>
      <w:r w:rsidR="002B6581" w:rsidRPr="002B6581">
        <w:rPr>
          <w:rFonts w:ascii="Arial" w:eastAsia="Arial" w:hAnsi="Arial" w:cs="Arial"/>
          <w:i/>
          <w:iCs/>
          <w:color w:val="0070C0"/>
          <w:sz w:val="24"/>
        </w:rPr>
        <w:t>límite</w:t>
      </w:r>
      <w:r w:rsidR="00064C0D" w:rsidRPr="002B6581">
        <w:rPr>
          <w:rFonts w:ascii="Arial" w:eastAsia="Arial" w:hAnsi="Arial" w:cs="Arial"/>
          <w:i/>
          <w:iCs/>
          <w:color w:val="0070C0"/>
          <w:sz w:val="24"/>
        </w:rPr>
        <w:t xml:space="preserve"> de estabilidad corresponde a un </w:t>
      </w:r>
      <w:r w:rsidR="002B6581" w:rsidRPr="002B6581">
        <w:rPr>
          <w:rFonts w:ascii="Arial" w:eastAsia="Arial" w:hAnsi="Arial" w:cs="Arial"/>
          <w:i/>
          <w:iCs/>
          <w:color w:val="0070C0"/>
          <w:sz w:val="24"/>
        </w:rPr>
        <w:t>ángulo</w:t>
      </w:r>
      <w:r w:rsidR="00064C0D" w:rsidRPr="002B6581">
        <w:rPr>
          <w:rFonts w:ascii="Arial" w:eastAsia="Arial" w:hAnsi="Arial" w:cs="Arial"/>
          <w:i/>
          <w:iCs/>
          <w:color w:val="0070C0"/>
          <w:sz w:val="24"/>
        </w:rPr>
        <w:t xml:space="preserve"> superior a 1</w:t>
      </w:r>
      <w:r w:rsidR="00D161C5" w:rsidRPr="002B6581">
        <w:rPr>
          <w:rFonts w:ascii="Arial" w:eastAsia="Arial" w:hAnsi="Arial" w:cs="Arial"/>
          <w:i/>
          <w:iCs/>
          <w:color w:val="0070C0"/>
          <w:sz w:val="24"/>
        </w:rPr>
        <w:t>19</w:t>
      </w:r>
      <w:r w:rsidR="00064C0D" w:rsidRPr="002B6581">
        <w:rPr>
          <w:rFonts w:ascii="Arial" w:eastAsia="Arial" w:hAnsi="Arial" w:cs="Arial"/>
          <w:i/>
          <w:iCs/>
          <w:color w:val="0070C0"/>
          <w:sz w:val="24"/>
        </w:rPr>
        <w:t>º producto que posterior a esta escor</w:t>
      </w:r>
      <w:r w:rsidR="00845EE3" w:rsidRPr="002B6581">
        <w:rPr>
          <w:rFonts w:ascii="Arial" w:eastAsia="Arial" w:hAnsi="Arial" w:cs="Arial"/>
          <w:i/>
          <w:iCs/>
          <w:color w:val="0070C0"/>
          <w:sz w:val="24"/>
        </w:rPr>
        <w:t>a,</w:t>
      </w:r>
      <w:r w:rsidR="00064C0D" w:rsidRPr="002B6581">
        <w:rPr>
          <w:rFonts w:ascii="Arial" w:eastAsia="Arial" w:hAnsi="Arial" w:cs="Arial"/>
          <w:i/>
          <w:iCs/>
          <w:color w:val="0070C0"/>
          <w:sz w:val="24"/>
        </w:rPr>
        <w:t xml:space="preserve"> el buque </w:t>
      </w:r>
      <w:r w:rsidR="002B6581" w:rsidRPr="002B6581">
        <w:rPr>
          <w:rFonts w:ascii="Arial" w:eastAsia="Arial" w:hAnsi="Arial" w:cs="Arial"/>
          <w:i/>
          <w:iCs/>
          <w:color w:val="0070C0"/>
          <w:sz w:val="24"/>
        </w:rPr>
        <w:t>sería</w:t>
      </w:r>
      <w:r w:rsidR="005B7776" w:rsidRPr="002B6581">
        <w:rPr>
          <w:rFonts w:ascii="Arial" w:eastAsia="Arial" w:hAnsi="Arial" w:cs="Arial"/>
          <w:i/>
          <w:iCs/>
          <w:color w:val="0070C0"/>
          <w:sz w:val="24"/>
        </w:rPr>
        <w:t xml:space="preserve"> incapaz de adrizarse. </w:t>
      </w:r>
    </w:p>
    <w:p w14:paraId="0C39775C" w14:textId="77777777" w:rsidR="00C222BC" w:rsidRPr="002B6581" w:rsidRDefault="00C222BC">
      <w:pPr>
        <w:spacing w:after="163"/>
        <w:rPr>
          <w:rFonts w:ascii="Arial" w:eastAsia="Arial" w:hAnsi="Arial" w:cs="Arial"/>
          <w:sz w:val="24"/>
        </w:rPr>
      </w:pPr>
    </w:p>
    <w:p w14:paraId="34829DF2" w14:textId="77777777" w:rsidR="00C222BC" w:rsidRPr="002B6581" w:rsidRDefault="00C222BC">
      <w:pPr>
        <w:spacing w:after="163"/>
        <w:rPr>
          <w:rFonts w:ascii="Arial" w:eastAsia="Arial" w:hAnsi="Arial" w:cs="Arial"/>
          <w:sz w:val="24"/>
        </w:rPr>
      </w:pPr>
    </w:p>
    <w:p w14:paraId="1E78793E" w14:textId="77777777" w:rsidR="00C222BC" w:rsidRPr="002B6581" w:rsidRDefault="00C222BC">
      <w:pPr>
        <w:spacing w:after="163"/>
        <w:rPr>
          <w:rFonts w:ascii="Arial" w:eastAsia="Arial" w:hAnsi="Arial" w:cs="Arial"/>
          <w:sz w:val="24"/>
        </w:rPr>
      </w:pPr>
    </w:p>
    <w:p w14:paraId="5E532E83" w14:textId="77777777" w:rsidR="00C222BC" w:rsidRPr="002B6581" w:rsidRDefault="00C222BC">
      <w:pPr>
        <w:spacing w:after="163"/>
      </w:pPr>
    </w:p>
    <w:p w14:paraId="3B08CFFB" w14:textId="77777777" w:rsidR="00D350E7" w:rsidRPr="002B6581" w:rsidRDefault="0070206B">
      <w:pPr>
        <w:spacing w:after="0"/>
      </w:pPr>
      <w:r w:rsidRPr="002B6581">
        <w:rPr>
          <w:rFonts w:ascii="Arial" w:eastAsia="Arial" w:hAnsi="Arial" w:cs="Arial"/>
          <w:sz w:val="24"/>
        </w:rPr>
        <w:t xml:space="preserve"> </w:t>
      </w:r>
    </w:p>
    <w:p w14:paraId="5C1FA29B" w14:textId="77777777" w:rsidR="00D350E7" w:rsidRPr="002B6581" w:rsidRDefault="0070206B">
      <w:pPr>
        <w:tabs>
          <w:tab w:val="center" w:pos="4512"/>
        </w:tabs>
        <w:spacing w:after="5" w:line="249" w:lineRule="auto"/>
        <w:ind w:left="-15"/>
      </w:pPr>
      <w:r w:rsidRPr="002B6581">
        <w:rPr>
          <w:rFonts w:ascii="Aptos" w:eastAsia="Aptos" w:hAnsi="Aptos" w:cs="Aptos"/>
        </w:rPr>
        <w:t xml:space="preserve"> </w:t>
      </w:r>
      <w:r w:rsidRPr="002B6581">
        <w:rPr>
          <w:rFonts w:ascii="Aptos" w:eastAsia="Aptos" w:hAnsi="Aptos" w:cs="Aptos"/>
        </w:rPr>
        <w:tab/>
        <w:t xml:space="preserve">                                                                                                                             Escuela Naval “Arturo Prat” </w:t>
      </w:r>
    </w:p>
    <w:p w14:paraId="44ADF21E" w14:textId="77777777" w:rsidR="00D350E7" w:rsidRPr="002B6581" w:rsidRDefault="0070206B">
      <w:pPr>
        <w:spacing w:after="0"/>
        <w:ind w:left="10" w:right="-15" w:hanging="10"/>
        <w:jc w:val="right"/>
      </w:pPr>
      <w:r w:rsidRPr="002B6581">
        <w:rPr>
          <w:rFonts w:ascii="Aptos" w:eastAsia="Aptos" w:hAnsi="Aptos" w:cs="Aptos"/>
        </w:rPr>
        <w:t xml:space="preserve">Dirección de Educación de la Armada </w:t>
      </w:r>
    </w:p>
    <w:p w14:paraId="602E529F" w14:textId="77777777" w:rsidR="00D350E7" w:rsidRPr="002B6581" w:rsidRDefault="0070206B">
      <w:pPr>
        <w:spacing w:after="5" w:line="249" w:lineRule="auto"/>
        <w:ind w:left="-15" w:right="930" w:firstLine="976"/>
        <w:rPr>
          <w:rFonts w:ascii="Aptos" w:eastAsia="Aptos" w:hAnsi="Aptos" w:cs="Aptos"/>
        </w:rPr>
      </w:pPr>
      <w:r w:rsidRPr="002B6581">
        <w:rPr>
          <w:rFonts w:ascii="Aptos" w:eastAsia="Aptos" w:hAnsi="Aptos" w:cs="Aptos"/>
        </w:rPr>
        <w:t xml:space="preserve">                                                                                                                           Armada de Chile  </w:t>
      </w:r>
    </w:p>
    <w:p w14:paraId="6E59513D" w14:textId="77777777" w:rsidR="00D506FA" w:rsidRPr="002B6581" w:rsidRDefault="00D506FA">
      <w:pPr>
        <w:spacing w:after="5" w:line="249" w:lineRule="auto"/>
        <w:ind w:left="-15" w:right="930" w:firstLine="976"/>
        <w:rPr>
          <w:rFonts w:ascii="Aptos" w:eastAsia="Aptos" w:hAnsi="Aptos" w:cs="Aptos"/>
        </w:rPr>
      </w:pPr>
    </w:p>
    <w:p w14:paraId="129FFE95" w14:textId="77777777" w:rsidR="00D506FA" w:rsidRPr="002B6581" w:rsidRDefault="00D506FA">
      <w:pPr>
        <w:spacing w:after="5" w:line="249" w:lineRule="auto"/>
        <w:ind w:left="-15" w:right="930" w:firstLine="976"/>
        <w:rPr>
          <w:rFonts w:ascii="Aptos" w:eastAsia="Aptos" w:hAnsi="Aptos" w:cs="Aptos"/>
        </w:rPr>
      </w:pPr>
    </w:p>
    <w:p w14:paraId="6C3F6BA1" w14:textId="77777777" w:rsidR="00D506FA" w:rsidRPr="002B6581" w:rsidRDefault="00D506FA">
      <w:pPr>
        <w:spacing w:after="5" w:line="249" w:lineRule="auto"/>
        <w:ind w:left="-15" w:right="930" w:firstLine="976"/>
        <w:rPr>
          <w:rFonts w:ascii="Aptos" w:eastAsia="Aptos" w:hAnsi="Aptos" w:cs="Aptos"/>
        </w:rPr>
      </w:pPr>
    </w:p>
    <w:p w14:paraId="5F4B450D" w14:textId="77777777" w:rsidR="00D506FA" w:rsidRPr="002B6581" w:rsidRDefault="00D506FA">
      <w:pPr>
        <w:spacing w:after="5" w:line="249" w:lineRule="auto"/>
        <w:ind w:left="-15" w:right="930" w:firstLine="976"/>
      </w:pPr>
    </w:p>
    <w:p w14:paraId="6C2482EA" w14:textId="77777777" w:rsidR="00D350E7" w:rsidRPr="002B6581" w:rsidRDefault="0070206B">
      <w:pPr>
        <w:spacing w:after="0"/>
        <w:ind w:left="2127"/>
      </w:pPr>
      <w:r w:rsidRPr="002B6581">
        <w:drawing>
          <wp:inline distT="0" distB="0" distL="0" distR="0" wp14:anchorId="1D9E5C09" wp14:editId="5F3D8DA6">
            <wp:extent cx="3251200" cy="1995170"/>
            <wp:effectExtent l="0" t="0" r="0" b="0"/>
            <wp:docPr id="450" name="Picture 450" descr="A graph of a func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Picture 45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6581">
        <w:rPr>
          <w:rFonts w:ascii="Arial" w:eastAsia="Arial" w:hAnsi="Arial" w:cs="Arial"/>
          <w:sz w:val="20"/>
        </w:rPr>
        <w:t xml:space="preserve"> </w:t>
      </w:r>
    </w:p>
    <w:p w14:paraId="4FBF2D17" w14:textId="77777777" w:rsidR="00D350E7" w:rsidRPr="002B6581" w:rsidRDefault="0070206B">
      <w:pPr>
        <w:pStyle w:val="Ttulo1"/>
        <w:rPr>
          <w:lang w:val="es-CL"/>
        </w:rPr>
      </w:pPr>
      <w:r w:rsidRPr="002B6581">
        <w:rPr>
          <w:lang w:val="es-CL"/>
        </w:rPr>
        <w:t xml:space="preserve">FIGURA </w:t>
      </w:r>
      <w:proofErr w:type="spellStart"/>
      <w:r w:rsidRPr="002B6581">
        <w:rPr>
          <w:lang w:val="es-CL"/>
        </w:rPr>
        <w:t>N°</w:t>
      </w:r>
      <w:proofErr w:type="spellEnd"/>
      <w:r w:rsidRPr="002B6581">
        <w:rPr>
          <w:lang w:val="es-CL"/>
        </w:rPr>
        <w:t xml:space="preserve"> 1: CURVA BRAZO ADRIZANTE FRAGATA  </w:t>
      </w:r>
    </w:p>
    <w:p w14:paraId="74319C5A" w14:textId="77777777" w:rsidR="00D350E7" w:rsidRPr="002B6581" w:rsidRDefault="0070206B">
      <w:pPr>
        <w:spacing w:after="127"/>
      </w:pPr>
      <w:r w:rsidRPr="002B6581">
        <w:rPr>
          <w:rFonts w:ascii="Arial" w:eastAsia="Arial" w:hAnsi="Arial" w:cs="Arial"/>
          <w:sz w:val="24"/>
        </w:rPr>
        <w:t xml:space="preserve"> </w:t>
      </w:r>
    </w:p>
    <w:p w14:paraId="2E481019" w14:textId="77777777" w:rsidR="00D350E7" w:rsidRDefault="0070206B">
      <w:pPr>
        <w:spacing w:after="0"/>
        <w:ind w:left="54"/>
        <w:jc w:val="center"/>
      </w:pPr>
      <w:r w:rsidRPr="002B6581">
        <w:rPr>
          <w:rFonts w:ascii="Arial" w:eastAsia="Arial" w:hAnsi="Arial" w:cs="Arial"/>
          <w:sz w:val="20"/>
        </w:rPr>
        <w:lastRenderedPageBreak/>
        <w:t xml:space="preserve"> </w:t>
      </w:r>
    </w:p>
    <w:sectPr w:rsidR="00D350E7">
      <w:pgSz w:w="11908" w:h="16836"/>
      <w:pgMar w:top="709" w:right="1439" w:bottom="2054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D900674"/>
    <w:multiLevelType w:val="hybridMultilevel"/>
    <w:tmpl w:val="FFFFFFFF"/>
    <w:lvl w:ilvl="0" w:tplc="6DA0F112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5C653E">
      <w:start w:val="1"/>
      <w:numFmt w:val="lowerLetter"/>
      <w:lvlText w:val="%2)"/>
      <w:lvlJc w:val="left"/>
      <w:pPr>
        <w:ind w:left="1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D451A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9C68B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0CC9B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26318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82329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7EEC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387A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77772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0E7"/>
    <w:rsid w:val="00025D61"/>
    <w:rsid w:val="00064C0D"/>
    <w:rsid w:val="000824AA"/>
    <w:rsid w:val="000B2BA2"/>
    <w:rsid w:val="00113B62"/>
    <w:rsid w:val="001822CC"/>
    <w:rsid w:val="001A02EF"/>
    <w:rsid w:val="0025477E"/>
    <w:rsid w:val="00281758"/>
    <w:rsid w:val="002A2B63"/>
    <w:rsid w:val="002B19E3"/>
    <w:rsid w:val="002B6581"/>
    <w:rsid w:val="0033749C"/>
    <w:rsid w:val="003F0A06"/>
    <w:rsid w:val="003F5FB4"/>
    <w:rsid w:val="004155A3"/>
    <w:rsid w:val="00492FE8"/>
    <w:rsid w:val="004B39ED"/>
    <w:rsid w:val="004D5D7B"/>
    <w:rsid w:val="004E0B82"/>
    <w:rsid w:val="00520004"/>
    <w:rsid w:val="005A5DAC"/>
    <w:rsid w:val="005B7776"/>
    <w:rsid w:val="00686CEE"/>
    <w:rsid w:val="0069471E"/>
    <w:rsid w:val="0070206B"/>
    <w:rsid w:val="00727898"/>
    <w:rsid w:val="007E5828"/>
    <w:rsid w:val="00803EDD"/>
    <w:rsid w:val="00837493"/>
    <w:rsid w:val="00845EE3"/>
    <w:rsid w:val="008A71CF"/>
    <w:rsid w:val="008B2C97"/>
    <w:rsid w:val="008E0C9C"/>
    <w:rsid w:val="0099090E"/>
    <w:rsid w:val="009A3E8A"/>
    <w:rsid w:val="009C2B95"/>
    <w:rsid w:val="009E3686"/>
    <w:rsid w:val="00A22596"/>
    <w:rsid w:val="00A47583"/>
    <w:rsid w:val="00A63070"/>
    <w:rsid w:val="00B04E33"/>
    <w:rsid w:val="00B8393E"/>
    <w:rsid w:val="00BA20E0"/>
    <w:rsid w:val="00BE4651"/>
    <w:rsid w:val="00C222BC"/>
    <w:rsid w:val="00C55344"/>
    <w:rsid w:val="00C6229E"/>
    <w:rsid w:val="00C80EA2"/>
    <w:rsid w:val="00CA32DA"/>
    <w:rsid w:val="00CD6C49"/>
    <w:rsid w:val="00CD7B6A"/>
    <w:rsid w:val="00CE61A6"/>
    <w:rsid w:val="00D016ED"/>
    <w:rsid w:val="00D06BFB"/>
    <w:rsid w:val="00D161C5"/>
    <w:rsid w:val="00D350E7"/>
    <w:rsid w:val="00D506FA"/>
    <w:rsid w:val="00DA31FB"/>
    <w:rsid w:val="00DB4917"/>
    <w:rsid w:val="00DB677F"/>
    <w:rsid w:val="00DE0FDC"/>
    <w:rsid w:val="00DF4642"/>
    <w:rsid w:val="00E33DC7"/>
    <w:rsid w:val="00E40396"/>
    <w:rsid w:val="00E71470"/>
    <w:rsid w:val="00E9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8CC99"/>
  <w15:docId w15:val="{3365B45E-CAD2-E142-9D72-8AAFF05BC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s-CL" w:eastAsia="en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36" w:line="259" w:lineRule="auto"/>
      <w:ind w:left="2265"/>
      <w:outlineLvl w:val="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453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Matías Fisher</dc:creator>
  <cp:keywords/>
  <cp:lastModifiedBy>Joaquin Gacitua Yevenes</cp:lastModifiedBy>
  <cp:revision>3</cp:revision>
  <dcterms:created xsi:type="dcterms:W3CDTF">2024-06-04T22:50:00Z</dcterms:created>
  <dcterms:modified xsi:type="dcterms:W3CDTF">2024-06-04T22:55:00Z</dcterms:modified>
</cp:coreProperties>
</file>