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BA6AB" w14:textId="77777777" w:rsidR="0069387D" w:rsidRDefault="0069387D" w:rsidP="00425C0E">
      <w:pPr>
        <w:jc w:val="center"/>
        <w:rPr>
          <w:rFonts w:ascii="Arial" w:hAnsi="Arial" w:cs="Arial"/>
          <w:lang w:val="es-ES_tradnl"/>
        </w:rPr>
      </w:pPr>
    </w:p>
    <w:p w14:paraId="1C4111C6" w14:textId="77777777" w:rsidR="0069387D" w:rsidRDefault="0069387D" w:rsidP="00425C0E">
      <w:pPr>
        <w:jc w:val="center"/>
        <w:rPr>
          <w:rFonts w:ascii="Arial" w:hAnsi="Arial" w:cs="Arial"/>
          <w:lang w:val="es-ES_tradnl"/>
        </w:rPr>
      </w:pPr>
    </w:p>
    <w:p w14:paraId="75B97282" w14:textId="1465B0EC" w:rsidR="00BD37A9" w:rsidRDefault="00425C0E" w:rsidP="00425C0E">
      <w:pPr>
        <w:jc w:val="center"/>
        <w:rPr>
          <w:rFonts w:ascii="Arial" w:hAnsi="Arial" w:cs="Arial"/>
          <w:lang w:val="es-ES_tradnl"/>
        </w:rPr>
      </w:pPr>
      <w:r w:rsidRPr="00C40D48">
        <w:rPr>
          <w:rFonts w:ascii="Arial" w:hAnsi="Arial" w:cs="Arial"/>
          <w:lang w:val="es-ES_tradnl"/>
        </w:rPr>
        <w:t>Comentario critico</w:t>
      </w:r>
    </w:p>
    <w:p w14:paraId="5670F293" w14:textId="114A9817" w:rsidR="00D238B5" w:rsidRPr="00C40D48" w:rsidRDefault="00425C0E" w:rsidP="00425C0E">
      <w:pPr>
        <w:jc w:val="center"/>
        <w:rPr>
          <w:rFonts w:ascii="Arial" w:hAnsi="Arial" w:cs="Arial"/>
          <w:lang w:val="es-ES_tradnl"/>
        </w:rPr>
      </w:pPr>
      <w:r w:rsidRPr="00C40D48">
        <w:rPr>
          <w:rFonts w:ascii="Arial" w:hAnsi="Arial" w:cs="Arial"/>
          <w:lang w:val="es-ES_tradnl"/>
        </w:rPr>
        <w:t xml:space="preserve"> </w:t>
      </w:r>
    </w:p>
    <w:p w14:paraId="6F90CC4A" w14:textId="547EE7D4" w:rsidR="00425C0E" w:rsidRPr="00C40D48" w:rsidRDefault="00425C0E" w:rsidP="00425C0E">
      <w:pPr>
        <w:rPr>
          <w:rFonts w:ascii="Arial" w:hAnsi="Arial" w:cs="Arial"/>
          <w:lang w:val="es-ES_tradnl"/>
        </w:rPr>
      </w:pPr>
      <w:r w:rsidRPr="00C40D48">
        <w:rPr>
          <w:rFonts w:ascii="Arial" w:hAnsi="Arial" w:cs="Arial"/>
          <w:lang w:val="es-ES_tradnl"/>
        </w:rPr>
        <w:t xml:space="preserve">La interiorización de los estereotipos de género y el consumo de esta misma generado por los </w:t>
      </w:r>
      <w:r w:rsidR="00FE03CD" w:rsidRPr="00C40D48">
        <w:rPr>
          <w:rFonts w:ascii="Arial" w:hAnsi="Arial" w:cs="Arial"/>
          <w:lang w:val="es-ES_tradnl"/>
        </w:rPr>
        <w:t>influenc</w:t>
      </w:r>
      <w:r w:rsidR="00FE03CD">
        <w:rPr>
          <w:rFonts w:ascii="Arial" w:hAnsi="Arial" w:cs="Arial"/>
          <w:lang w:val="es-ES_tradnl"/>
        </w:rPr>
        <w:t xml:space="preserve">ers </w:t>
      </w:r>
      <w:r w:rsidRPr="00C40D48">
        <w:rPr>
          <w:rFonts w:ascii="Arial" w:hAnsi="Arial" w:cs="Arial"/>
          <w:lang w:val="es-ES_tradnl"/>
        </w:rPr>
        <w:t>entre los adolescentes y preadolescentes.</w:t>
      </w:r>
    </w:p>
    <w:p w14:paraId="5E62CADE" w14:textId="77777777" w:rsidR="00C40D48" w:rsidRPr="00C40D48" w:rsidRDefault="00C40D48" w:rsidP="00425C0E">
      <w:pPr>
        <w:pStyle w:val="p1"/>
        <w:rPr>
          <w:rFonts w:ascii="Arial" w:hAnsi="Arial" w:cs="Arial"/>
          <w:sz w:val="24"/>
          <w:szCs w:val="24"/>
        </w:rPr>
      </w:pPr>
    </w:p>
    <w:p w14:paraId="67288CF0" w14:textId="1639BCDD" w:rsidR="00C40D48" w:rsidRDefault="00425C0E" w:rsidP="00C40D48">
      <w:pPr>
        <w:pStyle w:val="p1"/>
        <w:rPr>
          <w:rFonts w:ascii="Arial" w:hAnsi="Arial" w:cs="Arial"/>
          <w:sz w:val="24"/>
          <w:szCs w:val="24"/>
        </w:rPr>
      </w:pPr>
      <w:r w:rsidRPr="00C40D48">
        <w:rPr>
          <w:rFonts w:ascii="Arial" w:hAnsi="Arial" w:cs="Arial"/>
          <w:sz w:val="24"/>
          <w:szCs w:val="24"/>
        </w:rPr>
        <w:t>Los estereotipos de género</w:t>
      </w:r>
      <w:r w:rsidR="00B01053">
        <w:rPr>
          <w:rFonts w:ascii="Arial" w:hAnsi="Arial" w:cs="Arial"/>
          <w:sz w:val="24"/>
          <w:szCs w:val="24"/>
        </w:rPr>
        <w:t xml:space="preserve"> solo contribuyen o</w:t>
      </w:r>
      <w:r w:rsidRPr="00C40D48">
        <w:rPr>
          <w:rFonts w:ascii="Arial" w:hAnsi="Arial" w:cs="Arial"/>
          <w:sz w:val="24"/>
          <w:szCs w:val="24"/>
        </w:rPr>
        <w:t xml:space="preserve"> describen las típicas diferencias entre hombres y mujeres, sino que también prescriben lo</w:t>
      </w:r>
      <w:r w:rsidR="00C40D48">
        <w:rPr>
          <w:rFonts w:ascii="Arial" w:hAnsi="Arial" w:cs="Arial"/>
          <w:sz w:val="24"/>
          <w:szCs w:val="24"/>
        </w:rPr>
        <w:t xml:space="preserve"> </w:t>
      </w:r>
      <w:r w:rsidRPr="00C40D48">
        <w:rPr>
          <w:rFonts w:ascii="Arial" w:hAnsi="Arial" w:cs="Arial"/>
          <w:sz w:val="24"/>
          <w:szCs w:val="24"/>
        </w:rPr>
        <w:t>que hombres y mujeres deben ser y cómo deben comportarse en diferentes ámbitos</w:t>
      </w:r>
      <w:r w:rsidR="00C40D48">
        <w:rPr>
          <w:rStyle w:val="apple-converted-space"/>
          <w:rFonts w:ascii="Arial" w:eastAsiaTheme="majorEastAsia" w:hAnsi="Arial" w:cs="Arial"/>
          <w:sz w:val="24"/>
          <w:szCs w:val="24"/>
        </w:rPr>
        <w:t xml:space="preserve">, influyen en como las personas prestan atención a otros, interpretar y recabar información sobre ellas mismas y </w:t>
      </w:r>
      <w:r w:rsidR="00C40D48" w:rsidRPr="00C40D48">
        <w:rPr>
          <w:rStyle w:val="apple-converted-space"/>
          <w:rFonts w:ascii="Arial" w:eastAsiaTheme="majorEastAsia" w:hAnsi="Arial" w:cs="Arial"/>
          <w:sz w:val="24"/>
          <w:szCs w:val="24"/>
        </w:rPr>
        <w:t>sobre los demás</w:t>
      </w:r>
      <w:r w:rsidR="00C40D48">
        <w:rPr>
          <w:rStyle w:val="apple-converted-space"/>
          <w:rFonts w:ascii="Arial" w:eastAsiaTheme="majorEastAsia" w:hAnsi="Arial" w:cs="Arial"/>
          <w:sz w:val="24"/>
          <w:szCs w:val="24"/>
        </w:rPr>
        <w:t>, es por esto que</w:t>
      </w:r>
      <w:r w:rsidR="00C40D48" w:rsidRPr="00C40D48">
        <w:rPr>
          <w:rStyle w:val="apple-converted-space"/>
          <w:rFonts w:ascii="Arial" w:eastAsiaTheme="majorEastAsia" w:hAnsi="Arial" w:cs="Arial"/>
          <w:sz w:val="24"/>
          <w:szCs w:val="24"/>
        </w:rPr>
        <w:t> </w:t>
      </w:r>
      <w:r w:rsidR="00C40D48" w:rsidRPr="00C40D48">
        <w:rPr>
          <w:rFonts w:ascii="Arial" w:hAnsi="Arial" w:cs="Arial"/>
          <w:sz w:val="24"/>
          <w:szCs w:val="24"/>
        </w:rPr>
        <w:t>los estereotipos ayudan a crear y mantener esas distinciones</w:t>
      </w:r>
      <w:r w:rsidR="00BD37A9">
        <w:rPr>
          <w:rFonts w:ascii="Arial" w:hAnsi="Arial" w:cs="Arial"/>
          <w:sz w:val="24"/>
          <w:szCs w:val="24"/>
        </w:rPr>
        <w:t>. Pero c</w:t>
      </w:r>
      <w:r w:rsidR="00C40D48" w:rsidRPr="00C40D48">
        <w:rPr>
          <w:rFonts w:ascii="Arial" w:hAnsi="Arial" w:cs="Arial"/>
          <w:sz w:val="24"/>
          <w:szCs w:val="24"/>
        </w:rPr>
        <w:t>omo consecuencia del doble rol de consumidor y generador de contenidos que pueden adoptar los usuarios de las redes sociales, han surgido nuevos actores que profesionalizan sus acciones y ejercen influencia sobre otros individuos, de modo que se</w:t>
      </w:r>
      <w:r w:rsidR="00BD37A9">
        <w:rPr>
          <w:rFonts w:ascii="Arial" w:hAnsi="Arial" w:cs="Arial"/>
          <w:sz w:val="24"/>
          <w:szCs w:val="24"/>
        </w:rPr>
        <w:t xml:space="preserve"> </w:t>
      </w:r>
      <w:r w:rsidR="00C40D48" w:rsidRPr="00C40D48">
        <w:rPr>
          <w:rFonts w:ascii="Arial" w:hAnsi="Arial" w:cs="Arial"/>
          <w:sz w:val="24"/>
          <w:szCs w:val="24"/>
        </w:rPr>
        <w:t>convierten en referentes, prescriptores y líderes de opinión</w:t>
      </w:r>
      <w:r w:rsidR="00BD37A9">
        <w:rPr>
          <w:rFonts w:ascii="Arial" w:hAnsi="Arial" w:cs="Arial"/>
          <w:sz w:val="24"/>
          <w:szCs w:val="24"/>
        </w:rPr>
        <w:t xml:space="preserve">, un factor que ayuda a explicar la capacidad de influencia es el vínculo asimétrico que se genera a lo largo del tiempo y es llamada “relación para social”. </w:t>
      </w:r>
    </w:p>
    <w:p w14:paraId="17AE48E9" w14:textId="77777777" w:rsidR="00BD37A9" w:rsidRDefault="00BD37A9" w:rsidP="00C40D48">
      <w:pPr>
        <w:pStyle w:val="p1"/>
        <w:rPr>
          <w:rFonts w:ascii="Arial" w:hAnsi="Arial" w:cs="Arial"/>
          <w:sz w:val="24"/>
          <w:szCs w:val="24"/>
        </w:rPr>
      </w:pPr>
    </w:p>
    <w:p w14:paraId="2DB69FFF" w14:textId="0FB14678" w:rsidR="00BD37A9" w:rsidRDefault="00FE03CD" w:rsidP="00C40D48">
      <w:pPr>
        <w:pStyle w:val="p1"/>
        <w:rPr>
          <w:rFonts w:ascii="Arial" w:hAnsi="Arial" w:cs="Arial"/>
          <w:sz w:val="24"/>
          <w:szCs w:val="24"/>
        </w:rPr>
      </w:pPr>
      <w:r>
        <w:rPr>
          <w:rFonts w:ascii="Arial" w:hAnsi="Arial" w:cs="Arial"/>
          <w:sz w:val="24"/>
          <w:szCs w:val="24"/>
        </w:rPr>
        <w:t>I</w:t>
      </w:r>
      <w:r w:rsidR="0056401C">
        <w:rPr>
          <w:rFonts w:ascii="Arial" w:hAnsi="Arial" w:cs="Arial"/>
          <w:sz w:val="24"/>
          <w:szCs w:val="24"/>
        </w:rPr>
        <w:t xml:space="preserve">nteresante porque hoy en día con redes sociales </w:t>
      </w:r>
      <w:r w:rsidR="005C527A">
        <w:rPr>
          <w:rFonts w:ascii="Arial" w:hAnsi="Arial" w:cs="Arial"/>
          <w:sz w:val="24"/>
          <w:szCs w:val="24"/>
        </w:rPr>
        <w:t>hay divers</w:t>
      </w:r>
      <w:r w:rsidR="0069387D">
        <w:rPr>
          <w:rFonts w:ascii="Arial" w:hAnsi="Arial" w:cs="Arial"/>
          <w:sz w:val="24"/>
          <w:szCs w:val="24"/>
        </w:rPr>
        <w:t>a</w:t>
      </w:r>
      <w:r w:rsidR="005C527A">
        <w:rPr>
          <w:rFonts w:ascii="Arial" w:hAnsi="Arial" w:cs="Arial"/>
          <w:sz w:val="24"/>
          <w:szCs w:val="24"/>
        </w:rPr>
        <w:t xml:space="preserve">s personalidades y los </w:t>
      </w:r>
      <w:r>
        <w:rPr>
          <w:rFonts w:ascii="Arial" w:hAnsi="Arial" w:cs="Arial"/>
          <w:sz w:val="24"/>
          <w:szCs w:val="24"/>
        </w:rPr>
        <w:t>adolescentes</w:t>
      </w:r>
      <w:r w:rsidR="005C527A">
        <w:rPr>
          <w:rFonts w:ascii="Arial" w:hAnsi="Arial" w:cs="Arial"/>
          <w:sz w:val="24"/>
          <w:szCs w:val="24"/>
        </w:rPr>
        <w:t xml:space="preserve"> adoptan </w:t>
      </w:r>
      <w:r>
        <w:rPr>
          <w:rFonts w:ascii="Arial" w:hAnsi="Arial" w:cs="Arial"/>
          <w:sz w:val="24"/>
          <w:szCs w:val="24"/>
        </w:rPr>
        <w:t>diversos comportamientos,</w:t>
      </w:r>
      <w:r w:rsidR="005C527A">
        <w:rPr>
          <w:rFonts w:ascii="Arial" w:hAnsi="Arial" w:cs="Arial"/>
          <w:sz w:val="24"/>
          <w:szCs w:val="24"/>
        </w:rPr>
        <w:t xml:space="preserve"> tanto </w:t>
      </w:r>
      <w:r w:rsidR="0069387D">
        <w:rPr>
          <w:rFonts w:ascii="Arial" w:hAnsi="Arial" w:cs="Arial"/>
          <w:sz w:val="24"/>
          <w:szCs w:val="24"/>
        </w:rPr>
        <w:t>así</w:t>
      </w:r>
      <w:r w:rsidR="005C527A">
        <w:rPr>
          <w:rFonts w:ascii="Arial" w:hAnsi="Arial" w:cs="Arial"/>
          <w:sz w:val="24"/>
          <w:szCs w:val="24"/>
        </w:rPr>
        <w:t xml:space="preserve"> que pueden intervenir </w:t>
      </w:r>
      <w:r w:rsidR="0069387D">
        <w:rPr>
          <w:rFonts w:ascii="Arial" w:hAnsi="Arial" w:cs="Arial"/>
          <w:sz w:val="24"/>
          <w:szCs w:val="24"/>
        </w:rPr>
        <w:t xml:space="preserve">en el proceso </w:t>
      </w:r>
      <w:r>
        <w:rPr>
          <w:rFonts w:ascii="Arial" w:hAnsi="Arial" w:cs="Arial"/>
          <w:sz w:val="24"/>
          <w:szCs w:val="24"/>
        </w:rPr>
        <w:t>mental de estos mismos,</w:t>
      </w:r>
      <w:r w:rsidR="0069387D">
        <w:rPr>
          <w:rFonts w:ascii="Arial" w:hAnsi="Arial" w:cs="Arial"/>
          <w:sz w:val="24"/>
          <w:szCs w:val="24"/>
        </w:rPr>
        <w:t xml:space="preserve"> siendo necesario chequeos a las redes sociales o a los niños de cierta edad para ver que ven en las redes, ya que estas dejaron de ser solo entretenimiento pasaron a ser parte de la formación de los niños y en parte de adolescentes y pre adolescentes</w:t>
      </w:r>
      <w:r>
        <w:rPr>
          <w:rFonts w:ascii="Arial" w:hAnsi="Arial" w:cs="Arial"/>
          <w:sz w:val="24"/>
          <w:szCs w:val="24"/>
        </w:rPr>
        <w:t>, por eso es muy importante considerar examinar o verificar las distintas preferencias y</w:t>
      </w:r>
      <w:r w:rsidR="008E7F86">
        <w:rPr>
          <w:rFonts w:ascii="Arial" w:hAnsi="Arial" w:cs="Arial"/>
          <w:sz w:val="24"/>
          <w:szCs w:val="24"/>
        </w:rPr>
        <w:t xml:space="preserve"> </w:t>
      </w:r>
      <w:r>
        <w:rPr>
          <w:rFonts w:ascii="Arial" w:hAnsi="Arial" w:cs="Arial"/>
          <w:sz w:val="24"/>
          <w:szCs w:val="24"/>
        </w:rPr>
        <w:t xml:space="preserve">comportamientos de los menores de edad </w:t>
      </w:r>
      <w:r w:rsidR="008E7F86">
        <w:rPr>
          <w:rFonts w:ascii="Arial" w:hAnsi="Arial" w:cs="Arial"/>
          <w:sz w:val="24"/>
          <w:szCs w:val="24"/>
        </w:rPr>
        <w:t>en las redes sociales</w:t>
      </w:r>
      <w:r w:rsidR="00B01053">
        <w:rPr>
          <w:rFonts w:ascii="Arial" w:hAnsi="Arial" w:cs="Arial"/>
          <w:sz w:val="24"/>
          <w:szCs w:val="24"/>
        </w:rPr>
        <w:t xml:space="preserve"> </w:t>
      </w:r>
      <w:r w:rsidR="008E7F86">
        <w:rPr>
          <w:rFonts w:ascii="Arial" w:hAnsi="Arial" w:cs="Arial"/>
          <w:sz w:val="24"/>
          <w:szCs w:val="24"/>
        </w:rPr>
        <w:t xml:space="preserve">respecto </w:t>
      </w:r>
      <w:r w:rsidR="00B01053">
        <w:rPr>
          <w:rFonts w:ascii="Arial" w:hAnsi="Arial" w:cs="Arial"/>
          <w:sz w:val="24"/>
          <w:szCs w:val="24"/>
        </w:rPr>
        <w:t>a</w:t>
      </w:r>
      <w:r w:rsidR="008E7F86">
        <w:rPr>
          <w:rFonts w:ascii="Arial" w:hAnsi="Arial" w:cs="Arial"/>
          <w:sz w:val="24"/>
          <w:szCs w:val="24"/>
        </w:rPr>
        <w:t xml:space="preserve"> los influencers más vistos, virales y/o preferencia de cada uno de ellos, ya que es muy importante cuidar la integridad mental de los menores de edad</w:t>
      </w:r>
      <w:r w:rsidR="00B01053">
        <w:rPr>
          <w:rFonts w:ascii="Arial" w:hAnsi="Arial" w:cs="Arial"/>
          <w:sz w:val="24"/>
          <w:szCs w:val="24"/>
        </w:rPr>
        <w:t>, además el articulo sustenta muy bien la idea de que los contenidos en las redes sociales influyen en los estereotipos de hombres y mujeres.</w:t>
      </w:r>
    </w:p>
    <w:p w14:paraId="7115814F" w14:textId="77777777" w:rsidR="00B01053" w:rsidRDefault="00B01053" w:rsidP="00C40D48">
      <w:pPr>
        <w:pStyle w:val="p1"/>
        <w:rPr>
          <w:rFonts w:ascii="Arial" w:hAnsi="Arial" w:cs="Arial"/>
          <w:sz w:val="24"/>
          <w:szCs w:val="24"/>
        </w:rPr>
      </w:pPr>
    </w:p>
    <w:p w14:paraId="0CB3AFAF" w14:textId="3B3CE4AB" w:rsidR="00B01053" w:rsidRDefault="00B01053" w:rsidP="00C40D48">
      <w:pPr>
        <w:pStyle w:val="p1"/>
        <w:rPr>
          <w:rFonts w:ascii="Arial" w:hAnsi="Arial" w:cs="Arial"/>
          <w:sz w:val="24"/>
          <w:szCs w:val="24"/>
        </w:rPr>
      </w:pPr>
      <w:r>
        <w:rPr>
          <w:rFonts w:ascii="Arial" w:hAnsi="Arial" w:cs="Arial"/>
          <w:sz w:val="24"/>
          <w:szCs w:val="24"/>
        </w:rPr>
        <w:t xml:space="preserve">En conclusión el articulo muestra que las redes sociales no son neutras si no que influyen en la construcción de estereotipos de género en los jóvenes este es un estudio solido que proporciona evidencia relevante y actual para comprender este fenómeno.  </w:t>
      </w:r>
    </w:p>
    <w:p w14:paraId="2D7AA416" w14:textId="77777777" w:rsidR="00BD37A9" w:rsidRDefault="00BD37A9" w:rsidP="00C40D48">
      <w:pPr>
        <w:pStyle w:val="p1"/>
        <w:rPr>
          <w:rFonts w:ascii="Arial" w:hAnsi="Arial" w:cs="Arial"/>
          <w:sz w:val="24"/>
          <w:szCs w:val="24"/>
        </w:rPr>
      </w:pPr>
    </w:p>
    <w:p w14:paraId="707FA237" w14:textId="77777777" w:rsidR="00BD37A9" w:rsidRDefault="00BD37A9" w:rsidP="00C40D48">
      <w:pPr>
        <w:pStyle w:val="p1"/>
        <w:rPr>
          <w:rFonts w:ascii="Arial" w:hAnsi="Arial" w:cs="Arial"/>
          <w:sz w:val="24"/>
          <w:szCs w:val="24"/>
        </w:rPr>
      </w:pPr>
    </w:p>
    <w:p w14:paraId="02741B6B" w14:textId="77777777" w:rsidR="00BD37A9" w:rsidRDefault="00BD37A9" w:rsidP="00C40D48">
      <w:pPr>
        <w:pStyle w:val="p1"/>
        <w:rPr>
          <w:rFonts w:ascii="Arial" w:hAnsi="Arial" w:cs="Arial"/>
          <w:sz w:val="24"/>
          <w:szCs w:val="24"/>
        </w:rPr>
      </w:pPr>
    </w:p>
    <w:p w14:paraId="793FA8B6" w14:textId="77777777" w:rsidR="00BD37A9" w:rsidRDefault="00BD37A9" w:rsidP="00C40D48">
      <w:pPr>
        <w:pStyle w:val="p1"/>
        <w:rPr>
          <w:rFonts w:ascii="Arial" w:hAnsi="Arial" w:cs="Arial"/>
          <w:sz w:val="24"/>
          <w:szCs w:val="24"/>
        </w:rPr>
      </w:pPr>
    </w:p>
    <w:p w14:paraId="7AC5CCB1" w14:textId="77777777" w:rsidR="00BD37A9" w:rsidRPr="00C40D48" w:rsidRDefault="00BD37A9" w:rsidP="00C40D48">
      <w:pPr>
        <w:pStyle w:val="p1"/>
        <w:rPr>
          <w:rFonts w:ascii="Arial" w:hAnsi="Arial" w:cs="Arial"/>
          <w:sz w:val="24"/>
          <w:szCs w:val="24"/>
        </w:rPr>
      </w:pPr>
    </w:p>
    <w:p w14:paraId="208D98FD" w14:textId="19B3B8A5" w:rsidR="00C40D48" w:rsidRPr="00C40D48" w:rsidRDefault="00C40D48" w:rsidP="00C40D48">
      <w:pPr>
        <w:pStyle w:val="p1"/>
        <w:rPr>
          <w:rFonts w:ascii="Arial" w:hAnsi="Arial" w:cs="Arial"/>
          <w:sz w:val="24"/>
          <w:szCs w:val="24"/>
        </w:rPr>
      </w:pPr>
    </w:p>
    <w:p w14:paraId="53354055" w14:textId="7332DA07" w:rsidR="00425C0E" w:rsidRPr="00C40D48" w:rsidRDefault="00425C0E" w:rsidP="00C40D48">
      <w:pPr>
        <w:pStyle w:val="p1"/>
        <w:rPr>
          <w:rFonts w:ascii="Arial" w:hAnsi="Arial" w:cs="Arial"/>
          <w:sz w:val="24"/>
          <w:szCs w:val="24"/>
        </w:rPr>
      </w:pPr>
    </w:p>
    <w:sectPr w:rsidR="00425C0E" w:rsidRPr="00C40D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C0E"/>
    <w:rsid w:val="003764B4"/>
    <w:rsid w:val="00425C0E"/>
    <w:rsid w:val="0056401C"/>
    <w:rsid w:val="005C527A"/>
    <w:rsid w:val="0069387D"/>
    <w:rsid w:val="008E7F86"/>
    <w:rsid w:val="009B6F09"/>
    <w:rsid w:val="00B01053"/>
    <w:rsid w:val="00BD37A9"/>
    <w:rsid w:val="00C40D48"/>
    <w:rsid w:val="00D238B5"/>
    <w:rsid w:val="00DB3F08"/>
    <w:rsid w:val="00E37E65"/>
    <w:rsid w:val="00FE03C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4BDA6990"/>
  <w15:chartTrackingRefBased/>
  <w15:docId w15:val="{1ABCD6E6-7314-E043-BEEB-8314DEDF4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25C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25C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25C0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25C0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25C0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25C0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25C0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25C0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25C0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5C0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25C0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25C0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25C0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25C0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25C0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25C0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25C0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25C0E"/>
    <w:rPr>
      <w:rFonts w:eastAsiaTheme="majorEastAsia" w:cstheme="majorBidi"/>
      <w:color w:val="272727" w:themeColor="text1" w:themeTint="D8"/>
    </w:rPr>
  </w:style>
  <w:style w:type="paragraph" w:styleId="Ttulo">
    <w:name w:val="Title"/>
    <w:basedOn w:val="Normal"/>
    <w:next w:val="Normal"/>
    <w:link w:val="TtuloCar"/>
    <w:uiPriority w:val="10"/>
    <w:qFormat/>
    <w:rsid w:val="00425C0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25C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25C0E"/>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25C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25C0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25C0E"/>
    <w:rPr>
      <w:i/>
      <w:iCs/>
      <w:color w:val="404040" w:themeColor="text1" w:themeTint="BF"/>
    </w:rPr>
  </w:style>
  <w:style w:type="paragraph" w:styleId="Prrafodelista">
    <w:name w:val="List Paragraph"/>
    <w:basedOn w:val="Normal"/>
    <w:uiPriority w:val="34"/>
    <w:qFormat/>
    <w:rsid w:val="00425C0E"/>
    <w:pPr>
      <w:ind w:left="720"/>
      <w:contextualSpacing/>
    </w:pPr>
  </w:style>
  <w:style w:type="character" w:styleId="nfasisintenso">
    <w:name w:val="Intense Emphasis"/>
    <w:basedOn w:val="Fuentedeprrafopredeter"/>
    <w:uiPriority w:val="21"/>
    <w:qFormat/>
    <w:rsid w:val="00425C0E"/>
    <w:rPr>
      <w:i/>
      <w:iCs/>
      <w:color w:val="0F4761" w:themeColor="accent1" w:themeShade="BF"/>
    </w:rPr>
  </w:style>
  <w:style w:type="paragraph" w:styleId="Citadestacada">
    <w:name w:val="Intense Quote"/>
    <w:basedOn w:val="Normal"/>
    <w:next w:val="Normal"/>
    <w:link w:val="CitadestacadaCar"/>
    <w:uiPriority w:val="30"/>
    <w:qFormat/>
    <w:rsid w:val="00425C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25C0E"/>
    <w:rPr>
      <w:i/>
      <w:iCs/>
      <w:color w:val="0F4761" w:themeColor="accent1" w:themeShade="BF"/>
    </w:rPr>
  </w:style>
  <w:style w:type="character" w:styleId="Referenciaintensa">
    <w:name w:val="Intense Reference"/>
    <w:basedOn w:val="Fuentedeprrafopredeter"/>
    <w:uiPriority w:val="32"/>
    <w:qFormat/>
    <w:rsid w:val="00425C0E"/>
    <w:rPr>
      <w:b/>
      <w:bCs/>
      <w:smallCaps/>
      <w:color w:val="0F4761" w:themeColor="accent1" w:themeShade="BF"/>
      <w:spacing w:val="5"/>
    </w:rPr>
  </w:style>
  <w:style w:type="paragraph" w:customStyle="1" w:styleId="p1">
    <w:name w:val="p1"/>
    <w:basedOn w:val="Normal"/>
    <w:rsid w:val="00425C0E"/>
    <w:rPr>
      <w:rFonts w:ascii="Helvetica" w:eastAsia="Times New Roman" w:hAnsi="Helvetica" w:cs="Times New Roman"/>
      <w:color w:val="000000"/>
      <w:kern w:val="0"/>
      <w:sz w:val="14"/>
      <w:szCs w:val="14"/>
      <w:lang w:eastAsia="es-MX"/>
      <w14:ligatures w14:val="none"/>
    </w:rPr>
  </w:style>
  <w:style w:type="character" w:customStyle="1" w:styleId="apple-converted-space">
    <w:name w:val="apple-converted-space"/>
    <w:basedOn w:val="Fuentedeprrafopredeter"/>
    <w:rsid w:val="00425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343</Words>
  <Characters>1887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zamora</dc:creator>
  <cp:keywords/>
  <dc:description/>
  <cp:lastModifiedBy>fernando zamora</cp:lastModifiedBy>
  <cp:revision>1</cp:revision>
  <dcterms:created xsi:type="dcterms:W3CDTF">2026-03-30T10:14:00Z</dcterms:created>
  <dcterms:modified xsi:type="dcterms:W3CDTF">2026-03-30T12:01:00Z</dcterms:modified>
</cp:coreProperties>
</file>