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3E5" w:rsidRDefault="002663E5" w:rsidP="002663E5">
      <w:pPr>
        <w:spacing w:line="240" w:lineRule="auto"/>
        <w:jc w:val="center"/>
        <w:rPr>
          <w:rFonts w:ascii="Arial" w:hAnsi="Arial" w:cs="Arial"/>
        </w:rPr>
      </w:pPr>
      <w:r>
        <w:rPr>
          <w:rFonts w:ascii="Arial" w:hAnsi="Arial" w:cs="Arial"/>
        </w:rPr>
        <w:t xml:space="preserve">ARMADA INGLESA Y LA PROYECCIÓN DE SU EFICIENCIA NAUTICA </w:t>
      </w:r>
    </w:p>
    <w:p w:rsidR="002663E5" w:rsidRDefault="002663E5" w:rsidP="002663E5">
      <w:pPr>
        <w:spacing w:line="240" w:lineRule="auto"/>
        <w:jc w:val="center"/>
        <w:rPr>
          <w:rFonts w:ascii="Arial" w:hAnsi="Arial" w:cs="Arial"/>
        </w:rPr>
      </w:pPr>
      <w:r>
        <w:rPr>
          <w:rFonts w:ascii="Arial" w:hAnsi="Arial" w:cs="Arial"/>
        </w:rPr>
        <w:t>A LA ARMADA DE CHILE</w:t>
      </w:r>
    </w:p>
    <w:p w:rsidR="005210F6" w:rsidRPr="00CC6A7C" w:rsidRDefault="005210F6" w:rsidP="002663E5">
      <w:pPr>
        <w:spacing w:line="276" w:lineRule="auto"/>
        <w:jc w:val="both"/>
        <w:rPr>
          <w:rFonts w:ascii="Arial" w:hAnsi="Arial" w:cs="Arial"/>
        </w:rPr>
      </w:pPr>
      <w:r w:rsidRPr="00CC6A7C">
        <w:rPr>
          <w:rFonts w:ascii="Arial" w:hAnsi="Arial" w:cs="Arial"/>
        </w:rPr>
        <w:t>Cuando la Armada</w:t>
      </w:r>
      <w:r w:rsidRPr="00CC6A7C">
        <w:rPr>
          <w:rFonts w:ascii="Arial" w:hAnsi="Arial" w:cs="Arial"/>
          <w:sz w:val="20"/>
        </w:rPr>
        <w:t xml:space="preserve"> </w:t>
      </w:r>
      <w:r w:rsidRPr="00CC6A7C">
        <w:rPr>
          <w:rFonts w:ascii="Arial" w:hAnsi="Arial" w:cs="Arial"/>
        </w:rPr>
        <w:t>Inglesa detecta un problema no tarda en solucionarlo, pues el trabajo y la eficiencia son palabras que se funden en el quehacer diario. Así ocurrió con el gasto de combustible en sus buques, llegando a la conclusión que no solo el consumo del motor representa una disminución considerable en sus estanques de combustible, sino que también lo es la forma de navegación en el puente, el movimiento del casco y su ataque hacia el agua, el desplazamiento provocado por mareas y viento, etc.</w:t>
      </w:r>
    </w:p>
    <w:p w:rsidR="00F63B69" w:rsidRPr="00CC6A7C" w:rsidRDefault="00F63B69" w:rsidP="002663E5">
      <w:pPr>
        <w:spacing w:line="276" w:lineRule="auto"/>
        <w:jc w:val="both"/>
        <w:rPr>
          <w:rFonts w:ascii="Arial" w:hAnsi="Arial" w:cs="Arial"/>
        </w:rPr>
      </w:pPr>
      <w:bookmarkStart w:id="0" w:name="_GoBack"/>
      <w:bookmarkEnd w:id="0"/>
      <w:r w:rsidRPr="00CC6A7C">
        <w:rPr>
          <w:rFonts w:ascii="Arial" w:hAnsi="Arial" w:cs="Arial"/>
        </w:rPr>
        <w:t xml:space="preserve">Buques de la Armada británica dieron cuenta del consumo excesivo, al ver que disminuyendo en 2 nudos la velocidad total, la resistencia de fricción del casco aumentaba en un 70%. Junto con esto, el análisis de daños a los cascos también representaba un factor considerable en la fricción y necesidad de mayor potencia para la movilización del buque; ¿En qué podemos ver el daño de un casco de buque? Los moluscos. Los organismos vivos a los que los buques están típicamente expuestos provocan irregularidades en el exterior del buque, creando mayor resistencia al paso normal y fluido del agua. La aplicación de pintura </w:t>
      </w:r>
      <w:r w:rsidRPr="00CC6A7C">
        <w:rPr>
          <w:rFonts w:ascii="Arial" w:hAnsi="Arial" w:cs="Arial"/>
          <w:i/>
        </w:rPr>
        <w:t>anti-fouling</w:t>
      </w:r>
      <w:r w:rsidRPr="00CC6A7C">
        <w:rPr>
          <w:rFonts w:ascii="Arial" w:hAnsi="Arial" w:cs="Arial"/>
        </w:rPr>
        <w:t xml:space="preserve"> para la protección del casco se implementó c</w:t>
      </w:r>
      <w:r w:rsidR="00537436" w:rsidRPr="00CC6A7C">
        <w:rPr>
          <w:rFonts w:ascii="Arial" w:hAnsi="Arial" w:cs="Arial"/>
        </w:rPr>
        <w:t>on éxito y en coherencia con la eliminación de moluscos periódicamente cuando los buques de guerra llegaban a puerto. Cabe mencionar que las exigencias de un buque de guerra y un buque mercante son abismalmente distintas.</w:t>
      </w:r>
    </w:p>
    <w:p w:rsidR="00537436" w:rsidRPr="00CC6A7C" w:rsidRDefault="00537436" w:rsidP="002663E5">
      <w:pPr>
        <w:spacing w:line="276" w:lineRule="auto"/>
        <w:jc w:val="both"/>
        <w:rPr>
          <w:rFonts w:ascii="Arial" w:hAnsi="Arial" w:cs="Arial"/>
        </w:rPr>
      </w:pPr>
      <w:r w:rsidRPr="00CC6A7C">
        <w:rPr>
          <w:rFonts w:ascii="Arial" w:hAnsi="Arial" w:cs="Arial"/>
        </w:rPr>
        <w:t>La hélice y un funcionamiento deteriorado pueden ser los causantes de un 4% más de consumo en un buque durante un año, si es que este no es monitoreado y reparado al momento de una falla. Dentro del desplazamiento del casco también los estabilizadores pueden mostrar una reducción de resistencia, sobre todo al oleaje, entre un 6 y un 13% de reducción de combustible pueden observarse con la colocación de estabilizadores, que para una Armada como la chilena podrían ser de gran ayuda y sin ahondar demasiado en el capital estatal para la instalación de estos.</w:t>
      </w:r>
    </w:p>
    <w:p w:rsidR="004A6433" w:rsidRPr="00CC6A7C" w:rsidRDefault="004A6433" w:rsidP="002663E5">
      <w:pPr>
        <w:spacing w:line="276" w:lineRule="auto"/>
        <w:jc w:val="both"/>
        <w:rPr>
          <w:rFonts w:ascii="Arial" w:hAnsi="Arial" w:cs="Arial"/>
        </w:rPr>
      </w:pPr>
      <w:r w:rsidRPr="00CC6A7C">
        <w:rPr>
          <w:rFonts w:ascii="Arial" w:hAnsi="Arial" w:cs="Arial"/>
        </w:rPr>
        <w:t>La importancia de la implementación de mejorías a los sectores que afectan a la resistencia de un buque es tremenda, y por lo mismo para un gobierno que no se interesa en las necesidades de sus Fuerzas Armadas, puede ser perjudicial el no entender que su trabajo debe servir para el resto de las instituciones públicas.</w:t>
      </w:r>
    </w:p>
    <w:p w:rsidR="00537436" w:rsidRPr="00CC6A7C" w:rsidRDefault="004A6433" w:rsidP="002663E5">
      <w:pPr>
        <w:spacing w:line="276" w:lineRule="auto"/>
        <w:jc w:val="both"/>
        <w:rPr>
          <w:rFonts w:ascii="Arial" w:hAnsi="Arial" w:cs="Arial"/>
        </w:rPr>
      </w:pPr>
      <w:r w:rsidRPr="00CC6A7C">
        <w:rPr>
          <w:rFonts w:ascii="Arial" w:hAnsi="Arial" w:cs="Arial"/>
        </w:rPr>
        <w:t>Entendiendo la importancia de la disminución del consumo de combustible a nivel Armada de Chile como para el resto de colegas a lo largo del océano, es necesario entender que nuestro trabajo debe complementarse fuertemente con lo que el Estado nos pide, y asimismo, informarle al Estado las necesidades que tenemos como institución, dar un feedback integral acerca de los problemas que afectan a nuestra Marina para finalmente tener claros nuestros puntos de flaqueza y robustecerlos con el respaldo de estudios y revisiones de nuestros buques.</w:t>
      </w:r>
    </w:p>
    <w:p w:rsidR="002663E5" w:rsidRPr="002663E5" w:rsidRDefault="004A6433" w:rsidP="002663E5">
      <w:pPr>
        <w:spacing w:line="276" w:lineRule="auto"/>
        <w:jc w:val="both"/>
        <w:rPr>
          <w:rFonts w:ascii="Arial" w:hAnsi="Arial" w:cs="Arial"/>
        </w:rPr>
      </w:pPr>
      <w:r w:rsidRPr="00CC6A7C">
        <w:rPr>
          <w:rFonts w:ascii="Arial" w:hAnsi="Arial" w:cs="Arial"/>
        </w:rPr>
        <w:t xml:space="preserve">La Marina de Chile se caracteriza por el correcto uso del dinero y su consciente gasto en los materiales estrictamente necesarios, y con el constante aumento del precio del combustible, debemos hacernos responsables de saber usarlo de manera correcta para que no sea necesario disminuir la cantidad de comisiones por el gasto de combustible. </w:t>
      </w:r>
    </w:p>
    <w:sectPr w:rsidR="002663E5" w:rsidRPr="002663E5" w:rsidSect="00CC6A7C">
      <w:headerReference w:type="default" r:id="rId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205C" w:rsidRDefault="0038205C" w:rsidP="006E063B">
      <w:pPr>
        <w:spacing w:after="0" w:line="240" w:lineRule="auto"/>
      </w:pPr>
      <w:r>
        <w:separator/>
      </w:r>
    </w:p>
  </w:endnote>
  <w:endnote w:type="continuationSeparator" w:id="0">
    <w:p w:rsidR="0038205C" w:rsidRDefault="0038205C" w:rsidP="006E0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205C" w:rsidRDefault="0038205C" w:rsidP="006E063B">
      <w:pPr>
        <w:spacing w:after="0" w:line="240" w:lineRule="auto"/>
      </w:pPr>
      <w:r>
        <w:separator/>
      </w:r>
    </w:p>
  </w:footnote>
  <w:footnote w:type="continuationSeparator" w:id="0">
    <w:p w:rsidR="0038205C" w:rsidRDefault="0038205C" w:rsidP="006E0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63B" w:rsidRDefault="006E063B">
    <w:pPr>
      <w:pStyle w:val="Encabezado"/>
    </w:pPr>
    <w:r>
      <w:rPr>
        <w:rFonts w:ascii="Arial" w:hAnsi="Arial" w:cs="Arial"/>
        <w:noProof/>
        <w:lang w:eastAsia="es-CL"/>
      </w:rPr>
      <w:drawing>
        <wp:anchor distT="0" distB="0" distL="114300" distR="114300" simplePos="0" relativeHeight="251659264" behindDoc="1" locked="0" layoutInCell="1" allowOverlap="1" wp14:anchorId="3C5A6E51" wp14:editId="7446E420">
          <wp:simplePos x="0" y="0"/>
          <wp:positionH relativeFrom="column">
            <wp:posOffset>-658398</wp:posOffset>
          </wp:positionH>
          <wp:positionV relativeFrom="paragraph">
            <wp:posOffset>-210185</wp:posOffset>
          </wp:positionV>
          <wp:extent cx="562610" cy="631825"/>
          <wp:effectExtent l="0" t="0" r="8890" b="0"/>
          <wp:wrapTight wrapText="bothSides">
            <wp:wrapPolygon edited="0">
              <wp:start x="6582" y="0"/>
              <wp:lineTo x="0" y="3908"/>
              <wp:lineTo x="0" y="18235"/>
              <wp:lineTo x="6582" y="20840"/>
              <wp:lineTo x="15359" y="20840"/>
              <wp:lineTo x="21210" y="19538"/>
              <wp:lineTo x="21210" y="2605"/>
              <wp:lineTo x="15359" y="0"/>
              <wp:lineTo x="658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SNAVAL SIN FONDO.png"/>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562610" cy="631825"/>
                  </a:xfrm>
                  <a:prstGeom prst="rect">
                    <a:avLst/>
                  </a:prstGeom>
                </pic:spPr>
              </pic:pic>
            </a:graphicData>
          </a:graphic>
          <wp14:sizeRelH relativeFrom="margin">
            <wp14:pctWidth>0</wp14:pctWidth>
          </wp14:sizeRelH>
          <wp14:sizeRelV relativeFrom="margin">
            <wp14:pctHeight>0</wp14:pctHeight>
          </wp14:sizeRelV>
        </wp:anchor>
      </w:drawing>
    </w:r>
    <w:r>
      <w:t>Cátedra de Sistemas de Ingeniería</w:t>
    </w:r>
  </w:p>
  <w:p w:rsidR="006E063B" w:rsidRDefault="006E063B">
    <w:pPr>
      <w:pStyle w:val="Encabezado"/>
    </w:pPr>
    <w:r>
      <w:t>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0F6"/>
    <w:rsid w:val="002663E5"/>
    <w:rsid w:val="0038205C"/>
    <w:rsid w:val="004A6433"/>
    <w:rsid w:val="005210F6"/>
    <w:rsid w:val="00537436"/>
    <w:rsid w:val="006E063B"/>
    <w:rsid w:val="009369A3"/>
    <w:rsid w:val="00CC6A7C"/>
    <w:rsid w:val="00D54BFA"/>
    <w:rsid w:val="00F63B6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8A9C4-E856-47F6-8350-2D5C71886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063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063B"/>
  </w:style>
  <w:style w:type="paragraph" w:styleId="Piedepgina">
    <w:name w:val="footer"/>
    <w:basedOn w:val="Normal"/>
    <w:link w:val="PiedepginaCar"/>
    <w:uiPriority w:val="99"/>
    <w:unhideWhenUsed/>
    <w:rsid w:val="006E063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0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500</Words>
  <Characters>2750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4</cp:revision>
  <dcterms:created xsi:type="dcterms:W3CDTF">2023-03-02T10:12:00Z</dcterms:created>
  <dcterms:modified xsi:type="dcterms:W3CDTF">2023-03-03T11:11:00Z</dcterms:modified>
</cp:coreProperties>
</file>