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394697" w14:textId="44677365" w:rsidR="001279A1" w:rsidRDefault="001279A1" w:rsidP="001279A1">
      <w:pPr>
        <w:pStyle w:val="NormalWeb"/>
        <w:shd w:val="clear" w:color="auto" w:fill="FFFFFF"/>
        <w:spacing w:before="0" w:beforeAutospacing="0"/>
        <w:jc w:val="center"/>
        <w:rPr>
          <w:rFonts w:ascii="Segoe UI" w:hAnsi="Segoe UI" w:cs="Segoe UI"/>
          <w:color w:val="1D2125"/>
          <w:sz w:val="23"/>
          <w:szCs w:val="23"/>
        </w:rPr>
      </w:pPr>
      <w:r>
        <w:rPr>
          <w:rFonts w:ascii="Segoe UI" w:hAnsi="Segoe UI" w:cs="Segoe UI"/>
          <w:color w:val="1D2125"/>
          <w:sz w:val="23"/>
          <w:szCs w:val="23"/>
        </w:rPr>
        <w:t>TRABAJO DE INVESTIGACIÓN</w:t>
      </w:r>
    </w:p>
    <w:p w14:paraId="06E8FEE0" w14:textId="1455DF7B" w:rsidR="001279A1" w:rsidRPr="009A0F4A" w:rsidRDefault="001279A1" w:rsidP="009A0F4A">
      <w:pPr>
        <w:pStyle w:val="NormalWeb"/>
        <w:shd w:val="clear" w:color="auto" w:fill="FFFFFF"/>
        <w:spacing w:before="0" w:beforeAutospacing="0"/>
        <w:jc w:val="both"/>
        <w:rPr>
          <w:rFonts w:ascii="Segoe UI" w:hAnsi="Segoe UI" w:cs="Segoe UI"/>
          <w:b/>
          <w:i/>
          <w:color w:val="1D2125"/>
          <w:sz w:val="23"/>
          <w:szCs w:val="23"/>
        </w:rPr>
      </w:pPr>
      <w:r w:rsidRPr="009A0F4A">
        <w:rPr>
          <w:rFonts w:ascii="Segoe UI" w:hAnsi="Segoe UI" w:cs="Segoe UI"/>
          <w:b/>
          <w:i/>
          <w:color w:val="1D2125"/>
          <w:sz w:val="23"/>
          <w:szCs w:val="23"/>
        </w:rPr>
        <w:t>1.-</w:t>
      </w:r>
      <w:r>
        <w:rPr>
          <w:rFonts w:ascii="Segoe UI" w:hAnsi="Segoe UI" w:cs="Segoe UI"/>
          <w:color w:val="1D2125"/>
          <w:sz w:val="23"/>
          <w:szCs w:val="23"/>
        </w:rPr>
        <w:t xml:space="preserve"> </w:t>
      </w:r>
      <w:r w:rsidRPr="009A0F4A">
        <w:rPr>
          <w:rFonts w:ascii="Segoe UI" w:hAnsi="Segoe UI" w:cs="Segoe UI"/>
          <w:b/>
          <w:i/>
          <w:color w:val="1D2125"/>
          <w:sz w:val="23"/>
          <w:szCs w:val="23"/>
        </w:rPr>
        <w:t>Indique a qué se debió el problema de reposición de combustible, cómo les afectó en su grado de actividad (nivel de operaciones con sus buques) y cómo lo enfrentaron.</w:t>
      </w:r>
    </w:p>
    <w:p w14:paraId="7999077D" w14:textId="720ED3DF" w:rsidR="009A0F4A" w:rsidRDefault="007511CD" w:rsidP="0063446C">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color w:val="1D2125"/>
          <w:sz w:val="23"/>
          <w:szCs w:val="23"/>
        </w:rPr>
        <w:t xml:space="preserve">El problema de combustible que tuvo la Royal Navy se debió por el alza del precio de este en el año 2007, provocando que su eficiencia bajase en un 20%. La solución que tomaron para afrontar esta situación sin tener un aumento de presupuesto fue principalmente en limpieza tanto del casco como </w:t>
      </w:r>
      <w:r w:rsidR="0063446C">
        <w:rPr>
          <w:rFonts w:ascii="Segoe UI" w:hAnsi="Segoe UI" w:cs="Segoe UI"/>
          <w:color w:val="1D2125"/>
          <w:sz w:val="23"/>
          <w:szCs w:val="23"/>
        </w:rPr>
        <w:t>la hélice, además se implementó el uso de pinturas con el fin eliminar los elementos que se adhieren al casco (Se eliminan a cierta velocidad)</w:t>
      </w:r>
      <w:r w:rsidR="00E928B2">
        <w:rPr>
          <w:rFonts w:ascii="Segoe UI" w:hAnsi="Segoe UI" w:cs="Segoe UI"/>
          <w:color w:val="1D2125"/>
          <w:sz w:val="23"/>
          <w:szCs w:val="23"/>
        </w:rPr>
        <w:t>, las llamadas pinturas A</w:t>
      </w:r>
      <w:r w:rsidR="0063446C">
        <w:rPr>
          <w:rFonts w:ascii="Segoe UI" w:hAnsi="Segoe UI" w:cs="Segoe UI"/>
          <w:color w:val="1D2125"/>
          <w:sz w:val="23"/>
          <w:szCs w:val="23"/>
        </w:rPr>
        <w:t>nti-fouling</w:t>
      </w:r>
    </w:p>
    <w:p w14:paraId="33868B74" w14:textId="55F16BFB" w:rsidR="001279A1" w:rsidRPr="009A0F4A" w:rsidRDefault="001279A1" w:rsidP="009A0F4A">
      <w:pPr>
        <w:pStyle w:val="NormalWeb"/>
        <w:shd w:val="clear" w:color="auto" w:fill="FFFFFF"/>
        <w:spacing w:before="0" w:beforeAutospacing="0"/>
        <w:jc w:val="both"/>
        <w:rPr>
          <w:rFonts w:ascii="Segoe UI" w:hAnsi="Segoe UI" w:cs="Segoe UI"/>
          <w:b/>
          <w:i/>
          <w:color w:val="1D2125"/>
          <w:sz w:val="23"/>
          <w:szCs w:val="23"/>
        </w:rPr>
      </w:pPr>
      <w:r w:rsidRPr="009A0F4A">
        <w:rPr>
          <w:rFonts w:ascii="Segoe UI" w:hAnsi="Segoe UI" w:cs="Segoe UI"/>
          <w:b/>
          <w:i/>
          <w:color w:val="1D2125"/>
          <w:sz w:val="23"/>
          <w:szCs w:val="23"/>
        </w:rPr>
        <w:t xml:space="preserve">2.- Indique cuáles fueron las medidas específicas que adoptaron y </w:t>
      </w:r>
      <w:r w:rsidR="00277182" w:rsidRPr="009A0F4A">
        <w:rPr>
          <w:rFonts w:ascii="Segoe UI" w:hAnsi="Segoe UI" w:cs="Segoe UI"/>
          <w:b/>
          <w:i/>
          <w:color w:val="1D2125"/>
          <w:sz w:val="23"/>
          <w:szCs w:val="23"/>
        </w:rPr>
        <w:t>cuáles</w:t>
      </w:r>
      <w:r w:rsidRPr="009A0F4A">
        <w:rPr>
          <w:rFonts w:ascii="Segoe UI" w:hAnsi="Segoe UI" w:cs="Segoe UI"/>
          <w:b/>
          <w:i/>
          <w:color w:val="1D2125"/>
          <w:sz w:val="23"/>
          <w:szCs w:val="23"/>
        </w:rPr>
        <w:t xml:space="preserve"> fueron sus resultados.</w:t>
      </w:r>
    </w:p>
    <w:p w14:paraId="059C925B" w14:textId="0DD76FF5" w:rsidR="0063446C" w:rsidRDefault="00E928B2" w:rsidP="00056B73">
      <w:pPr>
        <w:pStyle w:val="NormalWeb"/>
        <w:shd w:val="clear" w:color="auto" w:fill="FFFFFF"/>
        <w:spacing w:before="0" w:beforeAutospacing="0"/>
        <w:jc w:val="both"/>
        <w:rPr>
          <w:rFonts w:ascii="Segoe UI" w:hAnsi="Segoe UI" w:cs="Segoe UI"/>
          <w:bCs/>
          <w:color w:val="1D2125"/>
          <w:sz w:val="23"/>
          <w:szCs w:val="23"/>
        </w:rPr>
      </w:pPr>
      <w:r>
        <w:rPr>
          <w:rFonts w:ascii="Segoe UI" w:hAnsi="Segoe UI" w:cs="Segoe UI"/>
          <w:bCs/>
          <w:color w:val="1D2125"/>
          <w:sz w:val="23"/>
          <w:szCs w:val="23"/>
        </w:rPr>
        <w:t>Dentro de las principales medidas específicas que adoptó la Royal Navy fue el uso de las pinturas Anti-fouling. Esta medida fue la más eficaz debido a que se preocupó de la reducción de ensuciamiento</w:t>
      </w:r>
      <w:r w:rsidR="00056B73">
        <w:rPr>
          <w:rFonts w:ascii="Segoe UI" w:hAnsi="Segoe UI" w:cs="Segoe UI"/>
          <w:bCs/>
          <w:color w:val="1D2125"/>
          <w:sz w:val="23"/>
          <w:szCs w:val="23"/>
        </w:rPr>
        <w:t>, es decir limpiar y prevenir que el casco se ensucie con materiales del medio marino</w:t>
      </w:r>
      <w:r>
        <w:rPr>
          <w:rFonts w:ascii="Segoe UI" w:hAnsi="Segoe UI" w:cs="Segoe UI"/>
          <w:bCs/>
          <w:color w:val="1D2125"/>
          <w:sz w:val="23"/>
          <w:szCs w:val="23"/>
        </w:rPr>
        <w:t xml:space="preserve">. Un ejemplo fue que con la pintura de silicona un buque estuvo un periodo de 7 años sin entrar a reparaciones. </w:t>
      </w:r>
    </w:p>
    <w:p w14:paraId="56113635" w14:textId="088D974D" w:rsidR="00E928B2" w:rsidRPr="0063446C" w:rsidRDefault="00E928B2" w:rsidP="00056B73">
      <w:pPr>
        <w:pStyle w:val="NormalWeb"/>
        <w:shd w:val="clear" w:color="auto" w:fill="FFFFFF"/>
        <w:spacing w:before="0" w:beforeAutospacing="0"/>
        <w:jc w:val="both"/>
        <w:rPr>
          <w:rFonts w:ascii="Segoe UI" w:hAnsi="Segoe UI" w:cs="Segoe UI"/>
          <w:bCs/>
          <w:color w:val="1D2125"/>
          <w:sz w:val="23"/>
          <w:szCs w:val="23"/>
        </w:rPr>
      </w:pPr>
      <w:r>
        <w:rPr>
          <w:rFonts w:ascii="Segoe UI" w:hAnsi="Segoe UI" w:cs="Segoe UI"/>
          <w:bCs/>
          <w:color w:val="1D2125"/>
          <w:sz w:val="23"/>
          <w:szCs w:val="23"/>
        </w:rPr>
        <w:t xml:space="preserve">Otra medida fue disminuir el desplazamiento. Lograr esto en un buque de la escuadra </w:t>
      </w:r>
      <w:r>
        <w:rPr>
          <w:rFonts w:ascii="Segoe UI" w:hAnsi="Segoe UI" w:cs="Segoe UI"/>
          <w:color w:val="1D2125"/>
          <w:sz w:val="23"/>
          <w:szCs w:val="23"/>
        </w:rPr>
        <w:t xml:space="preserve">es complicado disminuirlo ya que </w:t>
      </w:r>
      <w:r w:rsidR="00056B73">
        <w:rPr>
          <w:rFonts w:ascii="Segoe UI" w:hAnsi="Segoe UI" w:cs="Segoe UI"/>
          <w:color w:val="1D2125"/>
          <w:sz w:val="23"/>
          <w:szCs w:val="23"/>
        </w:rPr>
        <w:t>a lo largo del tiempo se van actualizando y modernizando</w:t>
      </w:r>
      <w:r>
        <w:rPr>
          <w:rFonts w:ascii="Segoe UI" w:hAnsi="Segoe UI" w:cs="Segoe UI"/>
          <w:color w:val="1D2125"/>
          <w:sz w:val="23"/>
          <w:szCs w:val="23"/>
        </w:rPr>
        <w:t>,</w:t>
      </w:r>
      <w:r w:rsidR="00056B73">
        <w:rPr>
          <w:rFonts w:ascii="Segoe UI" w:hAnsi="Segoe UI" w:cs="Segoe UI"/>
          <w:color w:val="1D2125"/>
          <w:sz w:val="23"/>
          <w:szCs w:val="23"/>
        </w:rPr>
        <w:t xml:space="preserve"> sin embargo,</w:t>
      </w:r>
      <w:r>
        <w:rPr>
          <w:rFonts w:ascii="Segoe UI" w:hAnsi="Segoe UI" w:cs="Segoe UI"/>
          <w:color w:val="1D2125"/>
          <w:sz w:val="23"/>
          <w:szCs w:val="23"/>
        </w:rPr>
        <w:t xml:space="preserve"> lograron disminuirlo en un 10%, reduc</w:t>
      </w:r>
      <w:r w:rsidR="00056B73">
        <w:rPr>
          <w:rFonts w:ascii="Segoe UI" w:hAnsi="Segoe UI" w:cs="Segoe UI"/>
          <w:color w:val="1D2125"/>
          <w:sz w:val="23"/>
          <w:szCs w:val="23"/>
        </w:rPr>
        <w:t>iendo</w:t>
      </w:r>
      <w:r>
        <w:rPr>
          <w:rFonts w:ascii="Segoe UI" w:hAnsi="Segoe UI" w:cs="Segoe UI"/>
          <w:color w:val="1D2125"/>
          <w:sz w:val="23"/>
          <w:szCs w:val="23"/>
        </w:rPr>
        <w:t xml:space="preserve"> la potencia en el eje en 10%.</w:t>
      </w:r>
    </w:p>
    <w:p w14:paraId="4BA09DD5" w14:textId="59F64029" w:rsidR="001279A1" w:rsidRPr="009A0F4A" w:rsidRDefault="001279A1" w:rsidP="009A0F4A">
      <w:pPr>
        <w:pStyle w:val="NormalWeb"/>
        <w:shd w:val="clear" w:color="auto" w:fill="FFFFFF"/>
        <w:spacing w:before="0" w:beforeAutospacing="0"/>
        <w:jc w:val="both"/>
        <w:rPr>
          <w:rFonts w:ascii="Segoe UI" w:hAnsi="Segoe UI" w:cs="Segoe UI"/>
          <w:b/>
          <w:i/>
          <w:color w:val="1D2125"/>
          <w:sz w:val="23"/>
          <w:szCs w:val="23"/>
        </w:rPr>
      </w:pPr>
      <w:r w:rsidRPr="009A0F4A">
        <w:rPr>
          <w:rFonts w:ascii="Segoe UI" w:hAnsi="Segoe UI" w:cs="Segoe UI"/>
          <w:b/>
          <w:i/>
          <w:color w:val="1D2125"/>
          <w:sz w:val="23"/>
          <w:szCs w:val="23"/>
        </w:rPr>
        <w:t>3.- Finalmente indique cuáles de estas medidas fueron adoptadas por la Institución, indicando en qué buques las habría implementado (P</w:t>
      </w:r>
      <w:r w:rsidR="009B16AC" w:rsidRPr="009A0F4A">
        <w:rPr>
          <w:rFonts w:ascii="Segoe UI" w:hAnsi="Segoe UI" w:cs="Segoe UI"/>
          <w:b/>
          <w:i/>
          <w:color w:val="1D2125"/>
          <w:sz w:val="23"/>
          <w:szCs w:val="23"/>
        </w:rPr>
        <w:t>a</w:t>
      </w:r>
      <w:r w:rsidRPr="009A0F4A">
        <w:rPr>
          <w:rFonts w:ascii="Segoe UI" w:hAnsi="Segoe UI" w:cs="Segoe UI"/>
          <w:b/>
          <w:i/>
          <w:color w:val="1D2125"/>
          <w:sz w:val="23"/>
          <w:szCs w:val="23"/>
        </w:rPr>
        <w:t xml:space="preserve">ra esta respuesta considere también a las Unidades marítimas) Basta con que nombre </w:t>
      </w:r>
      <w:r w:rsidR="009B16AC" w:rsidRPr="009A0F4A">
        <w:rPr>
          <w:rFonts w:ascii="Segoe UI" w:hAnsi="Segoe UI" w:cs="Segoe UI"/>
          <w:b/>
          <w:i/>
          <w:color w:val="1D2125"/>
          <w:sz w:val="23"/>
          <w:szCs w:val="23"/>
        </w:rPr>
        <w:t>u</w:t>
      </w:r>
      <w:r w:rsidRPr="009A0F4A">
        <w:rPr>
          <w:rFonts w:ascii="Segoe UI" w:hAnsi="Segoe UI" w:cs="Segoe UI"/>
          <w:b/>
          <w:i/>
          <w:color w:val="1D2125"/>
          <w:sz w:val="23"/>
          <w:szCs w:val="23"/>
        </w:rPr>
        <w:t>n tipo de buque dónde se haya implementado.</w:t>
      </w:r>
    </w:p>
    <w:p w14:paraId="57084254" w14:textId="245FDEC5" w:rsidR="0009761C" w:rsidRDefault="00056B73" w:rsidP="00056B73">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color w:val="1D2125"/>
          <w:sz w:val="23"/>
          <w:szCs w:val="23"/>
        </w:rPr>
        <w:t>En Chile, específicamente en la Fragatas tipo 23, se utilizó las pinturas anti-fouling las que no solucionaron completamente el problema debido a que se requiere una velocidad mínima para que la pintura empiece a producir su efecto. Además, que el tiempo navegando que tienen estos buques no es el suficiente comparado con el tiempo que tiene en puerto, por lo que la cantidad de suciedad que tiene el casco no logra eliminarse por completo cuando salen a navegar.</w:t>
      </w:r>
      <w:bookmarkStart w:id="0" w:name="_GoBack"/>
      <w:bookmarkEnd w:id="0"/>
    </w:p>
    <w:sectPr w:rsidR="0009761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1A9F7F" w14:textId="77777777" w:rsidR="00F715DC" w:rsidRDefault="00F715DC" w:rsidP="001279A1">
      <w:pPr>
        <w:spacing w:after="0" w:line="240" w:lineRule="auto"/>
      </w:pPr>
      <w:r>
        <w:separator/>
      </w:r>
    </w:p>
  </w:endnote>
  <w:endnote w:type="continuationSeparator" w:id="0">
    <w:p w14:paraId="1920F765" w14:textId="77777777" w:rsidR="00F715DC" w:rsidRDefault="00F715DC" w:rsidP="00127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DDDB3E" w14:textId="77777777" w:rsidR="00F715DC" w:rsidRDefault="00F715DC" w:rsidP="001279A1">
      <w:pPr>
        <w:spacing w:after="0" w:line="240" w:lineRule="auto"/>
      </w:pPr>
      <w:r>
        <w:separator/>
      </w:r>
    </w:p>
  </w:footnote>
  <w:footnote w:type="continuationSeparator" w:id="0">
    <w:p w14:paraId="696F8A35" w14:textId="77777777" w:rsidR="00F715DC" w:rsidRDefault="00F715DC" w:rsidP="001279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A1"/>
    <w:rsid w:val="00056B73"/>
    <w:rsid w:val="0009761C"/>
    <w:rsid w:val="000F5207"/>
    <w:rsid w:val="001279A1"/>
    <w:rsid w:val="00277182"/>
    <w:rsid w:val="0027724C"/>
    <w:rsid w:val="004A428C"/>
    <w:rsid w:val="00612343"/>
    <w:rsid w:val="00617A71"/>
    <w:rsid w:val="0063446C"/>
    <w:rsid w:val="007511CD"/>
    <w:rsid w:val="00810DC1"/>
    <w:rsid w:val="008C228F"/>
    <w:rsid w:val="00975F27"/>
    <w:rsid w:val="009A0F4A"/>
    <w:rsid w:val="009B16AC"/>
    <w:rsid w:val="009C7550"/>
    <w:rsid w:val="00D31766"/>
    <w:rsid w:val="00D44DFB"/>
    <w:rsid w:val="00D52E55"/>
    <w:rsid w:val="00E928B2"/>
    <w:rsid w:val="00F715D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18B14"/>
  <w15:chartTrackingRefBased/>
  <w15:docId w15:val="{FF43FDB1-799C-4A25-BDA9-13BFDF82F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279A1"/>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Encabezado">
    <w:name w:val="header"/>
    <w:basedOn w:val="Normal"/>
    <w:link w:val="EncabezadoCar"/>
    <w:uiPriority w:val="99"/>
    <w:unhideWhenUsed/>
    <w:rsid w:val="001279A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79A1"/>
  </w:style>
  <w:style w:type="paragraph" w:styleId="Piedepgina">
    <w:name w:val="footer"/>
    <w:basedOn w:val="Normal"/>
    <w:link w:val="PiedepginaCar"/>
    <w:uiPriority w:val="99"/>
    <w:unhideWhenUsed/>
    <w:rsid w:val="001279A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79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26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709</TotalTime>
  <Pages>1</Pages>
  <Words>321</Words>
  <Characters>1830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Gonzalo Peñaranda</dc:creator>
  <cp:keywords/>
  <dc:description/>
  <cp:lastModifiedBy>Lenovo</cp:lastModifiedBy>
  <cp:revision>2</cp:revision>
  <dcterms:created xsi:type="dcterms:W3CDTF">2022-03-16T01:05:00Z</dcterms:created>
  <dcterms:modified xsi:type="dcterms:W3CDTF">2022-03-17T02:30:00Z</dcterms:modified>
</cp:coreProperties>
</file>