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F3F" w:rsidRDefault="004C196C" w:rsidP="004C196C">
      <w:pPr>
        <w:ind w:left="-540"/>
        <w:jc w:val="center"/>
        <w:rPr>
          <w:b/>
          <w:noProof/>
          <w:u w:val="single"/>
          <w:lang w:val="es-ES" w:eastAsia="es-ES"/>
        </w:rPr>
      </w:pPr>
      <w:r w:rsidRPr="004C196C">
        <w:rPr>
          <w:b/>
          <w:noProof/>
          <w:u w:val="single"/>
          <w:lang w:val="es-ES" w:eastAsia="es-ES"/>
        </w:rPr>
        <w:t>COMPENDIO DE ESTUDIOS SOBRE PENDIENTES MÁXIMAS EN LA CONSTRUCCIÓN DE CAMINOS</w:t>
      </w:r>
    </w:p>
    <w:p w:rsidR="004C196C" w:rsidRPr="004C196C" w:rsidRDefault="004C196C" w:rsidP="004C196C">
      <w:pPr>
        <w:ind w:left="-540"/>
        <w:jc w:val="center"/>
        <w:rPr>
          <w:b/>
          <w:noProof/>
          <w:u w:val="single"/>
          <w:lang w:val="es-ES" w:eastAsia="es-ES"/>
        </w:rPr>
      </w:pPr>
    </w:p>
    <w:p w:rsidR="004C196C" w:rsidRDefault="00777F3F" w:rsidP="004C196C">
      <w:pPr>
        <w:ind w:left="-540"/>
        <w:jc w:val="center"/>
        <w:rPr>
          <w:rFonts w:ascii="Georgia" w:hAnsi="Georgia" w:cs="Arial"/>
          <w:b/>
          <w:u w:val="single"/>
        </w:rPr>
      </w:pPr>
      <w:r w:rsidRPr="004C196C">
        <w:rPr>
          <w:rFonts w:ascii="Georgia" w:hAnsi="Georgia" w:cs="Arial"/>
          <w:b/>
          <w:u w:val="single"/>
        </w:rPr>
        <w:t>La pendiente máxima admisible</w:t>
      </w:r>
      <w:r w:rsidR="004C196C">
        <w:rPr>
          <w:rFonts w:ascii="Georgia" w:hAnsi="Georgia" w:cs="Arial"/>
          <w:b/>
          <w:u w:val="single"/>
        </w:rPr>
        <w:t xml:space="preserve"> </w:t>
      </w:r>
      <w:proofErr w:type="gramStart"/>
      <w:r w:rsidR="004C196C">
        <w:rPr>
          <w:rFonts w:ascii="Georgia" w:hAnsi="Georgia" w:cs="Arial"/>
          <w:b/>
          <w:u w:val="single"/>
        </w:rPr>
        <w:t>( Facultad</w:t>
      </w:r>
      <w:proofErr w:type="gramEnd"/>
      <w:r w:rsidR="004C196C">
        <w:rPr>
          <w:rFonts w:ascii="Georgia" w:hAnsi="Georgia" w:cs="Arial"/>
          <w:b/>
          <w:u w:val="single"/>
        </w:rPr>
        <w:t xml:space="preserve"> de Ingeniería de la Universidad Nacional de la Plata)</w:t>
      </w:r>
    </w:p>
    <w:p w:rsidR="004C196C" w:rsidRDefault="004C196C" w:rsidP="00777F3F">
      <w:pPr>
        <w:ind w:left="-540"/>
        <w:jc w:val="both"/>
        <w:rPr>
          <w:rFonts w:ascii="Georgia" w:hAnsi="Georgia" w:cs="Arial"/>
        </w:rPr>
      </w:pPr>
    </w:p>
    <w:p w:rsidR="00777F3F" w:rsidRDefault="004C196C" w:rsidP="00777F3F">
      <w:pPr>
        <w:ind w:left="-540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E</w:t>
      </w:r>
      <w:r w:rsidR="00777F3F" w:rsidRPr="00CB3F92">
        <w:rPr>
          <w:rFonts w:ascii="Georgia" w:hAnsi="Georgia" w:cs="Arial"/>
        </w:rPr>
        <w:t xml:space="preserve">s factor que por su relevancia pasa a tener en caminos de montaña el carácter de control del trazado. </w:t>
      </w:r>
      <w:r w:rsidR="00777F3F" w:rsidRPr="000774C7">
        <w:rPr>
          <w:rFonts w:ascii="Georgia" w:hAnsi="Georgia" w:cs="Arial"/>
          <w:u w:val="single"/>
        </w:rPr>
        <w:t xml:space="preserve">La bibliografía indica que pendientes de proyecto superiores al 10 % son inadecuadas </w:t>
      </w:r>
      <w:r w:rsidR="00777F3F" w:rsidRPr="00CB3F92">
        <w:rPr>
          <w:rFonts w:ascii="Georgia" w:hAnsi="Georgia" w:cs="Arial"/>
        </w:rPr>
        <w:t>y pueden ser utilizadas en casos excepcionales y para caminos de categorías bajos volúmenes de tránsito pesado. La altura sobre el nivel del mar del proyecto es otro factor que influye sobre la pendiente del proyecto debido a que con el aumento de la misma disminuye el contenido de oxígeno en el aire provocando problemas en el proceso de combustión de los vehículos y su</w:t>
      </w:r>
      <w:r w:rsidR="00777F3F" w:rsidRPr="00777F3F">
        <w:rPr>
          <w:rFonts w:ascii="Georgia" w:hAnsi="Georgia" w:cs="Arial"/>
        </w:rPr>
        <w:t xml:space="preserve"> </w:t>
      </w:r>
      <w:r w:rsidR="00777F3F" w:rsidRPr="00CB3F92">
        <w:rPr>
          <w:rFonts w:ascii="Georgia" w:hAnsi="Georgia" w:cs="Arial"/>
        </w:rPr>
        <w:t>rendimiento</w:t>
      </w:r>
      <w:r w:rsidR="00777F3F">
        <w:rPr>
          <w:rFonts w:ascii="Georgia" w:hAnsi="Georgia" w:cs="Arial"/>
        </w:rPr>
        <w:t>.</w:t>
      </w:r>
    </w:p>
    <w:p w:rsidR="00777F3F" w:rsidRPr="00CB3F92" w:rsidRDefault="00777F3F" w:rsidP="00777F3F">
      <w:pPr>
        <w:ind w:left="-540"/>
        <w:jc w:val="both"/>
        <w:rPr>
          <w:rFonts w:ascii="Georgia" w:hAnsi="Georgia" w:cs="Arial"/>
        </w:rPr>
      </w:pPr>
    </w:p>
    <w:p w:rsidR="00004D46" w:rsidRDefault="00777F3F">
      <w:r>
        <w:rPr>
          <w:noProof/>
          <w:lang w:val="es-ES" w:eastAsia="es-ES"/>
        </w:rPr>
        <w:drawing>
          <wp:inline distT="0" distB="0" distL="0" distR="0" wp14:anchorId="4E38CDEE" wp14:editId="74410AC9">
            <wp:extent cx="5615425" cy="5357374"/>
            <wp:effectExtent l="19050" t="19050" r="23495" b="15240"/>
            <wp:docPr id="1" name="Imagen 1" descr="Lo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97" t="4185" r="6818" b="61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176" cy="5356182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C196C" w:rsidRDefault="004C196C" w:rsidP="004C196C">
      <w:pPr>
        <w:jc w:val="center"/>
        <w:rPr>
          <w:u w:val="single"/>
        </w:rPr>
      </w:pPr>
    </w:p>
    <w:p w:rsidR="004C196C" w:rsidRDefault="004C196C" w:rsidP="004C196C">
      <w:pPr>
        <w:jc w:val="center"/>
        <w:rPr>
          <w:u w:val="single"/>
        </w:rPr>
      </w:pPr>
    </w:p>
    <w:p w:rsidR="004C196C" w:rsidRDefault="004C196C" w:rsidP="004C196C">
      <w:pPr>
        <w:jc w:val="center"/>
        <w:rPr>
          <w:u w:val="single"/>
        </w:rPr>
      </w:pPr>
    </w:p>
    <w:p w:rsidR="004C196C" w:rsidRDefault="004C196C" w:rsidP="004C196C">
      <w:pPr>
        <w:jc w:val="center"/>
        <w:rPr>
          <w:u w:val="single"/>
        </w:rPr>
      </w:pPr>
    </w:p>
    <w:p w:rsidR="00970D10" w:rsidRPr="004C196C" w:rsidRDefault="00970D10" w:rsidP="004C196C">
      <w:pPr>
        <w:jc w:val="center"/>
        <w:rPr>
          <w:b/>
          <w:u w:val="single"/>
        </w:rPr>
      </w:pPr>
      <w:r w:rsidRPr="004C196C">
        <w:rPr>
          <w:b/>
          <w:u w:val="single"/>
        </w:rPr>
        <w:lastRenderedPageBreak/>
        <w:t>PENDIENTE (MANUAL</w:t>
      </w:r>
      <w:r w:rsidR="004C196C" w:rsidRPr="004C196C">
        <w:rPr>
          <w:b/>
          <w:u w:val="single"/>
        </w:rPr>
        <w:t xml:space="preserve"> </w:t>
      </w:r>
      <w:r w:rsidRPr="004C196C">
        <w:rPr>
          <w:b/>
          <w:u w:val="single"/>
        </w:rPr>
        <w:t>PARA</w:t>
      </w:r>
      <w:r w:rsidR="004C196C" w:rsidRPr="004C196C">
        <w:rPr>
          <w:b/>
          <w:u w:val="single"/>
        </w:rPr>
        <w:t xml:space="preserve"> </w:t>
      </w:r>
      <w:r w:rsidRPr="004C196C">
        <w:rPr>
          <w:b/>
          <w:u w:val="single"/>
        </w:rPr>
        <w:t>EL</w:t>
      </w:r>
      <w:r w:rsidR="004C196C" w:rsidRPr="004C196C">
        <w:rPr>
          <w:b/>
          <w:u w:val="single"/>
        </w:rPr>
        <w:t xml:space="preserve"> </w:t>
      </w:r>
      <w:r w:rsidRPr="004C196C">
        <w:rPr>
          <w:b/>
          <w:u w:val="single"/>
        </w:rPr>
        <w:t>DISEÑO</w:t>
      </w:r>
      <w:r w:rsidR="004C196C" w:rsidRPr="004C196C">
        <w:rPr>
          <w:b/>
          <w:u w:val="single"/>
        </w:rPr>
        <w:t xml:space="preserve"> </w:t>
      </w:r>
      <w:r w:rsidRPr="004C196C">
        <w:rPr>
          <w:b/>
          <w:u w:val="single"/>
        </w:rPr>
        <w:t>DE</w:t>
      </w:r>
      <w:r w:rsidR="004C196C" w:rsidRPr="004C196C">
        <w:rPr>
          <w:b/>
          <w:u w:val="single"/>
        </w:rPr>
        <w:t xml:space="preserve"> </w:t>
      </w:r>
      <w:r w:rsidRPr="004C196C">
        <w:rPr>
          <w:b/>
          <w:u w:val="single"/>
        </w:rPr>
        <w:t>CAMINOS</w:t>
      </w:r>
      <w:r w:rsidR="004C196C" w:rsidRPr="004C196C">
        <w:rPr>
          <w:b/>
          <w:u w:val="single"/>
        </w:rPr>
        <w:t xml:space="preserve"> </w:t>
      </w:r>
      <w:r w:rsidRPr="004C196C">
        <w:rPr>
          <w:b/>
          <w:u w:val="single"/>
        </w:rPr>
        <w:t>NO</w:t>
      </w:r>
      <w:r w:rsidR="004C196C" w:rsidRPr="004C196C">
        <w:rPr>
          <w:b/>
          <w:u w:val="single"/>
        </w:rPr>
        <w:t xml:space="preserve"> </w:t>
      </w:r>
      <w:r w:rsidRPr="004C196C">
        <w:rPr>
          <w:b/>
          <w:u w:val="single"/>
        </w:rPr>
        <w:t>PAVIMENTADOS</w:t>
      </w:r>
      <w:r w:rsidR="004C196C" w:rsidRPr="004C196C">
        <w:rPr>
          <w:b/>
          <w:u w:val="single"/>
        </w:rPr>
        <w:t xml:space="preserve"> </w:t>
      </w:r>
      <w:r w:rsidRPr="004C196C">
        <w:rPr>
          <w:b/>
          <w:u w:val="single"/>
        </w:rPr>
        <w:t>DE</w:t>
      </w:r>
      <w:r w:rsidR="004C196C" w:rsidRPr="004C196C">
        <w:rPr>
          <w:b/>
          <w:u w:val="single"/>
        </w:rPr>
        <w:t xml:space="preserve"> </w:t>
      </w:r>
      <w:r w:rsidRPr="004C196C">
        <w:rPr>
          <w:b/>
          <w:u w:val="single"/>
        </w:rPr>
        <w:t>BAJO</w:t>
      </w:r>
      <w:r w:rsidR="004C196C" w:rsidRPr="004C196C">
        <w:rPr>
          <w:b/>
          <w:u w:val="single"/>
        </w:rPr>
        <w:t xml:space="preserve"> </w:t>
      </w:r>
      <w:r w:rsidRPr="004C196C">
        <w:rPr>
          <w:b/>
          <w:u w:val="single"/>
        </w:rPr>
        <w:t>VOLUMEN</w:t>
      </w:r>
      <w:r w:rsidR="004C196C" w:rsidRPr="004C196C">
        <w:rPr>
          <w:b/>
          <w:u w:val="single"/>
        </w:rPr>
        <w:t xml:space="preserve"> </w:t>
      </w:r>
      <w:r w:rsidRPr="004C196C">
        <w:rPr>
          <w:b/>
          <w:u w:val="single"/>
        </w:rPr>
        <w:t>DE</w:t>
      </w:r>
      <w:r w:rsidR="004C196C" w:rsidRPr="004C196C">
        <w:rPr>
          <w:b/>
          <w:u w:val="single"/>
        </w:rPr>
        <w:t xml:space="preserve"> </w:t>
      </w:r>
      <w:r w:rsidRPr="004C196C">
        <w:rPr>
          <w:b/>
          <w:u w:val="single"/>
        </w:rPr>
        <w:t xml:space="preserve">TRANSITO  DEL </w:t>
      </w:r>
      <w:proofErr w:type="gramStart"/>
      <w:r w:rsidRPr="004C196C">
        <w:rPr>
          <w:b/>
          <w:u w:val="single"/>
        </w:rPr>
        <w:t>PERU )</w:t>
      </w:r>
      <w:proofErr w:type="gramEnd"/>
    </w:p>
    <w:p w:rsidR="00970D10" w:rsidRDefault="00970D10" w:rsidP="00970D10">
      <w:r>
        <w:t xml:space="preserve"> </w:t>
      </w:r>
    </w:p>
    <w:p w:rsidR="00970D10" w:rsidRDefault="00970D10" w:rsidP="00970D10">
      <w:r>
        <w:t xml:space="preserve">En los tramos en corte se evitará preferiblemente el empleo de pendientes menores </w:t>
      </w:r>
    </w:p>
    <w:p w:rsidR="00970D10" w:rsidRDefault="00970D10" w:rsidP="00970D10">
      <w:proofErr w:type="gramStart"/>
      <w:r>
        <w:t>a</w:t>
      </w:r>
      <w:proofErr w:type="gramEnd"/>
      <w:r>
        <w:t xml:space="preserve"> 0.5%.  Podrá hacerse uso de rasantes horizontales en los casos en que las </w:t>
      </w:r>
    </w:p>
    <w:p w:rsidR="00970D10" w:rsidRDefault="00970D10" w:rsidP="00970D10">
      <w:proofErr w:type="gramStart"/>
      <w:r>
        <w:t>cunetas</w:t>
      </w:r>
      <w:proofErr w:type="gramEnd"/>
      <w:r>
        <w:t xml:space="preserve"> adyacentes puedan ser dotadas de la pendiente necesaria para garantizar </w:t>
      </w:r>
    </w:p>
    <w:p w:rsidR="00970D10" w:rsidRDefault="00970D10" w:rsidP="00970D10">
      <w:proofErr w:type="gramStart"/>
      <w:r>
        <w:t>el</w:t>
      </w:r>
      <w:proofErr w:type="gramEnd"/>
      <w:r>
        <w:t xml:space="preserve"> drenaje y la calzada cuente con un bombeo igual o superior a 2%. </w:t>
      </w:r>
    </w:p>
    <w:p w:rsidR="00970D10" w:rsidRDefault="00970D10" w:rsidP="00970D10">
      <w:r>
        <w:t xml:space="preserve"> </w:t>
      </w:r>
    </w:p>
    <w:p w:rsidR="00970D10" w:rsidRDefault="00970D10" w:rsidP="00970D10">
      <w:r>
        <w:t xml:space="preserve">En general, se considera deseable no sobrepasar los límites máximos de pendiente </w:t>
      </w:r>
    </w:p>
    <w:p w:rsidR="00970D10" w:rsidRDefault="00970D10" w:rsidP="00970D10">
      <w:proofErr w:type="gramStart"/>
      <w:r>
        <w:t>que</w:t>
      </w:r>
      <w:proofErr w:type="gramEnd"/>
      <w:r>
        <w:t xml:space="preserve"> están indicados en el Cuadro Nº 3.3.3a.</w:t>
      </w:r>
    </w:p>
    <w:p w:rsidR="00970D10" w:rsidRDefault="00970D10" w:rsidP="00970D10"/>
    <w:p w:rsidR="00970D10" w:rsidRDefault="00970D10" w:rsidP="00970D10">
      <w:r>
        <w:rPr>
          <w:noProof/>
          <w:lang w:val="es-ES" w:eastAsia="es-ES"/>
        </w:rPr>
        <w:drawing>
          <wp:inline distT="0" distB="0" distL="0" distR="0" wp14:anchorId="777884D4" wp14:editId="658CB7CB">
            <wp:extent cx="5273227" cy="2188559"/>
            <wp:effectExtent l="0" t="0" r="3810" b="254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35266" t="43517" r="34164" b="33925"/>
                    <a:stretch/>
                  </pic:blipFill>
                  <pic:spPr bwMode="auto">
                    <a:xfrm>
                      <a:off x="0" y="0"/>
                      <a:ext cx="5270321" cy="21873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0D10" w:rsidRDefault="00970D10" w:rsidP="00970D10">
      <w:r>
        <w:t xml:space="preserve">En el caso de ascenso continuo y cuando la pendiente sea mayor del 5%, se </w:t>
      </w:r>
    </w:p>
    <w:p w:rsidR="00970D10" w:rsidRDefault="00A711A7" w:rsidP="00970D10">
      <w:r>
        <w:t>Proyectará</w:t>
      </w:r>
      <w:r w:rsidR="00970D10">
        <w:t xml:space="preserve">, más o menos cada tres kilómetros, un tramo de descanso de una </w:t>
      </w:r>
    </w:p>
    <w:p w:rsidR="00970D10" w:rsidRDefault="00970D10" w:rsidP="00970D10">
      <w:r>
        <w:t xml:space="preserve">longitud no menor de 500 m, con pendiente no mayor de 2%.  Se determinará la </w:t>
      </w:r>
    </w:p>
    <w:p w:rsidR="00970D10" w:rsidRDefault="00970D10" w:rsidP="00970D10">
      <w:r>
        <w:t xml:space="preserve">frecuencia y la ubicación de estos tramos de descanso de manera que se consigan </w:t>
      </w:r>
    </w:p>
    <w:p w:rsidR="00970D10" w:rsidRDefault="00970D10" w:rsidP="00970D10">
      <w:r>
        <w:t xml:space="preserve">las mayores ventajas y los menores incrementos del costo de construcción. </w:t>
      </w:r>
    </w:p>
    <w:p w:rsidR="00970D10" w:rsidRDefault="00970D10" w:rsidP="00970D10">
      <w:r>
        <w:t xml:space="preserve"> </w:t>
      </w:r>
    </w:p>
    <w:p w:rsidR="00970D10" w:rsidRPr="000774C7" w:rsidRDefault="00970D10" w:rsidP="00970D10">
      <w:pPr>
        <w:rPr>
          <w:u w:val="single"/>
        </w:rPr>
      </w:pPr>
      <w:r w:rsidRPr="000774C7">
        <w:rPr>
          <w:u w:val="single"/>
        </w:rPr>
        <w:t xml:space="preserve">En general cuando en la construcción de carreteras se emplee pendientes mayores </w:t>
      </w:r>
    </w:p>
    <w:p w:rsidR="00970D10" w:rsidRPr="000774C7" w:rsidRDefault="00970D10" w:rsidP="00970D10">
      <w:pPr>
        <w:rPr>
          <w:u w:val="single"/>
        </w:rPr>
      </w:pPr>
      <w:proofErr w:type="gramStart"/>
      <w:r w:rsidRPr="000774C7">
        <w:rPr>
          <w:u w:val="single"/>
        </w:rPr>
        <w:t>a</w:t>
      </w:r>
      <w:proofErr w:type="gramEnd"/>
      <w:r w:rsidRPr="000774C7">
        <w:rPr>
          <w:u w:val="single"/>
        </w:rPr>
        <w:t xml:space="preserve"> 10%, el tramo con esta pendiente no debe exceder a 180 m. </w:t>
      </w:r>
    </w:p>
    <w:p w:rsidR="00970D10" w:rsidRDefault="00970D10" w:rsidP="00970D10">
      <w:r>
        <w:t xml:space="preserve"> </w:t>
      </w:r>
    </w:p>
    <w:p w:rsidR="00970D10" w:rsidRPr="000774C7" w:rsidRDefault="00970D10" w:rsidP="00970D10">
      <w:pPr>
        <w:rPr>
          <w:u w:val="single"/>
        </w:rPr>
      </w:pPr>
      <w:r w:rsidRPr="000774C7">
        <w:rPr>
          <w:u w:val="single"/>
        </w:rPr>
        <w:t xml:space="preserve">Es deseable que la máxima pendiente promedio en tramos de longitud mayor a </w:t>
      </w:r>
    </w:p>
    <w:p w:rsidR="00970D10" w:rsidRDefault="00970D10" w:rsidP="00970D10">
      <w:r w:rsidRPr="000774C7">
        <w:rPr>
          <w:u w:val="single"/>
        </w:rPr>
        <w:t>2000 m no supere el 6%,</w:t>
      </w:r>
      <w:r>
        <w:t xml:space="preserve"> las pendientes máximas que se indican en el Cuadro Nº </w:t>
      </w:r>
    </w:p>
    <w:p w:rsidR="00970D10" w:rsidRDefault="00970D10" w:rsidP="00970D10">
      <w:r>
        <w:t xml:space="preserve">3.3.3a  son aplicables. </w:t>
      </w:r>
    </w:p>
    <w:p w:rsidR="00970D10" w:rsidRDefault="00970D10" w:rsidP="00970D10">
      <w:r>
        <w:t xml:space="preserve"> </w:t>
      </w:r>
    </w:p>
    <w:p w:rsidR="00970D10" w:rsidRDefault="00970D10" w:rsidP="00970D10">
      <w:r>
        <w:t xml:space="preserve">En curvas con radios menores a 50 debe evitarse pendientes en exceso a 8%, </w:t>
      </w:r>
    </w:p>
    <w:p w:rsidR="00970D10" w:rsidRDefault="00970D10" w:rsidP="00970D10">
      <w:r>
        <w:t xml:space="preserve">debido a que la pendiente en el lado interior de la curva se incrementa muy </w:t>
      </w:r>
    </w:p>
    <w:p w:rsidR="00970D10" w:rsidRDefault="00970D10" w:rsidP="00970D10">
      <w:r>
        <w:t>significativamente.</w:t>
      </w:r>
    </w:p>
    <w:p w:rsidR="001D1288" w:rsidRDefault="001D1288" w:rsidP="001D1288">
      <w:pPr>
        <w:rPr>
          <w:lang w:val="es-ES"/>
        </w:rPr>
      </w:pPr>
    </w:p>
    <w:p w:rsidR="001D1288" w:rsidRPr="001D1288" w:rsidRDefault="001D1288" w:rsidP="001D1288">
      <w:pPr>
        <w:rPr>
          <w:lang w:val="es-ES"/>
        </w:rPr>
      </w:pPr>
      <w:r w:rsidRPr="001D1288">
        <w:rPr>
          <w:lang w:val="es-ES"/>
        </w:rPr>
        <w:t>Pendiente.</w:t>
      </w:r>
    </w:p>
    <w:p w:rsidR="001D1288" w:rsidRPr="001D1288" w:rsidRDefault="001D1288" w:rsidP="001D1288">
      <w:pPr>
        <w:rPr>
          <w:lang w:val="es-ES"/>
        </w:rPr>
      </w:pPr>
      <w:r w:rsidRPr="001D1288">
        <w:rPr>
          <w:lang w:val="es-ES"/>
        </w:rPr>
        <w:t xml:space="preserve">La pendiente que debe dársele a un camino en sus diferentes tramos. Se presenta un problema que el ingeniero debe solucionar con mucho cuidado, ya que pendientes bajas obligan a altos costos de construcción y pendientes altas influyen en el costo del transporte </w:t>
      </w:r>
      <w:proofErr w:type="spellStart"/>
      <w:r w:rsidRPr="001D1288">
        <w:rPr>
          <w:lang w:val="es-ES"/>
        </w:rPr>
        <w:t>por que</w:t>
      </w:r>
      <w:proofErr w:type="spellEnd"/>
      <w:r w:rsidRPr="001D1288">
        <w:rPr>
          <w:lang w:val="es-ES"/>
        </w:rPr>
        <w:t>:</w:t>
      </w:r>
    </w:p>
    <w:p w:rsidR="001D1288" w:rsidRPr="001D1288" w:rsidRDefault="001D1288" w:rsidP="001D1288">
      <w:pPr>
        <w:rPr>
          <w:lang w:val="es-ES"/>
        </w:rPr>
      </w:pPr>
      <w:r w:rsidRPr="001D1288">
        <w:rPr>
          <w:lang w:val="es-ES"/>
        </w:rPr>
        <w:t>a) disminuye la velocidad.</w:t>
      </w:r>
    </w:p>
    <w:p w:rsidR="001D1288" w:rsidRPr="001D1288" w:rsidRDefault="001D1288" w:rsidP="001D1288">
      <w:pPr>
        <w:rPr>
          <w:lang w:val="es-ES"/>
        </w:rPr>
      </w:pPr>
      <w:r w:rsidRPr="001D1288">
        <w:rPr>
          <w:lang w:val="es-ES"/>
        </w:rPr>
        <w:t>b) aumenta el gasto de combustible por km.</w:t>
      </w:r>
    </w:p>
    <w:p w:rsidR="001D1288" w:rsidRPr="001D1288" w:rsidRDefault="001D1288" w:rsidP="001D1288">
      <w:pPr>
        <w:rPr>
          <w:lang w:val="es-ES"/>
        </w:rPr>
      </w:pPr>
      <w:r w:rsidRPr="001D1288">
        <w:rPr>
          <w:lang w:val="es-ES"/>
        </w:rPr>
        <w:t>c) desgaste de los vehículos especialmente los neumáticos.</w:t>
      </w:r>
    </w:p>
    <w:p w:rsidR="001D1288" w:rsidRPr="001D1288" w:rsidRDefault="001D1288" w:rsidP="001D1288">
      <w:pPr>
        <w:rPr>
          <w:lang w:val="es-ES"/>
        </w:rPr>
      </w:pPr>
      <w:r w:rsidRPr="001D1288">
        <w:rPr>
          <w:lang w:val="es-ES"/>
        </w:rPr>
        <w:lastRenderedPageBreak/>
        <w:t>Por lo anterior hay que tener siempre presente que es necesario una solución adecuada en cada caso especial, estudiando independientemente, ya que afecta grandemente al costo del proyecto.</w:t>
      </w:r>
    </w:p>
    <w:p w:rsidR="001D1288" w:rsidRPr="001D1288" w:rsidRDefault="001D1288" w:rsidP="001D1288">
      <w:pPr>
        <w:rPr>
          <w:lang w:val="es-ES"/>
        </w:rPr>
      </w:pPr>
      <w:r w:rsidRPr="001D1288">
        <w:rPr>
          <w:lang w:val="es-ES"/>
        </w:rPr>
        <w:t>La pendiente que se escoja para un camino debe estar en relación con la categoría del mismo y como en dicha categoría influye la velocidad se recomienda tener presente los siguientes límites.</w:t>
      </w:r>
    </w:p>
    <w:p w:rsidR="001D1288" w:rsidRPr="001D1288" w:rsidRDefault="001D1288" w:rsidP="001D1288">
      <w:pPr>
        <w:rPr>
          <w:lang w:val="es-ES"/>
        </w:rPr>
      </w:pPr>
      <w:r w:rsidRPr="001D1288">
        <w:rPr>
          <w:lang w:val="es-ES"/>
        </w:rPr>
        <w:t>Tabla # 5.</w:t>
      </w:r>
    </w:p>
    <w:p w:rsidR="001D1288" w:rsidRPr="001D1288" w:rsidRDefault="001D1288" w:rsidP="001D1288">
      <w:pPr>
        <w:rPr>
          <w:lang w:val="es-ES"/>
        </w:rPr>
      </w:pPr>
      <w:r w:rsidRPr="001D1288">
        <w:rPr>
          <w:lang w:val="es-ES"/>
        </w:rPr>
        <w:t>Pendientes máximas recomendables.</w:t>
      </w:r>
    </w:p>
    <w:p w:rsidR="001D1288" w:rsidRPr="001D1288" w:rsidRDefault="001D1288" w:rsidP="001D1288">
      <w:pPr>
        <w:rPr>
          <w:lang w:val="es-ES"/>
        </w:rPr>
      </w:pPr>
      <w:r w:rsidRPr="001D1288">
        <w:rPr>
          <w:lang w:val="es-ES"/>
        </w:rPr>
        <w:t>Topografía.</w:t>
      </w:r>
    </w:p>
    <w:tbl>
      <w:tblPr>
        <w:tblW w:w="5000" w:type="pct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6F6F6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5"/>
        <w:gridCol w:w="1835"/>
        <w:gridCol w:w="1835"/>
        <w:gridCol w:w="1743"/>
        <w:gridCol w:w="1742"/>
      </w:tblGrid>
      <w:tr w:rsidR="001D1288" w:rsidRPr="001D1288" w:rsidTr="00FC5C0A">
        <w:tc>
          <w:tcPr>
            <w:tcW w:w="100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1D1288" w:rsidRPr="001D1288" w:rsidRDefault="001D1288" w:rsidP="001D1288">
            <w:pPr>
              <w:rPr>
                <w:lang w:val="es-ES"/>
              </w:rPr>
            </w:pPr>
            <w:r w:rsidRPr="001D1288">
              <w:rPr>
                <w:lang w:val="es-ES"/>
              </w:rPr>
              <w:t>Tipo de camino.</w:t>
            </w:r>
          </w:p>
        </w:tc>
        <w:tc>
          <w:tcPr>
            <w:tcW w:w="100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1D1288" w:rsidRPr="001D1288" w:rsidRDefault="001D1288" w:rsidP="001D1288">
            <w:pPr>
              <w:rPr>
                <w:lang w:val="es-ES"/>
              </w:rPr>
            </w:pPr>
            <w:r w:rsidRPr="001D1288">
              <w:rPr>
                <w:lang w:val="es-ES"/>
              </w:rPr>
              <w:t>Plano con poco lomerío.</w:t>
            </w:r>
          </w:p>
        </w:tc>
        <w:tc>
          <w:tcPr>
            <w:tcW w:w="100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1D1288" w:rsidRPr="001D1288" w:rsidRDefault="001D1288" w:rsidP="001D1288">
            <w:pPr>
              <w:rPr>
                <w:lang w:val="es-ES"/>
              </w:rPr>
            </w:pPr>
            <w:r w:rsidRPr="001D1288">
              <w:rPr>
                <w:lang w:val="es-ES"/>
              </w:rPr>
              <w:t>Plano con lomerío fuerte.</w:t>
            </w:r>
          </w:p>
        </w:tc>
        <w:tc>
          <w:tcPr>
            <w:tcW w:w="95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1D1288" w:rsidRPr="001D1288" w:rsidRDefault="001D1288" w:rsidP="001D1288">
            <w:pPr>
              <w:rPr>
                <w:lang w:val="es-ES"/>
              </w:rPr>
            </w:pPr>
            <w:r w:rsidRPr="001D1288">
              <w:rPr>
                <w:lang w:val="es-ES"/>
              </w:rPr>
              <w:t>Montañoso poco escarpado.</w:t>
            </w:r>
          </w:p>
        </w:tc>
        <w:tc>
          <w:tcPr>
            <w:tcW w:w="95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1D1288" w:rsidRPr="001D1288" w:rsidRDefault="001D1288" w:rsidP="001D1288">
            <w:pPr>
              <w:rPr>
                <w:lang w:val="es-ES"/>
              </w:rPr>
            </w:pPr>
            <w:r w:rsidRPr="001D1288">
              <w:rPr>
                <w:lang w:val="es-ES"/>
              </w:rPr>
              <w:t>Montañoso muy escarpado.</w:t>
            </w:r>
          </w:p>
        </w:tc>
      </w:tr>
      <w:tr w:rsidR="001D1288" w:rsidRPr="001D1288" w:rsidTr="00FC5C0A">
        <w:tc>
          <w:tcPr>
            <w:tcW w:w="100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1D1288" w:rsidRPr="001D1288" w:rsidRDefault="001D1288" w:rsidP="001D1288">
            <w:pPr>
              <w:rPr>
                <w:lang w:val="es-ES"/>
              </w:rPr>
            </w:pPr>
            <w:r w:rsidRPr="001D1288">
              <w:rPr>
                <w:lang w:val="es-ES"/>
              </w:rPr>
              <w:t>Tipo especial.</w:t>
            </w:r>
          </w:p>
        </w:tc>
        <w:tc>
          <w:tcPr>
            <w:tcW w:w="100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1D1288" w:rsidRPr="001D1288" w:rsidRDefault="001D1288" w:rsidP="001D1288">
            <w:pPr>
              <w:rPr>
                <w:lang w:val="es-ES"/>
              </w:rPr>
            </w:pPr>
            <w:r w:rsidRPr="001D1288">
              <w:rPr>
                <w:lang w:val="es-ES"/>
              </w:rPr>
              <w:t>4%</w:t>
            </w:r>
          </w:p>
        </w:tc>
        <w:tc>
          <w:tcPr>
            <w:tcW w:w="100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1D1288" w:rsidRPr="001D1288" w:rsidRDefault="001D1288" w:rsidP="001D1288">
            <w:pPr>
              <w:rPr>
                <w:lang w:val="es-ES"/>
              </w:rPr>
            </w:pPr>
            <w:r w:rsidRPr="001D1288">
              <w:rPr>
                <w:lang w:val="es-ES"/>
              </w:rPr>
              <w:t>4.5 %</w:t>
            </w:r>
          </w:p>
        </w:tc>
        <w:tc>
          <w:tcPr>
            <w:tcW w:w="95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1D1288" w:rsidRPr="001D1288" w:rsidRDefault="001D1288" w:rsidP="001D1288">
            <w:pPr>
              <w:rPr>
                <w:lang w:val="es-ES"/>
              </w:rPr>
            </w:pPr>
            <w:r w:rsidRPr="001D1288">
              <w:rPr>
                <w:lang w:val="es-ES"/>
              </w:rPr>
              <w:t>5 %</w:t>
            </w:r>
          </w:p>
        </w:tc>
        <w:tc>
          <w:tcPr>
            <w:tcW w:w="95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1D1288" w:rsidRPr="001D1288" w:rsidRDefault="001D1288" w:rsidP="001D1288">
            <w:pPr>
              <w:rPr>
                <w:lang w:val="es-ES"/>
              </w:rPr>
            </w:pPr>
            <w:r w:rsidRPr="001D1288">
              <w:rPr>
                <w:lang w:val="es-ES"/>
              </w:rPr>
              <w:t>5 %</w:t>
            </w:r>
          </w:p>
        </w:tc>
      </w:tr>
      <w:tr w:rsidR="001D1288" w:rsidRPr="001D1288" w:rsidTr="00FC5C0A">
        <w:tc>
          <w:tcPr>
            <w:tcW w:w="100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1D1288" w:rsidRPr="001D1288" w:rsidRDefault="001D1288" w:rsidP="001D1288">
            <w:pPr>
              <w:rPr>
                <w:lang w:val="es-ES"/>
              </w:rPr>
            </w:pPr>
            <w:r w:rsidRPr="001D1288">
              <w:rPr>
                <w:lang w:val="es-ES"/>
              </w:rPr>
              <w:t>Tipo A.</w:t>
            </w:r>
          </w:p>
        </w:tc>
        <w:tc>
          <w:tcPr>
            <w:tcW w:w="100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1D1288" w:rsidRPr="001D1288" w:rsidRDefault="001D1288" w:rsidP="001D1288">
            <w:pPr>
              <w:rPr>
                <w:lang w:val="es-ES"/>
              </w:rPr>
            </w:pPr>
            <w:r w:rsidRPr="001D1288">
              <w:rPr>
                <w:lang w:val="es-ES"/>
              </w:rPr>
              <w:t>4 %</w:t>
            </w:r>
          </w:p>
        </w:tc>
        <w:tc>
          <w:tcPr>
            <w:tcW w:w="100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1D1288" w:rsidRPr="001D1288" w:rsidRDefault="001D1288" w:rsidP="001D1288">
            <w:pPr>
              <w:rPr>
                <w:lang w:val="es-ES"/>
              </w:rPr>
            </w:pPr>
            <w:r w:rsidRPr="001D1288">
              <w:rPr>
                <w:lang w:val="es-ES"/>
              </w:rPr>
              <w:t>5 %</w:t>
            </w:r>
          </w:p>
        </w:tc>
        <w:tc>
          <w:tcPr>
            <w:tcW w:w="95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1D1288" w:rsidRPr="001D1288" w:rsidRDefault="001D1288" w:rsidP="001D1288">
            <w:pPr>
              <w:rPr>
                <w:lang w:val="es-ES"/>
              </w:rPr>
            </w:pPr>
            <w:r w:rsidRPr="001D1288">
              <w:rPr>
                <w:lang w:val="es-ES"/>
              </w:rPr>
              <w:t>5.5 %</w:t>
            </w:r>
          </w:p>
        </w:tc>
        <w:tc>
          <w:tcPr>
            <w:tcW w:w="95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1D1288" w:rsidRPr="001D1288" w:rsidRDefault="001D1288" w:rsidP="001D1288">
            <w:pPr>
              <w:rPr>
                <w:lang w:val="es-ES"/>
              </w:rPr>
            </w:pPr>
            <w:r w:rsidRPr="001D1288">
              <w:rPr>
                <w:lang w:val="es-ES"/>
              </w:rPr>
              <w:t>6 %</w:t>
            </w:r>
          </w:p>
        </w:tc>
      </w:tr>
      <w:tr w:rsidR="001D1288" w:rsidRPr="001D1288" w:rsidTr="00FC5C0A">
        <w:tc>
          <w:tcPr>
            <w:tcW w:w="100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1D1288" w:rsidRPr="001D1288" w:rsidRDefault="001D1288" w:rsidP="001D1288">
            <w:pPr>
              <w:rPr>
                <w:lang w:val="es-ES"/>
              </w:rPr>
            </w:pPr>
            <w:r w:rsidRPr="001D1288">
              <w:rPr>
                <w:lang w:val="es-ES"/>
              </w:rPr>
              <w:t>Tipo B.</w:t>
            </w:r>
          </w:p>
        </w:tc>
        <w:tc>
          <w:tcPr>
            <w:tcW w:w="100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1D1288" w:rsidRPr="001D1288" w:rsidRDefault="001D1288" w:rsidP="001D1288">
            <w:pPr>
              <w:rPr>
                <w:lang w:val="es-ES"/>
              </w:rPr>
            </w:pPr>
            <w:r w:rsidRPr="001D1288">
              <w:rPr>
                <w:lang w:val="es-ES"/>
              </w:rPr>
              <w:t>4.5 %</w:t>
            </w:r>
          </w:p>
        </w:tc>
        <w:tc>
          <w:tcPr>
            <w:tcW w:w="100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1D1288" w:rsidRPr="001D1288" w:rsidRDefault="001D1288" w:rsidP="001D1288">
            <w:pPr>
              <w:rPr>
                <w:lang w:val="es-ES"/>
              </w:rPr>
            </w:pPr>
            <w:r w:rsidRPr="001D1288">
              <w:rPr>
                <w:lang w:val="es-ES"/>
              </w:rPr>
              <w:t>5.5 %</w:t>
            </w:r>
          </w:p>
        </w:tc>
        <w:tc>
          <w:tcPr>
            <w:tcW w:w="95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1D1288" w:rsidRPr="001D1288" w:rsidRDefault="001D1288" w:rsidP="001D1288">
            <w:pPr>
              <w:rPr>
                <w:lang w:val="es-ES"/>
              </w:rPr>
            </w:pPr>
            <w:r w:rsidRPr="001D1288">
              <w:rPr>
                <w:lang w:val="es-ES"/>
              </w:rPr>
              <w:t>6 %</w:t>
            </w:r>
          </w:p>
        </w:tc>
        <w:tc>
          <w:tcPr>
            <w:tcW w:w="95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1D1288" w:rsidRPr="001D1288" w:rsidRDefault="001D1288" w:rsidP="001D1288">
            <w:pPr>
              <w:rPr>
                <w:lang w:val="es-ES"/>
              </w:rPr>
            </w:pPr>
            <w:r w:rsidRPr="001D1288">
              <w:rPr>
                <w:lang w:val="es-ES"/>
              </w:rPr>
              <w:t>6.5 %</w:t>
            </w:r>
          </w:p>
        </w:tc>
      </w:tr>
      <w:tr w:rsidR="001D1288" w:rsidRPr="001D1288" w:rsidTr="00FC5C0A">
        <w:tc>
          <w:tcPr>
            <w:tcW w:w="100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1D1288" w:rsidRPr="001D1288" w:rsidRDefault="001D1288" w:rsidP="001D1288">
            <w:pPr>
              <w:rPr>
                <w:lang w:val="es-ES"/>
              </w:rPr>
            </w:pPr>
            <w:r w:rsidRPr="001D1288">
              <w:rPr>
                <w:lang w:val="es-ES"/>
              </w:rPr>
              <w:t>Tipo C.</w:t>
            </w:r>
          </w:p>
        </w:tc>
        <w:tc>
          <w:tcPr>
            <w:tcW w:w="100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1D1288" w:rsidRPr="001D1288" w:rsidRDefault="001D1288" w:rsidP="001D1288">
            <w:pPr>
              <w:rPr>
                <w:lang w:val="es-ES"/>
              </w:rPr>
            </w:pPr>
            <w:r w:rsidRPr="001D1288">
              <w:rPr>
                <w:lang w:val="es-ES"/>
              </w:rPr>
              <w:t>5 %</w:t>
            </w:r>
          </w:p>
        </w:tc>
        <w:tc>
          <w:tcPr>
            <w:tcW w:w="100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1D1288" w:rsidRPr="001D1288" w:rsidRDefault="001D1288" w:rsidP="001D1288">
            <w:pPr>
              <w:rPr>
                <w:lang w:val="es-ES"/>
              </w:rPr>
            </w:pPr>
            <w:r w:rsidRPr="001D1288">
              <w:rPr>
                <w:lang w:val="es-ES"/>
              </w:rPr>
              <w:t>6 %</w:t>
            </w:r>
          </w:p>
        </w:tc>
        <w:tc>
          <w:tcPr>
            <w:tcW w:w="95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1D1288" w:rsidRPr="001D1288" w:rsidRDefault="001D1288" w:rsidP="001D1288">
            <w:pPr>
              <w:rPr>
                <w:lang w:val="es-ES"/>
              </w:rPr>
            </w:pPr>
            <w:r w:rsidRPr="001D1288">
              <w:rPr>
                <w:lang w:val="es-ES"/>
              </w:rPr>
              <w:t>6 %</w:t>
            </w:r>
          </w:p>
        </w:tc>
        <w:tc>
          <w:tcPr>
            <w:tcW w:w="95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1D1288" w:rsidRPr="001D1288" w:rsidRDefault="001D1288" w:rsidP="001D1288">
            <w:pPr>
              <w:rPr>
                <w:lang w:val="es-ES"/>
              </w:rPr>
            </w:pPr>
            <w:r w:rsidRPr="001D1288">
              <w:rPr>
                <w:lang w:val="es-ES"/>
              </w:rPr>
              <w:t>7.5 %</w:t>
            </w:r>
          </w:p>
        </w:tc>
      </w:tr>
    </w:tbl>
    <w:p w:rsidR="001D1288" w:rsidRPr="001D1288" w:rsidRDefault="001D1288" w:rsidP="001D1288">
      <w:pPr>
        <w:rPr>
          <w:lang w:val="es-ES"/>
        </w:rPr>
      </w:pPr>
      <w:r w:rsidRPr="001D1288">
        <w:rPr>
          <w:lang w:val="es-ES"/>
        </w:rPr>
        <w:t>Las pendientes máximas se suelen establecer generalmente de acuerdo con la potencia de los vehículos que tendrán que circular.</w:t>
      </w:r>
    </w:p>
    <w:p w:rsidR="001D1288" w:rsidRPr="001D1288" w:rsidRDefault="001D1288" w:rsidP="001D1288">
      <w:pPr>
        <w:rPr>
          <w:lang w:val="es-ES"/>
        </w:rPr>
      </w:pPr>
      <w:r w:rsidRPr="001D1288">
        <w:rPr>
          <w:lang w:val="es-ES"/>
        </w:rPr>
        <w:t>Ahora bien, el hecho de que un camión hacienda una pendiente no significa que dicha pendiente deba aceptarse como conveniente y económica.</w:t>
      </w:r>
    </w:p>
    <w:p w:rsidR="001D1288" w:rsidRPr="001D1288" w:rsidRDefault="001D1288" w:rsidP="001D1288">
      <w:pPr>
        <w:rPr>
          <w:lang w:val="es-ES"/>
        </w:rPr>
      </w:pPr>
      <w:r w:rsidRPr="001D1288">
        <w:rPr>
          <w:lang w:val="es-ES"/>
        </w:rPr>
        <w:t>Si la pendiente es exagerada:</w:t>
      </w:r>
    </w:p>
    <w:p w:rsidR="001D1288" w:rsidRPr="001D1288" w:rsidRDefault="001D1288" w:rsidP="001D1288">
      <w:pPr>
        <w:rPr>
          <w:lang w:val="es-ES"/>
        </w:rPr>
      </w:pPr>
      <w:r w:rsidRPr="001D1288">
        <w:rPr>
          <w:lang w:val="es-ES"/>
        </w:rPr>
        <w:t>  limita la capacidad de tránsito.</w:t>
      </w:r>
    </w:p>
    <w:p w:rsidR="001D1288" w:rsidRPr="001D1288" w:rsidRDefault="001D1288" w:rsidP="001D1288">
      <w:pPr>
        <w:rPr>
          <w:lang w:val="es-ES"/>
        </w:rPr>
      </w:pPr>
      <w:r w:rsidRPr="001D1288">
        <w:rPr>
          <w:lang w:val="es-ES"/>
        </w:rPr>
        <w:t>  La vida de los vehículos se reduce (por el desgaste del motor).</w:t>
      </w:r>
    </w:p>
    <w:p w:rsidR="001D1288" w:rsidRPr="001D1288" w:rsidRDefault="001D1288" w:rsidP="001D1288">
      <w:pPr>
        <w:rPr>
          <w:lang w:val="es-ES"/>
        </w:rPr>
      </w:pPr>
      <w:r w:rsidRPr="001D1288">
        <w:rPr>
          <w:lang w:val="es-ES"/>
        </w:rPr>
        <w:t>  Hace que los costos de operación suban.</w:t>
      </w:r>
    </w:p>
    <w:p w:rsidR="001D1288" w:rsidRPr="001D1288" w:rsidRDefault="001D1288" w:rsidP="001D1288">
      <w:pPr>
        <w:rPr>
          <w:lang w:val="es-ES"/>
        </w:rPr>
      </w:pPr>
      <w:r w:rsidRPr="001D1288">
        <w:rPr>
          <w:lang w:val="es-ES"/>
        </w:rPr>
        <w:t>Además es importante considerar que no todos los vehículos que transitan son “nuevos”.</w:t>
      </w:r>
    </w:p>
    <w:p w:rsidR="001D1288" w:rsidRPr="001D1288" w:rsidRDefault="001D1288" w:rsidP="001D1288">
      <w:pPr>
        <w:rPr>
          <w:lang w:val="es-ES"/>
        </w:rPr>
      </w:pPr>
    </w:p>
    <w:p w:rsidR="001D1288" w:rsidRPr="001D1288" w:rsidRDefault="001D1288" w:rsidP="001D1288">
      <w:pPr>
        <w:rPr>
          <w:lang w:val="es-ES"/>
        </w:rPr>
      </w:pPr>
      <w:r w:rsidRPr="001D1288">
        <w:rPr>
          <w:lang w:val="es-ES"/>
        </w:rPr>
        <w:t xml:space="preserve"> Recomendaciones.</w:t>
      </w:r>
    </w:p>
    <w:p w:rsidR="001D1288" w:rsidRPr="001D1288" w:rsidRDefault="001D1288" w:rsidP="001D1288">
      <w:pPr>
        <w:rPr>
          <w:lang w:val="es-ES"/>
        </w:rPr>
      </w:pPr>
      <w:proofErr w:type="gramStart"/>
      <w:r>
        <w:rPr>
          <w:lang w:val="es-ES"/>
        </w:rPr>
        <w:t>a)</w:t>
      </w:r>
      <w:r w:rsidRPr="001D1288">
        <w:rPr>
          <w:lang w:val="es-ES"/>
        </w:rPr>
        <w:t>Se</w:t>
      </w:r>
      <w:proofErr w:type="gramEnd"/>
      <w:r w:rsidRPr="001D1288">
        <w:rPr>
          <w:lang w:val="es-ES"/>
        </w:rPr>
        <w:t xml:space="preserve"> recomienda no emplear los máximos indicado en la tabla en trayectos continuos con longitud exceda en 500 m ya que si los tramos con pendiente limite son muy largos, obligan a los vehículos a marchar mucho tempo en primera y segunda, produciendo un desgaste adicional, y si el tramo es bastante largo se calentara mucho la máquina y hervirá el agua del radiador, haciendo que el rendimiento del motor baje.</w:t>
      </w:r>
    </w:p>
    <w:p w:rsidR="001D1288" w:rsidRPr="001D1288" w:rsidRDefault="001D1288" w:rsidP="001D1288">
      <w:pPr>
        <w:rPr>
          <w:lang w:val="es-ES"/>
        </w:rPr>
      </w:pPr>
      <w:r w:rsidRPr="001D1288">
        <w:rPr>
          <w:lang w:val="es-ES"/>
        </w:rPr>
        <w:t>b) también se recomienda que antes o después de cualquier tramo de pendiente máxima se intercale un tramo con pendiente de 2 % menor que la máxima y con longitud mínima de 300 m.</w:t>
      </w:r>
    </w:p>
    <w:p w:rsidR="001D1288" w:rsidRPr="001D1288" w:rsidRDefault="001D1288" w:rsidP="001D1288">
      <w:pPr>
        <w:rPr>
          <w:lang w:val="es-ES"/>
        </w:rPr>
      </w:pPr>
      <w:r w:rsidRPr="001D1288">
        <w:rPr>
          <w:lang w:val="es-ES"/>
        </w:rPr>
        <w:t>c) otro aspecto que es necesario tomar en cuenta al escoger la pendiente es la altura de la zona.</w:t>
      </w:r>
    </w:p>
    <w:p w:rsidR="001D1288" w:rsidRPr="001D1288" w:rsidRDefault="001D1288" w:rsidP="001D1288">
      <w:pPr>
        <w:rPr>
          <w:lang w:val="es-ES"/>
        </w:rPr>
      </w:pPr>
      <w:r w:rsidRPr="001D1288">
        <w:rPr>
          <w:lang w:val="es-ES"/>
        </w:rPr>
        <w:t xml:space="preserve">En las alturas los motores de explosión parte de su potencia debida al enrarecimiento del aire o sea a la menor cantidad de oxígeno en el ambiente para alimentar los cilindros esa </w:t>
      </w:r>
      <w:r w:rsidR="000774C7" w:rsidRPr="001D1288">
        <w:rPr>
          <w:lang w:val="es-ES"/>
        </w:rPr>
        <w:t>pérdida</w:t>
      </w:r>
      <w:r w:rsidRPr="001D1288">
        <w:rPr>
          <w:lang w:val="es-ES"/>
        </w:rPr>
        <w:t xml:space="preserve"> </w:t>
      </w:r>
      <w:proofErr w:type="gramStart"/>
      <w:r w:rsidRPr="001D1288">
        <w:rPr>
          <w:lang w:val="es-ES"/>
        </w:rPr>
        <w:t>varia</w:t>
      </w:r>
      <w:proofErr w:type="gramEnd"/>
      <w:r w:rsidRPr="001D1288">
        <w:rPr>
          <w:lang w:val="es-ES"/>
        </w:rPr>
        <w:t xml:space="preserve"> en razón inversa de la densidad del aire.</w:t>
      </w:r>
    </w:p>
    <w:p w:rsidR="001D1288" w:rsidRPr="001D1288" w:rsidRDefault="001D1288" w:rsidP="001D1288">
      <w:pPr>
        <w:rPr>
          <w:lang w:val="es-ES"/>
        </w:rPr>
      </w:pPr>
      <w:r w:rsidRPr="001D1288">
        <w:rPr>
          <w:lang w:val="es-ES"/>
        </w:rPr>
        <w:t>Para compensar esa pérdida se puede dotar a los motores de súper-cargadores que inyectan la mezcla explosiva a presión como los motores de aviación, o se puede afectar compensando las pendientes con las alturas.</w:t>
      </w:r>
    </w:p>
    <w:p w:rsidR="001D1288" w:rsidRPr="001D1288" w:rsidRDefault="001D1288" w:rsidP="001D1288">
      <w:pPr>
        <w:rPr>
          <w:lang w:val="es-ES"/>
        </w:rPr>
      </w:pPr>
      <w:r w:rsidRPr="000774C7">
        <w:rPr>
          <w:u w:val="single"/>
          <w:lang w:val="es-ES"/>
        </w:rPr>
        <w:t>En la práctica se emplea un método que consiste en reducir 0.5 % la pendiente máxima a partir de los 1000 m por cada mil metros de ascenso</w:t>
      </w:r>
      <w:r w:rsidRPr="001D1288">
        <w:rPr>
          <w:lang w:val="es-ES"/>
        </w:rPr>
        <w:t>.</w:t>
      </w:r>
    </w:p>
    <w:p w:rsidR="001D1288" w:rsidRPr="001D1288" w:rsidRDefault="001D1288" w:rsidP="001D1288">
      <w:pPr>
        <w:rPr>
          <w:lang w:val="es-ES"/>
        </w:rPr>
      </w:pPr>
      <w:r w:rsidRPr="001D1288">
        <w:rPr>
          <w:lang w:val="es-ES"/>
        </w:rPr>
        <w:lastRenderedPageBreak/>
        <w:t>d) las curvas “horizontales” en especial de radio pequeño ofrecen cierta resistencia al movimiento de los vehículos que los obliga a desarrollar un exceso de potencia equivalente a la necesaria para vencer un aumento de pendiente en la rasante.</w:t>
      </w:r>
    </w:p>
    <w:p w:rsidR="001D1288" w:rsidRPr="001D1288" w:rsidRDefault="001D1288" w:rsidP="001D1288">
      <w:pPr>
        <w:rPr>
          <w:lang w:val="es-ES"/>
        </w:rPr>
      </w:pPr>
      <w:r w:rsidRPr="001D1288">
        <w:rPr>
          <w:lang w:val="es-ES"/>
        </w:rPr>
        <w:t>Para ello es necesario compensar esa resistencia disminuyendo proporcionalmente la pendiente en todo el desarrollo de la curva.</w:t>
      </w:r>
    </w:p>
    <w:p w:rsidR="001D1288" w:rsidRPr="001D1288" w:rsidRDefault="001D1288" w:rsidP="001D1288">
      <w:pPr>
        <w:rPr>
          <w:lang w:val="es-ES"/>
        </w:rPr>
      </w:pPr>
      <w:r w:rsidRPr="001D1288">
        <w:rPr>
          <w:lang w:val="es-ES"/>
        </w:rPr>
        <w:t>La compensación mencionada se puede relacionar mediante la fórmula:</w:t>
      </w:r>
    </w:p>
    <w:p w:rsidR="00970D10" w:rsidRDefault="00970D10" w:rsidP="00970D10">
      <w:pPr>
        <w:rPr>
          <w:lang w:val="es-ES"/>
        </w:rPr>
      </w:pPr>
    </w:p>
    <w:p w:rsidR="00D75FB6" w:rsidRPr="004C196C" w:rsidRDefault="00D75FB6" w:rsidP="004C196C">
      <w:pPr>
        <w:spacing w:before="100" w:beforeAutospacing="1" w:after="100" w:afterAutospacing="1"/>
        <w:jc w:val="center"/>
        <w:outlineLvl w:val="2"/>
        <w:rPr>
          <w:rFonts w:ascii="Arial" w:hAnsi="Arial" w:cs="Arial"/>
          <w:bCs/>
          <w:color w:val="004080"/>
          <w:sz w:val="26"/>
          <w:szCs w:val="26"/>
          <w:u w:val="single"/>
          <w:lang w:val="es-ES" w:eastAsia="es-ES"/>
        </w:rPr>
      </w:pPr>
      <w:bookmarkStart w:id="0" w:name="4.3.1_pendiente_longitudinal"/>
      <w:r w:rsidRPr="004C196C">
        <w:rPr>
          <w:rFonts w:ascii="Arial" w:hAnsi="Arial" w:cs="Arial"/>
          <w:b/>
          <w:bCs/>
          <w:sz w:val="26"/>
          <w:szCs w:val="26"/>
          <w:u w:val="single"/>
          <w:lang w:val="es-ES" w:eastAsia="es-ES"/>
        </w:rPr>
        <w:t>Pendiente longitudinal</w:t>
      </w:r>
      <w:bookmarkEnd w:id="0"/>
      <w:r w:rsidRPr="004C196C">
        <w:rPr>
          <w:rFonts w:ascii="Arial" w:hAnsi="Arial" w:cs="Arial"/>
          <w:b/>
          <w:bCs/>
          <w:sz w:val="26"/>
          <w:szCs w:val="26"/>
          <w:u w:val="single"/>
          <w:lang w:val="es-ES" w:eastAsia="es-ES"/>
        </w:rPr>
        <w:t xml:space="preserve"> </w:t>
      </w:r>
      <w:r w:rsidR="004C196C" w:rsidRPr="004C196C">
        <w:rPr>
          <w:rFonts w:ascii="Arial" w:hAnsi="Arial" w:cs="Arial"/>
          <w:b/>
          <w:bCs/>
          <w:sz w:val="26"/>
          <w:szCs w:val="26"/>
          <w:u w:val="single"/>
          <w:lang w:val="es-ES" w:eastAsia="es-ES"/>
        </w:rPr>
        <w:t>(</w:t>
      </w:r>
      <w:r w:rsidRPr="004C196C">
        <w:rPr>
          <w:rFonts w:ascii="Verdana" w:hAnsi="Verdana"/>
          <w:b/>
          <w:color w:val="000000"/>
          <w:sz w:val="20"/>
          <w:szCs w:val="20"/>
          <w:u w:val="single"/>
          <w:shd w:val="clear" w:color="auto" w:fill="FFFFFF"/>
        </w:rPr>
        <w:t xml:space="preserve">Impacto ambiental de las prácticas de cosecha forestal y </w:t>
      </w:r>
      <w:proofErr w:type="spellStart"/>
      <w:r w:rsidRPr="004C196C">
        <w:rPr>
          <w:rFonts w:ascii="Verdana" w:hAnsi="Verdana"/>
          <w:b/>
          <w:color w:val="000000"/>
          <w:sz w:val="20"/>
          <w:szCs w:val="20"/>
          <w:u w:val="single"/>
          <w:shd w:val="clear" w:color="auto" w:fill="FFFFFF"/>
        </w:rPr>
        <w:t>construccion</w:t>
      </w:r>
      <w:proofErr w:type="spellEnd"/>
      <w:r w:rsidRPr="004C196C">
        <w:rPr>
          <w:rFonts w:ascii="Verdana" w:hAnsi="Verdana"/>
          <w:b/>
          <w:color w:val="000000"/>
          <w:sz w:val="20"/>
          <w:szCs w:val="20"/>
          <w:u w:val="single"/>
          <w:shd w:val="clear" w:color="auto" w:fill="FFFFFF"/>
        </w:rPr>
        <w:t xml:space="preserve"> </w:t>
      </w:r>
      <w:proofErr w:type="gramStart"/>
      <w:r w:rsidRPr="004C196C">
        <w:rPr>
          <w:rFonts w:ascii="Verdana" w:hAnsi="Verdana"/>
          <w:b/>
          <w:color w:val="000000"/>
          <w:sz w:val="20"/>
          <w:szCs w:val="20"/>
          <w:u w:val="single"/>
          <w:shd w:val="clear" w:color="auto" w:fill="FFFFFF"/>
        </w:rPr>
        <w:t>de ...</w:t>
      </w:r>
      <w:proofErr w:type="gramEnd"/>
      <w:r w:rsidRPr="004C196C">
        <w:rPr>
          <w:rFonts w:ascii="Verdana" w:hAnsi="Verdana"/>
          <w:b/>
          <w:color w:val="000000"/>
          <w:sz w:val="20"/>
          <w:szCs w:val="20"/>
          <w:u w:val="single"/>
          <w:shd w:val="clear" w:color="auto" w:fill="FFFFFF"/>
        </w:rPr>
        <w:t>, FAO)</w:t>
      </w:r>
    </w:p>
    <w:p w:rsidR="00D75FB6" w:rsidRPr="00D75FB6" w:rsidRDefault="00D75FB6" w:rsidP="00D75FB6">
      <w:pPr>
        <w:spacing w:before="100" w:beforeAutospacing="1" w:after="100" w:afterAutospacing="1"/>
        <w:rPr>
          <w:rFonts w:ascii="Arial" w:hAnsi="Arial" w:cs="Arial"/>
          <w:color w:val="000000"/>
          <w:sz w:val="22"/>
          <w:szCs w:val="22"/>
          <w:lang w:val="es-ES" w:eastAsia="es-ES"/>
        </w:rPr>
      </w:pPr>
      <w:r w:rsidRPr="00D75FB6">
        <w:rPr>
          <w:rFonts w:ascii="Arial" w:hAnsi="Arial" w:cs="Arial"/>
          <w:color w:val="000000"/>
          <w:sz w:val="22"/>
          <w:szCs w:val="22"/>
          <w:lang w:val="es-ES" w:eastAsia="es-ES"/>
        </w:rPr>
        <w:t>La pendiente longitudinal máxima de los caminos se asocia con la dificultad que ofrece la topografía, en ocasiones se prefiere alcanzar una cota determinada con una fuerte pendiente y luego de alcanzada se mantiene el trazado siguiendo la curva de nivel, aunque esto último sea una limitante para posibilitar un expedito drenaje.</w:t>
      </w:r>
    </w:p>
    <w:p w:rsidR="00D75FB6" w:rsidRPr="00D75FB6" w:rsidRDefault="00D75FB6" w:rsidP="00D75FB6">
      <w:pPr>
        <w:spacing w:before="100" w:beforeAutospacing="1" w:after="100" w:afterAutospacing="1"/>
        <w:rPr>
          <w:rFonts w:ascii="Arial" w:hAnsi="Arial" w:cs="Arial"/>
          <w:color w:val="000000"/>
          <w:sz w:val="22"/>
          <w:szCs w:val="22"/>
          <w:lang w:val="es-ES" w:eastAsia="es-ES"/>
        </w:rPr>
      </w:pPr>
      <w:r w:rsidRPr="00D75FB6">
        <w:rPr>
          <w:rFonts w:ascii="Arial" w:hAnsi="Arial" w:cs="Arial"/>
          <w:color w:val="000000"/>
          <w:sz w:val="22"/>
          <w:szCs w:val="22"/>
          <w:lang w:val="es-ES" w:eastAsia="es-ES"/>
        </w:rPr>
        <w:t xml:space="preserve">Por la topografía donde se ubican los bosques, muchas veces es posible establecer para los caminos forestales una dirección preferente de viaje cargado hacia los destinos, de tipo descendente. </w:t>
      </w:r>
      <w:r w:rsidRPr="000774C7">
        <w:rPr>
          <w:rFonts w:ascii="Arial" w:hAnsi="Arial" w:cs="Arial"/>
          <w:color w:val="000000"/>
          <w:sz w:val="22"/>
          <w:szCs w:val="22"/>
          <w:u w:val="single"/>
          <w:lang w:val="es-ES" w:eastAsia="es-ES"/>
        </w:rPr>
        <w:t>En estas condiciones los caminos permanentes en bosque nativo presentan como pendiente longitudinal máxima 15%, pendiente que se aprecia sólo en tramos cortos y en la dirección de salida.</w:t>
      </w:r>
      <w:r w:rsidRPr="00D75FB6">
        <w:rPr>
          <w:rFonts w:ascii="Arial" w:hAnsi="Arial" w:cs="Arial"/>
          <w:color w:val="000000"/>
          <w:sz w:val="22"/>
          <w:szCs w:val="22"/>
          <w:lang w:val="es-ES" w:eastAsia="es-ES"/>
        </w:rPr>
        <w:t xml:space="preserve"> Los tramos con contra pendiente son poco frecuentes y con pendientes que no superan el 10 por ciento.</w:t>
      </w:r>
    </w:p>
    <w:p w:rsidR="00D75FB6" w:rsidRPr="00D75FB6" w:rsidRDefault="004C196C" w:rsidP="00D75FB6">
      <w:pPr>
        <w:spacing w:before="100" w:beforeAutospacing="1" w:after="100" w:afterAutospacing="1"/>
        <w:rPr>
          <w:rFonts w:ascii="Arial" w:hAnsi="Arial" w:cs="Arial"/>
          <w:color w:val="000000"/>
          <w:sz w:val="22"/>
          <w:szCs w:val="22"/>
          <w:lang w:val="es-ES" w:eastAsia="es-ES"/>
        </w:rPr>
      </w:pPr>
      <w:proofErr w:type="gramStart"/>
      <w:r>
        <w:rPr>
          <w:rFonts w:ascii="Arial" w:hAnsi="Arial" w:cs="Arial"/>
          <w:b/>
          <w:bCs/>
          <w:color w:val="000000"/>
          <w:sz w:val="22"/>
          <w:szCs w:val="22"/>
          <w:lang w:val="es-ES" w:eastAsia="es-ES"/>
        </w:rPr>
        <w:t>C</w:t>
      </w:r>
      <w:r w:rsidR="00D75FB6" w:rsidRPr="00D75FB6">
        <w:rPr>
          <w:rFonts w:ascii="Arial" w:hAnsi="Arial" w:cs="Arial"/>
          <w:b/>
          <w:bCs/>
          <w:color w:val="000000"/>
          <w:sz w:val="22"/>
          <w:szCs w:val="22"/>
          <w:lang w:val="es-ES" w:eastAsia="es-ES"/>
        </w:rPr>
        <w:t xml:space="preserve">uadro </w:t>
      </w:r>
      <w:r>
        <w:rPr>
          <w:rFonts w:ascii="Arial" w:hAnsi="Arial" w:cs="Arial"/>
          <w:b/>
          <w:bCs/>
          <w:color w:val="000000"/>
          <w:sz w:val="22"/>
          <w:szCs w:val="22"/>
          <w:lang w:val="es-ES" w:eastAsia="es-ES"/>
        </w:rPr>
        <w:t>:</w:t>
      </w:r>
      <w:proofErr w:type="gramEnd"/>
      <w:r w:rsidR="00D75FB6" w:rsidRPr="00D75FB6">
        <w:rPr>
          <w:rFonts w:ascii="Arial" w:hAnsi="Arial" w:cs="Arial"/>
          <w:b/>
          <w:bCs/>
          <w:color w:val="000000"/>
          <w:sz w:val="22"/>
          <w:szCs w:val="22"/>
          <w:lang w:val="es-ES" w:eastAsia="es-ES"/>
        </w:rPr>
        <w:t xml:space="preserve"> Elementos de diseño de caminos forestales en bosques nativos de la X Región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86"/>
        <w:gridCol w:w="1848"/>
        <w:gridCol w:w="1170"/>
        <w:gridCol w:w="940"/>
      </w:tblGrid>
      <w:tr w:rsidR="00D75FB6" w:rsidRPr="00D75FB6" w:rsidTr="004C196C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Elemento de diseño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Tipo de camino</w:t>
            </w:r>
          </w:p>
        </w:tc>
      </w:tr>
      <w:tr w:rsidR="00D75FB6" w:rsidRPr="00D75FB6" w:rsidTr="004C196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D75FB6" w:rsidRPr="00D75FB6" w:rsidRDefault="00D75FB6" w:rsidP="00D75FB6">
            <w:pPr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Acceso y principal</w:t>
            </w:r>
          </w:p>
        </w:tc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Secundario</w:t>
            </w:r>
          </w:p>
        </w:tc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Terciario</w:t>
            </w:r>
          </w:p>
        </w:tc>
      </w:tr>
      <w:tr w:rsidR="00D75FB6" w:rsidRPr="00D75FB6" w:rsidTr="004C196C">
        <w:trPr>
          <w:tblCellSpacing w:w="15" w:type="dxa"/>
        </w:trPr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- pendiente longitudinal máxima (%)</w:t>
            </w:r>
          </w:p>
        </w:tc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&lt;10</w:t>
            </w:r>
          </w:p>
        </w:tc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&lt;15</w:t>
            </w:r>
          </w:p>
        </w:tc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&lt;15</w:t>
            </w:r>
          </w:p>
        </w:tc>
      </w:tr>
      <w:tr w:rsidR="00D75FB6" w:rsidRPr="00D75FB6" w:rsidTr="004C196C">
        <w:trPr>
          <w:tblCellSpacing w:w="15" w:type="dxa"/>
        </w:trPr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- curvas horizontales (m)</w:t>
            </w:r>
          </w:p>
        </w:tc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&gt;25</w:t>
            </w:r>
          </w:p>
        </w:tc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&gt;10m</w:t>
            </w:r>
          </w:p>
        </w:tc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&gt;10</w:t>
            </w:r>
          </w:p>
        </w:tc>
      </w:tr>
      <w:tr w:rsidR="00D75FB6" w:rsidRPr="00D75FB6" w:rsidTr="004C196C">
        <w:trPr>
          <w:tblCellSpacing w:w="15" w:type="dxa"/>
        </w:trPr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- pendiente transversal (%)</w:t>
            </w:r>
          </w:p>
        </w:tc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3-5</w:t>
            </w:r>
          </w:p>
        </w:tc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3-5</w:t>
            </w:r>
          </w:p>
        </w:tc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-</w:t>
            </w:r>
          </w:p>
        </w:tc>
      </w:tr>
      <w:tr w:rsidR="00D75FB6" w:rsidRPr="00D75FB6" w:rsidTr="004C196C">
        <w:trPr>
          <w:tblCellSpacing w:w="15" w:type="dxa"/>
        </w:trPr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- ancho plataforma (m)</w:t>
            </w:r>
          </w:p>
        </w:tc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8</w:t>
            </w:r>
          </w:p>
        </w:tc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6</w:t>
            </w:r>
          </w:p>
        </w:tc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4</w:t>
            </w:r>
          </w:p>
        </w:tc>
      </w:tr>
      <w:tr w:rsidR="00D75FB6" w:rsidRPr="00D75FB6" w:rsidTr="004C196C">
        <w:trPr>
          <w:tblCellSpacing w:w="15" w:type="dxa"/>
        </w:trPr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- ancho calzada (m)</w:t>
            </w:r>
          </w:p>
        </w:tc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5</w:t>
            </w:r>
          </w:p>
        </w:tc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4</w:t>
            </w:r>
          </w:p>
        </w:tc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4</w:t>
            </w:r>
          </w:p>
        </w:tc>
      </w:tr>
      <w:tr w:rsidR="00D75FB6" w:rsidRPr="00D75FB6" w:rsidTr="004C196C">
        <w:trPr>
          <w:tblCellSpacing w:w="15" w:type="dxa"/>
        </w:trPr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- carpeta estabilizada (cm)</w:t>
            </w:r>
          </w:p>
        </w:tc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25-40</w:t>
            </w:r>
          </w:p>
        </w:tc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20-30</w:t>
            </w:r>
          </w:p>
        </w:tc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-</w:t>
            </w:r>
          </w:p>
        </w:tc>
      </w:tr>
      <w:tr w:rsidR="00D75FB6" w:rsidRPr="00D75FB6" w:rsidTr="004C196C">
        <w:trPr>
          <w:tblCellSpacing w:w="15" w:type="dxa"/>
        </w:trPr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- talud corte, tierra</w:t>
            </w:r>
          </w:p>
        </w:tc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1:2</w:t>
            </w:r>
          </w:p>
        </w:tc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1:2</w:t>
            </w:r>
          </w:p>
        </w:tc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1:2</w:t>
            </w:r>
          </w:p>
        </w:tc>
      </w:tr>
      <w:tr w:rsidR="00D75FB6" w:rsidRPr="00D75FB6" w:rsidTr="004C196C">
        <w:trPr>
          <w:tblCellSpacing w:w="15" w:type="dxa"/>
        </w:trPr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- talud corte roca</w:t>
            </w:r>
          </w:p>
        </w:tc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1:4</w:t>
            </w:r>
          </w:p>
        </w:tc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1:4</w:t>
            </w:r>
          </w:p>
        </w:tc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1:4</w:t>
            </w:r>
          </w:p>
        </w:tc>
      </w:tr>
      <w:tr w:rsidR="00D75FB6" w:rsidRPr="00D75FB6" w:rsidTr="004C196C">
        <w:trPr>
          <w:tblCellSpacing w:w="15" w:type="dxa"/>
        </w:trPr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- ancho cuneta (m)</w:t>
            </w:r>
          </w:p>
        </w:tc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0,5-1</w:t>
            </w:r>
          </w:p>
        </w:tc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-</w:t>
            </w:r>
          </w:p>
        </w:tc>
      </w:tr>
      <w:tr w:rsidR="00D75FB6" w:rsidRPr="00D75FB6" w:rsidTr="004C196C">
        <w:trPr>
          <w:tblCellSpacing w:w="15" w:type="dxa"/>
        </w:trPr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- tipo alcantarilla menor</w:t>
            </w:r>
          </w:p>
        </w:tc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proofErr w:type="spellStart"/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t.c.c</w:t>
            </w:r>
            <w:proofErr w:type="spellEnd"/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.</w:t>
            </w:r>
          </w:p>
        </w:tc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madera</w:t>
            </w:r>
          </w:p>
        </w:tc>
        <w:tc>
          <w:tcPr>
            <w:tcW w:w="0" w:type="auto"/>
            <w:hideMark/>
          </w:tcPr>
          <w:p w:rsidR="00D75FB6" w:rsidRPr="00D75FB6" w:rsidRDefault="00D75FB6" w:rsidP="00D75FB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D75FB6">
              <w:rPr>
                <w:rFonts w:ascii="Arial" w:hAnsi="Arial" w:cs="Arial"/>
                <w:sz w:val="20"/>
                <w:szCs w:val="20"/>
                <w:lang w:val="es-ES" w:eastAsia="es-ES"/>
              </w:rPr>
              <w:t>madera</w:t>
            </w:r>
          </w:p>
        </w:tc>
      </w:tr>
    </w:tbl>
    <w:p w:rsidR="00D75FB6" w:rsidRPr="00D75FB6" w:rsidRDefault="00D75FB6" w:rsidP="00D75FB6">
      <w:pPr>
        <w:rPr>
          <w:rFonts w:ascii="Arial" w:hAnsi="Arial" w:cs="Arial"/>
          <w:color w:val="000000"/>
          <w:sz w:val="22"/>
          <w:szCs w:val="22"/>
          <w:lang w:val="es-ES" w:eastAsia="es-ES"/>
        </w:rPr>
      </w:pPr>
      <w:proofErr w:type="spellStart"/>
      <w:r w:rsidRPr="00D75FB6">
        <w:rPr>
          <w:rFonts w:ascii="Arial" w:hAnsi="Arial" w:cs="Arial"/>
          <w:color w:val="000000"/>
          <w:sz w:val="22"/>
          <w:szCs w:val="22"/>
          <w:lang w:val="es-ES" w:eastAsia="es-ES"/>
        </w:rPr>
        <w:t>t.c.c</w:t>
      </w:r>
      <w:proofErr w:type="spellEnd"/>
      <w:r w:rsidRPr="00D75FB6">
        <w:rPr>
          <w:rFonts w:ascii="Arial" w:hAnsi="Arial" w:cs="Arial"/>
          <w:color w:val="000000"/>
          <w:sz w:val="22"/>
          <w:szCs w:val="22"/>
          <w:lang w:val="es-ES" w:eastAsia="es-ES"/>
        </w:rPr>
        <w:t>. = tubería de cemento vibro comprimido</w:t>
      </w:r>
    </w:p>
    <w:p w:rsidR="00D75FB6" w:rsidRPr="00D75FB6" w:rsidRDefault="00D75FB6" w:rsidP="00D75FB6">
      <w:pPr>
        <w:spacing w:before="100" w:beforeAutospacing="1" w:after="100" w:afterAutospacing="1"/>
        <w:rPr>
          <w:rFonts w:ascii="Arial" w:hAnsi="Arial" w:cs="Arial"/>
          <w:color w:val="000000"/>
          <w:sz w:val="22"/>
          <w:szCs w:val="22"/>
          <w:lang w:val="es-ES" w:eastAsia="es-ES"/>
        </w:rPr>
      </w:pPr>
      <w:r w:rsidRPr="00D75FB6">
        <w:rPr>
          <w:rFonts w:ascii="Arial" w:hAnsi="Arial" w:cs="Arial"/>
          <w:color w:val="000000"/>
          <w:sz w:val="22"/>
          <w:szCs w:val="22"/>
          <w:lang w:val="es-ES" w:eastAsia="es-ES"/>
        </w:rPr>
        <w:t xml:space="preserve">Tres son las consideraciones principales en la fijación de la pendiente límite: adherencia suficiente de las ruedas de tracción con la calzada, potencia suficiente del motor del camión y costos del camino y transporte. Así, la pendiente se fija por una parte por el tipo de camión, que en general tiene suficiente tracción y potencia para vencer pendientes mayores. </w:t>
      </w:r>
      <w:r w:rsidRPr="004C196C">
        <w:rPr>
          <w:rFonts w:ascii="Arial" w:hAnsi="Arial" w:cs="Arial"/>
          <w:color w:val="000000"/>
          <w:sz w:val="22"/>
          <w:szCs w:val="22"/>
          <w:u w:val="single"/>
          <w:lang w:val="es-ES" w:eastAsia="es-ES"/>
        </w:rPr>
        <w:t xml:space="preserve">Pero en condiciones de humedad o carpetas sueltas, debido al menor coeficiente de tracción no es fácil vencer pendientes de más de 15 por ciento, especialmente en el viaje vacío. </w:t>
      </w:r>
      <w:r w:rsidRPr="00D75FB6">
        <w:rPr>
          <w:rFonts w:ascii="Arial" w:hAnsi="Arial" w:cs="Arial"/>
          <w:color w:val="000000"/>
          <w:sz w:val="22"/>
          <w:szCs w:val="22"/>
          <w:lang w:val="es-ES" w:eastAsia="es-ES"/>
        </w:rPr>
        <w:t xml:space="preserve">Por otra parte a mayor pendiente, menor será la velocidad y mayor el consumo de combustible. Otra consideración en áreas de altas precipitaciones y lluvias erosivas como en la X Región y suelos de textura fina, en </w:t>
      </w:r>
      <w:r w:rsidRPr="00D75FB6">
        <w:rPr>
          <w:rFonts w:ascii="Arial" w:hAnsi="Arial" w:cs="Arial"/>
          <w:color w:val="000000"/>
          <w:sz w:val="22"/>
          <w:szCs w:val="22"/>
          <w:lang w:val="es-ES" w:eastAsia="es-ES"/>
        </w:rPr>
        <w:lastRenderedPageBreak/>
        <w:t xml:space="preserve">pendientes sobre 8%, se </w:t>
      </w:r>
      <w:proofErr w:type="gramStart"/>
      <w:r w:rsidRPr="00D75FB6">
        <w:rPr>
          <w:rFonts w:ascii="Arial" w:hAnsi="Arial" w:cs="Arial"/>
          <w:color w:val="000000"/>
          <w:sz w:val="22"/>
          <w:szCs w:val="22"/>
          <w:lang w:val="es-ES" w:eastAsia="es-ES"/>
        </w:rPr>
        <w:t>deben</w:t>
      </w:r>
      <w:proofErr w:type="gramEnd"/>
      <w:r w:rsidRPr="00D75FB6">
        <w:rPr>
          <w:rFonts w:ascii="Arial" w:hAnsi="Arial" w:cs="Arial"/>
          <w:color w:val="000000"/>
          <w:sz w:val="22"/>
          <w:szCs w:val="22"/>
          <w:lang w:val="es-ES" w:eastAsia="es-ES"/>
        </w:rPr>
        <w:t xml:space="preserve"> esperar procesos erosivos de importancia obligando a elevados costos de mantenimiento (</w:t>
      </w:r>
      <w:proofErr w:type="spellStart"/>
      <w:r w:rsidRPr="00D75FB6">
        <w:rPr>
          <w:rFonts w:ascii="Arial" w:hAnsi="Arial" w:cs="Arial"/>
          <w:color w:val="000000"/>
          <w:sz w:val="22"/>
          <w:szCs w:val="22"/>
          <w:lang w:val="es-ES" w:eastAsia="es-ES"/>
        </w:rPr>
        <w:t>Gayoso</w:t>
      </w:r>
      <w:proofErr w:type="spellEnd"/>
      <w:r w:rsidRPr="00D75FB6">
        <w:rPr>
          <w:rFonts w:ascii="Arial" w:hAnsi="Arial" w:cs="Arial"/>
          <w:color w:val="000000"/>
          <w:sz w:val="22"/>
          <w:szCs w:val="22"/>
          <w:lang w:val="es-ES" w:eastAsia="es-ES"/>
        </w:rPr>
        <w:t>, 1990a).</w:t>
      </w:r>
    </w:p>
    <w:p w:rsidR="00D75FB6" w:rsidRPr="00D75FB6" w:rsidRDefault="00D75FB6" w:rsidP="00D75FB6">
      <w:pPr>
        <w:spacing w:before="100" w:beforeAutospacing="1" w:after="100" w:afterAutospacing="1"/>
        <w:rPr>
          <w:rFonts w:ascii="Arial" w:hAnsi="Arial" w:cs="Arial"/>
          <w:color w:val="000000"/>
          <w:sz w:val="22"/>
          <w:szCs w:val="22"/>
          <w:lang w:val="es-ES" w:eastAsia="es-ES"/>
        </w:rPr>
      </w:pPr>
      <w:r w:rsidRPr="004C196C">
        <w:rPr>
          <w:rFonts w:ascii="Arial" w:hAnsi="Arial" w:cs="Arial"/>
          <w:color w:val="000000"/>
          <w:sz w:val="22"/>
          <w:szCs w:val="22"/>
          <w:u w:val="single"/>
          <w:lang w:val="es-ES" w:eastAsia="es-ES"/>
        </w:rPr>
        <w:t>La pendiente longitudinal no debiera ser menor de 2% con el fin de facilitar el drenaje</w:t>
      </w:r>
      <w:r w:rsidRPr="00D75FB6">
        <w:rPr>
          <w:rFonts w:ascii="Arial" w:hAnsi="Arial" w:cs="Arial"/>
          <w:color w:val="000000"/>
          <w:sz w:val="22"/>
          <w:szCs w:val="22"/>
          <w:lang w:val="es-ES" w:eastAsia="es-ES"/>
        </w:rPr>
        <w:t>. Se observaron numerosos ejemplos de tramos muy húmedos por ser muy planos, los que terminan por hacerse intransitables en períodos con lluvias.</w:t>
      </w:r>
    </w:p>
    <w:p w:rsidR="00D75FB6" w:rsidRDefault="00D75FB6" w:rsidP="00970D10">
      <w:pPr>
        <w:rPr>
          <w:lang w:val="es-ES"/>
        </w:rPr>
      </w:pPr>
    </w:p>
    <w:p w:rsidR="00D75FB6" w:rsidRPr="00C82B03" w:rsidRDefault="00D75FB6" w:rsidP="00970D10">
      <w:pPr>
        <w:rPr>
          <w:lang w:val="es-ES"/>
        </w:rPr>
      </w:pPr>
      <w:bookmarkStart w:id="1" w:name="_GoBack"/>
      <w:bookmarkEnd w:id="1"/>
    </w:p>
    <w:sectPr w:rsidR="00D75FB6" w:rsidRPr="00C82B03" w:rsidSect="00777F3F">
      <w:pgSz w:w="12242" w:h="15842" w:code="283"/>
      <w:pgMar w:top="709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F3F"/>
    <w:rsid w:val="00004D46"/>
    <w:rsid w:val="000774C7"/>
    <w:rsid w:val="001865BE"/>
    <w:rsid w:val="001D1288"/>
    <w:rsid w:val="002E6018"/>
    <w:rsid w:val="003D77FE"/>
    <w:rsid w:val="004C196C"/>
    <w:rsid w:val="00777F3F"/>
    <w:rsid w:val="00970D10"/>
    <w:rsid w:val="00A711A7"/>
    <w:rsid w:val="00C82B03"/>
    <w:rsid w:val="00D75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7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77F3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77F3F"/>
    <w:rPr>
      <w:rFonts w:ascii="Tahoma" w:eastAsia="Times New Roman" w:hAnsi="Tahoma" w:cs="Tahoma"/>
      <w:sz w:val="16"/>
      <w:szCs w:val="16"/>
      <w:lang w:val="es-ES_tradnl" w:eastAsia="es-ES_tradnl"/>
    </w:rPr>
  </w:style>
  <w:style w:type="paragraph" w:styleId="NormalWeb">
    <w:name w:val="Normal (Web)"/>
    <w:basedOn w:val="Normal"/>
    <w:uiPriority w:val="99"/>
    <w:unhideWhenUsed/>
    <w:rsid w:val="00C82B03"/>
    <w:pPr>
      <w:spacing w:before="100" w:beforeAutospacing="1" w:after="100" w:afterAutospacing="1"/>
    </w:pPr>
    <w:rPr>
      <w:lang w:val="es-ES" w:eastAsia="es-ES"/>
    </w:rPr>
  </w:style>
  <w:style w:type="character" w:customStyle="1" w:styleId="apple-converted-space">
    <w:name w:val="apple-converted-space"/>
    <w:basedOn w:val="Fuentedeprrafopredeter"/>
    <w:rsid w:val="00D75F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7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77F3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77F3F"/>
    <w:rPr>
      <w:rFonts w:ascii="Tahoma" w:eastAsia="Times New Roman" w:hAnsi="Tahoma" w:cs="Tahoma"/>
      <w:sz w:val="16"/>
      <w:szCs w:val="16"/>
      <w:lang w:val="es-ES_tradnl" w:eastAsia="es-ES_tradnl"/>
    </w:rPr>
  </w:style>
  <w:style w:type="paragraph" w:styleId="NormalWeb">
    <w:name w:val="Normal (Web)"/>
    <w:basedOn w:val="Normal"/>
    <w:uiPriority w:val="99"/>
    <w:unhideWhenUsed/>
    <w:rsid w:val="00C82B03"/>
    <w:pPr>
      <w:spacing w:before="100" w:beforeAutospacing="1" w:after="100" w:afterAutospacing="1"/>
    </w:pPr>
    <w:rPr>
      <w:lang w:val="es-ES" w:eastAsia="es-ES"/>
    </w:rPr>
  </w:style>
  <w:style w:type="character" w:customStyle="1" w:styleId="apple-converted-space">
    <w:name w:val="apple-converted-space"/>
    <w:basedOn w:val="Fuentedeprrafopredeter"/>
    <w:rsid w:val="00D75F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1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1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3366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1255</Words>
  <Characters>6907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hartung</dc:creator>
  <cp:lastModifiedBy>jorge hartung</cp:lastModifiedBy>
  <cp:revision>9</cp:revision>
  <dcterms:created xsi:type="dcterms:W3CDTF">2015-04-04T00:38:00Z</dcterms:created>
  <dcterms:modified xsi:type="dcterms:W3CDTF">2015-04-05T16:46:00Z</dcterms:modified>
</cp:coreProperties>
</file>