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C66C96" w:rsidRDefault="00CA45CF" w:rsidP="00C66C96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  <w:rPr>
          <w:szCs w:val="20"/>
        </w:rPr>
      </w:pPr>
      <w:r w:rsidRPr="00C66C96">
        <w:rPr>
          <w:szCs w:val="20"/>
        </w:rPr>
        <w:t>ÁLGEBRA</w:t>
      </w:r>
    </w:p>
    <w:p w:rsidR="00CA45CF" w:rsidRPr="00C66C96" w:rsidRDefault="00CA45CF" w:rsidP="00C66C96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Factorización:</w:t>
      </w:r>
    </w:p>
    <w:p w:rsidR="00CA45CF" w:rsidRPr="00C66C96" w:rsidRDefault="00CA45CF" w:rsidP="00C66C96">
      <w:pPr>
        <w:pStyle w:val="Prrafodelista"/>
        <w:numPr>
          <w:ilvl w:val="2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Termino en</w:t>
      </w:r>
      <w:r w:rsidR="00562EF1">
        <w:rPr>
          <w:szCs w:val="20"/>
        </w:rPr>
        <w:t xml:space="preserve"> </w:t>
      </w:r>
      <w:r w:rsidRPr="00C66C96">
        <w:rPr>
          <w:szCs w:val="20"/>
        </w:rPr>
        <w:t>común</w:t>
      </w:r>
    </w:p>
    <w:p w:rsidR="00CA45CF" w:rsidRPr="00C66C96" w:rsidRDefault="00CA45CF" w:rsidP="00C66C96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Binomio en común</w:t>
      </w:r>
    </w:p>
    <w:p w:rsidR="00CA45CF" w:rsidRPr="00C66C96" w:rsidRDefault="00CA45CF" w:rsidP="00C66C96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Trinomios</w:t>
      </w:r>
    </w:p>
    <w:p w:rsidR="00CA45CF" w:rsidRPr="00C66C96" w:rsidRDefault="00CA45CF" w:rsidP="00C66C96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Ecuaciones</w:t>
      </w:r>
    </w:p>
    <w:p w:rsidR="00CA45CF" w:rsidRPr="00C66C96" w:rsidRDefault="00CA45CF" w:rsidP="00C66C96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De primer</w:t>
      </w:r>
      <w:r w:rsidR="00C66C96">
        <w:rPr>
          <w:szCs w:val="20"/>
        </w:rPr>
        <w:t xml:space="preserve"> </w:t>
      </w:r>
      <w:r w:rsidRPr="00C66C96">
        <w:rPr>
          <w:szCs w:val="20"/>
        </w:rPr>
        <w:t>grado</w:t>
      </w:r>
    </w:p>
    <w:p w:rsidR="00CA45CF" w:rsidRPr="00C66C96" w:rsidRDefault="00CA45CF" w:rsidP="00C66C96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before="1" w:line="360" w:lineRule="auto"/>
        <w:rPr>
          <w:szCs w:val="20"/>
        </w:rPr>
      </w:pPr>
      <w:r w:rsidRPr="00C66C96">
        <w:rPr>
          <w:szCs w:val="20"/>
        </w:rPr>
        <w:t>De segundo grado</w:t>
      </w:r>
    </w:p>
    <w:p w:rsidR="00C66C96" w:rsidRPr="00C66C96" w:rsidRDefault="00C66C96" w:rsidP="00C66C96">
      <w:pPr>
        <w:tabs>
          <w:tab w:val="left" w:pos="2922"/>
        </w:tabs>
        <w:kinsoku w:val="0"/>
        <w:overflowPunct w:val="0"/>
        <w:spacing w:before="1" w:line="360" w:lineRule="auto"/>
        <w:rPr>
          <w:rFonts w:ascii="Arial" w:hAnsi="Arial" w:cs="Arial"/>
          <w:szCs w:val="20"/>
        </w:rPr>
      </w:pPr>
    </w:p>
    <w:p w:rsidR="00CA45CF" w:rsidRPr="00C66C96" w:rsidRDefault="00CA45CF" w:rsidP="00C66C96">
      <w:pPr>
        <w:pStyle w:val="Prrafodelista"/>
        <w:numPr>
          <w:ilvl w:val="0"/>
          <w:numId w:val="2"/>
        </w:numPr>
        <w:tabs>
          <w:tab w:val="left" w:pos="1788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GEOMETRÍA</w:t>
      </w:r>
    </w:p>
    <w:p w:rsidR="00CA45CF" w:rsidRPr="00C66C96" w:rsidRDefault="00CA45CF" w:rsidP="00C66C96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Elementos</w:t>
      </w:r>
      <w:r w:rsidR="00C66C96">
        <w:rPr>
          <w:szCs w:val="20"/>
        </w:rPr>
        <w:t xml:space="preserve"> </w:t>
      </w:r>
      <w:r w:rsidRPr="00C66C96">
        <w:rPr>
          <w:szCs w:val="20"/>
        </w:rPr>
        <w:t>básicos</w:t>
      </w:r>
    </w:p>
    <w:p w:rsidR="00CA45CF" w:rsidRPr="00C66C96" w:rsidRDefault="00CA45CF" w:rsidP="00C66C96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Rectas</w:t>
      </w:r>
    </w:p>
    <w:p w:rsidR="00CA45CF" w:rsidRPr="00C66C96" w:rsidRDefault="00CA45CF" w:rsidP="00C66C96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Segmentos</w:t>
      </w:r>
    </w:p>
    <w:p w:rsidR="00CA45CF" w:rsidRPr="00C66C96" w:rsidRDefault="00CA45CF" w:rsidP="00C66C96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Semirrectas</w:t>
      </w:r>
    </w:p>
    <w:p w:rsidR="00CA45CF" w:rsidRPr="00C66C96" w:rsidRDefault="00CA45CF" w:rsidP="00C66C96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Planos</w:t>
      </w:r>
    </w:p>
    <w:p w:rsidR="00CA45CF" w:rsidRPr="00C66C96" w:rsidRDefault="00CA45CF" w:rsidP="00C66C96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Rectas</w:t>
      </w:r>
      <w:r w:rsidR="00C66C96">
        <w:rPr>
          <w:szCs w:val="20"/>
        </w:rPr>
        <w:t xml:space="preserve"> </w:t>
      </w:r>
      <w:r w:rsidRPr="00C66C96">
        <w:rPr>
          <w:szCs w:val="20"/>
        </w:rPr>
        <w:t>paralelas</w:t>
      </w:r>
    </w:p>
    <w:p w:rsidR="00CA45CF" w:rsidRPr="00C66C96" w:rsidRDefault="00CA45CF" w:rsidP="00C66C96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C66C96">
        <w:rPr>
          <w:szCs w:val="20"/>
        </w:rPr>
        <w:t>Teoremas de ángulos entre</w:t>
      </w:r>
      <w:r w:rsidR="00C66C96">
        <w:rPr>
          <w:szCs w:val="20"/>
        </w:rPr>
        <w:t xml:space="preserve"> </w:t>
      </w:r>
      <w:r w:rsidRPr="00C66C96">
        <w:rPr>
          <w:szCs w:val="20"/>
        </w:rPr>
        <w:t>paralelas</w:t>
      </w:r>
    </w:p>
    <w:p w:rsidR="00ED398A" w:rsidRDefault="00A542B2" w:rsidP="00C66C96">
      <w:pPr>
        <w:spacing w:line="360" w:lineRule="auto"/>
        <w:jc w:val="center"/>
      </w:pPr>
    </w:p>
    <w:p w:rsidR="00CA45CF" w:rsidRDefault="00CA45CF"/>
    <w:p w:rsidR="00CA45CF" w:rsidRDefault="00CA45CF">
      <w:pPr>
        <w:sectPr w:rsidR="00CA45CF" w:rsidSect="00C66C96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C66C96" w:rsidRDefault="00C66C96" w:rsidP="00C66C96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  <w:szCs w:val="28"/>
        </w:rPr>
        <w:sectPr w:rsidR="00C66C96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C66C96" w:rsidRDefault="00CA45CF" w:rsidP="00C66C96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  <w:szCs w:val="28"/>
        </w:rPr>
      </w:pPr>
      <w:r w:rsidRPr="00C66C96">
        <w:rPr>
          <w:rFonts w:ascii="Arial" w:hAnsi="Arial" w:cs="Arial"/>
          <w:color w:val="202122"/>
          <w:szCs w:val="28"/>
        </w:rPr>
        <w:lastRenderedPageBreak/>
        <w:t>El </w:t>
      </w:r>
      <w:r w:rsidRPr="00C66C96">
        <w:rPr>
          <w:rFonts w:ascii="Arial" w:hAnsi="Arial" w:cs="Arial"/>
          <w:b/>
          <w:bCs/>
          <w:color w:val="202122"/>
          <w:szCs w:val="28"/>
        </w:rPr>
        <w:t>F-22 </w:t>
      </w:r>
      <w:r w:rsidRPr="00C66C96">
        <w:rPr>
          <w:rFonts w:ascii="Arial" w:hAnsi="Arial" w:cs="Arial"/>
          <w:b/>
          <w:bCs/>
          <w:i/>
          <w:iCs/>
          <w:color w:val="202122"/>
          <w:szCs w:val="28"/>
        </w:rPr>
        <w:t>Raptor</w:t>
      </w:r>
      <w:r w:rsidRPr="00C66C96">
        <w:rPr>
          <w:rFonts w:ascii="Arial" w:hAnsi="Arial" w:cs="Arial"/>
          <w:color w:val="202122"/>
          <w:szCs w:val="28"/>
        </w:rPr>
        <w:t xml:space="preserve"> (del inglés </w:t>
      </w:r>
      <w:r w:rsidRPr="00C66C96">
        <w:rPr>
          <w:rFonts w:ascii="Arial" w:hAnsi="Arial" w:cs="Arial"/>
          <w:i/>
          <w:iCs/>
          <w:color w:val="202122"/>
          <w:szCs w:val="28"/>
        </w:rPr>
        <w:t>raptor,</w:t>
      </w:r>
      <w:r w:rsidRPr="00C66C96">
        <w:rPr>
          <w:rFonts w:ascii="Arial" w:hAnsi="Arial" w:cs="Arial"/>
          <w:color w:val="202122"/>
          <w:szCs w:val="28"/>
        </w:rPr>
        <w:t> que significa en </w:t>
      </w:r>
      <w:r w:rsidRPr="00C66C96">
        <w:rPr>
          <w:rFonts w:ascii="Arial" w:hAnsi="Arial" w:cs="Arial"/>
          <w:i/>
          <w:iCs/>
          <w:color w:val="202122"/>
          <w:szCs w:val="28"/>
        </w:rPr>
        <w:t>rapaz</w:t>
      </w:r>
      <w:r w:rsidRPr="00C66C96">
        <w:rPr>
          <w:rFonts w:ascii="Arial" w:hAnsi="Arial" w:cs="Arial"/>
          <w:color w:val="202122"/>
          <w:szCs w:val="28"/>
        </w:rPr>
        <w:t> o </w:t>
      </w:r>
      <w:r w:rsidRPr="00C66C96">
        <w:rPr>
          <w:rFonts w:ascii="Arial" w:hAnsi="Arial" w:cs="Arial"/>
          <w:i/>
          <w:iCs/>
          <w:color w:val="202122"/>
          <w:szCs w:val="28"/>
        </w:rPr>
        <w:t>ave de presa</w:t>
      </w:r>
      <w:r w:rsidRPr="00C66C96">
        <w:rPr>
          <w:rFonts w:ascii="Arial" w:hAnsi="Arial" w:cs="Arial"/>
          <w:color w:val="202122"/>
          <w:szCs w:val="28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C66C96" w:rsidRDefault="00CA45CF" w:rsidP="00C66C96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  <w:szCs w:val="28"/>
        </w:rPr>
      </w:pPr>
      <w:r w:rsidRPr="00C66C96">
        <w:rPr>
          <w:rFonts w:ascii="Arial" w:hAnsi="Arial" w:cs="Arial"/>
          <w:color w:val="202122"/>
          <w:szCs w:val="28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C66C96" w:rsidRDefault="00C66C96" w:rsidP="00C66C96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  <w:szCs w:val="28"/>
        </w:rPr>
        <w:sectPr w:rsidR="00C66C96" w:rsidSect="00C66C9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562EF1" w:rsidRDefault="00CA45CF" w:rsidP="00562EF1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  <w:szCs w:val="28"/>
        </w:rPr>
        <w:sectPr w:rsidR="00CA45CF" w:rsidRPr="00562EF1" w:rsidSect="00C66C9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C66C96">
        <w:rPr>
          <w:rFonts w:ascii="Arial" w:hAnsi="Arial" w:cs="Arial"/>
          <w:color w:val="202122"/>
          <w:szCs w:val="28"/>
        </w:rPr>
        <w:lastRenderedPageBreak/>
        <w:t>El avión fue designado tanto F-22</w:t>
      </w:r>
      <w:r w:rsidR="004B56E4">
        <w:rPr>
          <w:rFonts w:ascii="Arial" w:hAnsi="Arial" w:cs="Arial"/>
          <w:color w:val="202122"/>
          <w:szCs w:val="28"/>
        </w:rPr>
        <w:t xml:space="preserve"> </w:t>
      </w:r>
      <w:r w:rsidRPr="00C66C96">
        <w:rPr>
          <w:rFonts w:ascii="Arial" w:hAnsi="Arial" w:cs="Arial"/>
          <w:color w:val="202122"/>
          <w:szCs w:val="28"/>
        </w:rPr>
        <w:t>como </w:t>
      </w:r>
      <w:r w:rsidRPr="00C66C96">
        <w:rPr>
          <w:rFonts w:ascii="Arial" w:hAnsi="Arial" w:cs="Arial"/>
          <w:b/>
          <w:bCs/>
          <w:color w:val="202122"/>
          <w:szCs w:val="28"/>
        </w:rPr>
        <w:t>F/A-22</w:t>
      </w:r>
      <w:r w:rsidRPr="00C66C96">
        <w:rPr>
          <w:rFonts w:ascii="Arial" w:hAnsi="Arial" w:cs="Arial"/>
          <w:color w:val="202122"/>
          <w:szCs w:val="28"/>
        </w:rPr>
        <w:t xml:space="preserve"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</w:t>
      </w:r>
      <w:r w:rsidR="004B56E4">
        <w:rPr>
          <w:rFonts w:ascii="Arial" w:hAnsi="Arial" w:cs="Arial"/>
          <w:color w:val="202122"/>
          <w:szCs w:val="28"/>
        </w:rPr>
        <w:t>mariscal del aire Angus Houston</w:t>
      </w:r>
      <w:r w:rsidRPr="00C66C96">
        <w:rPr>
          <w:rFonts w:ascii="Arial" w:hAnsi="Arial" w:cs="Arial"/>
          <w:color w:val="202122"/>
          <w:szCs w:val="28"/>
        </w:rPr>
        <w:t>, jefe de las Fuerzas Armadas de Australia, declaró en 2004  que «el F-22 será el avión de caza más sobresaliente jamás construido».</w:t>
      </w:r>
      <w:r w:rsidR="00C66C96">
        <w:rPr>
          <w:rStyle w:val="Refdenotaalpie"/>
          <w:rFonts w:ascii="Arial" w:hAnsi="Arial" w:cs="Arial"/>
          <w:color w:val="202122"/>
          <w:szCs w:val="28"/>
        </w:rPr>
        <w:footnoteReference w:id="2"/>
      </w:r>
    </w:p>
    <w:p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2B2" w:rsidRDefault="00A542B2" w:rsidP="00CA45CF">
      <w:r>
        <w:separator/>
      </w:r>
    </w:p>
  </w:endnote>
  <w:endnote w:type="continuationSeparator" w:id="1">
    <w:p w:rsidR="00A542B2" w:rsidRDefault="00A542B2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2049"/>
      <w:docPartObj>
        <w:docPartGallery w:val="Page Numbers (Bottom of Page)"/>
        <w:docPartUnique/>
      </w:docPartObj>
    </w:sdtPr>
    <w:sdtContent>
      <w:p w:rsidR="00C66C96" w:rsidRDefault="006674E0">
        <w:pPr>
          <w:pStyle w:val="Piedepgina"/>
          <w:jc w:val="center"/>
        </w:pPr>
        <w:fldSimple w:instr=" PAGE   \* MERGEFORMAT ">
          <w:r w:rsidR="004B56E4">
            <w:rPr>
              <w:noProof/>
            </w:rPr>
            <w:t>1</w:t>
          </w:r>
        </w:fldSimple>
      </w:p>
    </w:sdtContent>
  </w:sdt>
  <w:p w:rsidR="00C66C96" w:rsidRDefault="00C66C9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2B2" w:rsidRDefault="00A542B2" w:rsidP="00CA45CF">
      <w:r>
        <w:separator/>
      </w:r>
    </w:p>
  </w:footnote>
  <w:footnote w:type="continuationSeparator" w:id="1">
    <w:p w:rsidR="00A542B2" w:rsidRDefault="00A542B2" w:rsidP="00CA45CF">
      <w:r>
        <w:continuationSeparator/>
      </w:r>
    </w:p>
  </w:footnote>
  <w:footnote w:id="2">
    <w:p w:rsidR="00C66C96" w:rsidRPr="00C66C96" w:rsidRDefault="00C66C96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https://es.wikipedia.org/wiki/Lockheed_Martin_F22_Raptor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C96" w:rsidRPr="004B56E4" w:rsidRDefault="00C66C96">
    <w:pPr>
      <w:pStyle w:val="Encabezado"/>
      <w:rPr>
        <w:rFonts w:ascii="Arial" w:hAnsi="Arial" w:cs="Arial"/>
        <w:b/>
        <w:sz w:val="20"/>
      </w:rPr>
    </w:pPr>
    <w:r w:rsidRPr="004B56E4">
      <w:rPr>
        <w:rFonts w:ascii="Arial" w:hAnsi="Arial" w:cs="Arial"/>
        <w:b/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-236220</wp:posOffset>
          </wp:positionV>
          <wp:extent cx="620395" cy="728345"/>
          <wp:effectExtent l="19050" t="0" r="8255" b="0"/>
          <wp:wrapTight wrapText="bothSides">
            <wp:wrapPolygon edited="0">
              <wp:start x="-663" y="0"/>
              <wp:lineTo x="-663" y="20903"/>
              <wp:lineTo x="21887" y="20903"/>
              <wp:lineTo x="21887" y="0"/>
              <wp:lineTo x="-663" y="0"/>
            </wp:wrapPolygon>
          </wp:wrapTight>
          <wp:docPr id="1" name="0 Imagen" descr="Escuela_naval_Arturo_Pr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ela_naval_Arturo_Pr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0395" cy="728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56E4">
      <w:rPr>
        <w:rFonts w:ascii="Arial" w:hAnsi="Arial" w:cs="Arial"/>
        <w:b/>
        <w:sz w:val="20"/>
      </w:rPr>
      <w:t>Escuela Naval Arturo Prat</w:t>
    </w:r>
  </w:p>
  <w:p w:rsidR="00C66C96" w:rsidRPr="004B56E4" w:rsidRDefault="00C66C96">
    <w:pPr>
      <w:pStyle w:val="Encabezado"/>
      <w:rPr>
        <w:rFonts w:ascii="Arial" w:hAnsi="Arial" w:cs="Arial"/>
        <w:b/>
        <w:sz w:val="20"/>
      </w:rPr>
    </w:pPr>
    <w:r w:rsidRPr="004B56E4">
      <w:rPr>
        <w:rFonts w:ascii="Arial" w:hAnsi="Arial" w:cs="Arial"/>
        <w:b/>
        <w:sz w:val="20"/>
      </w:rPr>
      <w:t>Departamento de Educación</w:t>
    </w:r>
  </w:p>
  <w:p w:rsidR="00C66C96" w:rsidRPr="004B56E4" w:rsidRDefault="00C66C96">
    <w:pPr>
      <w:pStyle w:val="Encabezado"/>
      <w:rPr>
        <w:rFonts w:ascii="Arial" w:hAnsi="Arial" w:cs="Arial"/>
        <w:b/>
        <w:sz w:val="20"/>
      </w:rPr>
    </w:pPr>
    <w:r w:rsidRPr="004B56E4">
      <w:rPr>
        <w:rFonts w:ascii="Arial" w:hAnsi="Arial" w:cs="Arial"/>
        <w:b/>
        <w:sz w:val="20"/>
      </w:rPr>
      <w:t>Cátedra de 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78202CC0"/>
    <w:multiLevelType w:val="multilevel"/>
    <w:tmpl w:val="E4E83A04"/>
    <w:lvl w:ilvl="0">
      <w:start w:val="1"/>
      <w:numFmt w:val="upperRoman"/>
      <w:lvlText w:val="%1.-"/>
      <w:lvlJc w:val="left"/>
      <w:pPr>
        <w:tabs>
          <w:tab w:val="num" w:pos="680"/>
        </w:tabs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36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041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CA45CF"/>
    <w:rsid w:val="000A4C51"/>
    <w:rsid w:val="001722D0"/>
    <w:rsid w:val="001807A1"/>
    <w:rsid w:val="004B56E4"/>
    <w:rsid w:val="00560AD9"/>
    <w:rsid w:val="00562EF1"/>
    <w:rsid w:val="005A63A1"/>
    <w:rsid w:val="0062505B"/>
    <w:rsid w:val="006674E0"/>
    <w:rsid w:val="0069090E"/>
    <w:rsid w:val="006A4642"/>
    <w:rsid w:val="00856A23"/>
    <w:rsid w:val="008E50E6"/>
    <w:rsid w:val="00A542B2"/>
    <w:rsid w:val="00C66C96"/>
    <w:rsid w:val="00CA4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C66C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66C96"/>
  </w:style>
  <w:style w:type="paragraph" w:styleId="Piedepgina">
    <w:name w:val="footer"/>
    <w:basedOn w:val="Normal"/>
    <w:link w:val="PiedepginaCar"/>
    <w:uiPriority w:val="99"/>
    <w:unhideWhenUsed/>
    <w:rsid w:val="00C66C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6C96"/>
  </w:style>
  <w:style w:type="paragraph" w:styleId="Textodeglobo">
    <w:name w:val="Balloon Text"/>
    <w:basedOn w:val="Normal"/>
    <w:link w:val="TextodegloboCar"/>
    <w:uiPriority w:val="99"/>
    <w:semiHidden/>
    <w:unhideWhenUsed/>
    <w:rsid w:val="00C66C9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6C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676E2-3372-4796-827D-F2F6D605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321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4</cp:revision>
  <dcterms:created xsi:type="dcterms:W3CDTF">2022-04-20T12:32:00Z</dcterms:created>
  <dcterms:modified xsi:type="dcterms:W3CDTF">2022-04-20T12:58:00Z</dcterms:modified>
</cp:coreProperties>
</file>